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Pr="002A7D40" w:rsidRDefault="002A7D40" w:rsidP="002A7D40">
      <w:pPr>
        <w:tabs>
          <w:tab w:val="right" w:pos="5933"/>
        </w:tabs>
        <w:suppressAutoHyphens/>
      </w:pPr>
      <w:r>
        <w:tab/>
      </w:r>
      <w:r>
        <w:rPr>
          <w:b/>
          <w:sz w:val="36"/>
        </w:rPr>
        <w:t>H. 5335</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0704">
        <w:t>Reps. Lucas, G.M. Smith, Simrill and Rutherford</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2020.</w:t>
      </w:r>
    </w:p>
    <w:p w:rsidR="002A7D40" w:rsidRP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P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5335) to authorize the sale of the assets of the South Carolina Public Service Authority and the assumption or defeasment of its liabilities or the management of the operations of the Public Service Authority, etc., respectfully</w:t>
      </w:r>
    </w:p>
    <w:p w:rsidR="002A7D40" w:rsidRP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Amend the bill, as and if amended, by striking all after the enacting words and inserting: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w:t>
      </w:r>
      <w:r w:rsidRPr="00817E1F">
        <w:tab/>
        <w:t>Part I</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1.</w:t>
      </w:r>
      <w:r w:rsidRPr="00817E1F">
        <w:tab/>
        <w:t>The General Assembly authorizes the sale of the assets of the South Carolina Public Service Authority and the assumption or defeasment of its liabilities in the manner provided by this act.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2.</w:t>
      </w:r>
      <w:r w:rsidRPr="00817E1F">
        <w:tab/>
        <w:t xml:space="preserve">A special committee is hereby created to be composed of six members, three from each House, to be selected by 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w:t>
      </w:r>
      <w:r w:rsidRPr="00817E1F">
        <w:lastRenderedPageBreak/>
        <w:t>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3.</w:t>
      </w:r>
      <w:r w:rsidRPr="00817E1F">
        <w:tab/>
        <w:t>In the event the provisions of this act and the provisions of Act 95 of 2019 conflict, the provisions of this act shall control.</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III</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4.</w:t>
      </w:r>
      <w:r w:rsidRPr="00817E1F">
        <w:tab/>
        <w:t>Various provisions of Title 58 of the 1976 Code are amended or added as follows: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w:t>
      </w:r>
      <w:r w:rsidRPr="00817E1F">
        <w:tab/>
        <w:t>Section 58</w:t>
      </w:r>
      <w:r w:rsidRPr="00817E1F">
        <w:noBreakHyphen/>
        <w:t>31</w:t>
      </w:r>
      <w:r w:rsidRPr="00817E1F">
        <w:noBreakHyphen/>
        <w:t>20 of the 1976 Code is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Pr="00817E1F">
        <w:noBreakHyphen/>
        <w:t>31</w:t>
      </w:r>
      <w:r w:rsidRPr="00817E1F">
        <w:noBreakHyphen/>
        <w:t>20.</w:t>
      </w:r>
      <w:r w:rsidRPr="00817E1F">
        <w:tab/>
        <w:t>(A)</w:t>
      </w:r>
      <w:r w:rsidRPr="00817E1F">
        <w:tab/>
        <w:t>The Public Service Authority consists of a board of twelve directors who reside in South Carolina and who have the qualifications stated in this section, as determined by the State Regulation of Public Utilities Review Committee pursuant to Section 58</w:t>
      </w:r>
      <w:r w:rsidRPr="00817E1F">
        <w:noBreakHyphen/>
        <w:t>3</w:t>
      </w:r>
      <w:r w:rsidRPr="00817E1F">
        <w:noBreakHyphen/>
        <w:t xml:space="preserve">530(14), before being appointed by the Governor with the advice and consent of the </w:t>
      </w:r>
      <w:r w:rsidRPr="00817E1F">
        <w:rPr>
          <w:strike/>
        </w:rPr>
        <w:t>Senate</w:t>
      </w:r>
      <w:r w:rsidRPr="00817E1F">
        <w:t xml:space="preserve"> </w:t>
      </w:r>
      <w:r w:rsidRPr="00817E1F">
        <w:rPr>
          <w:u w:val="single"/>
        </w:rPr>
        <w:t>General Assembly</w:t>
      </w:r>
      <w:r w:rsidRPr="00817E1F">
        <w:t xml:space="preserve"> as follows: one from each congressional district of the State</w:t>
      </w:r>
      <w:r w:rsidRPr="00817E1F">
        <w:rPr>
          <w:strike/>
        </w:rPr>
        <w:t>;</w:t>
      </w:r>
      <w:r w:rsidRPr="00817E1F">
        <w:t xml:space="preserve"> </w:t>
      </w:r>
      <w:r w:rsidRPr="00817E1F">
        <w:rPr>
          <w:u w:val="single"/>
        </w:rPr>
        <w:t>and</w:t>
      </w:r>
      <w:r w:rsidRPr="00817E1F">
        <w:t xml:space="preserve"> one from each of the counties of Horry, Berkeley, and Georgetown who reside in authority territory and are customers of the authority</w:t>
      </w:r>
      <w:r w:rsidRPr="00817E1F">
        <w:rPr>
          <w:u w:val="single"/>
        </w:rPr>
        <w:t>.</w:t>
      </w:r>
      <w:r w:rsidRPr="00817E1F">
        <w:rPr>
          <w:strike/>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817E1F">
        <w:t xml:space="preserve"> </w:t>
      </w:r>
      <w:r w:rsidRPr="00817E1F">
        <w:rPr>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lastRenderedPageBreak/>
        <w:tab/>
      </w:r>
      <w:r w:rsidRPr="00817E1F">
        <w:rPr>
          <w:u w:val="single"/>
        </w:rPr>
        <w:t>A director shall not serve as an employee or board member of an electric cooperative during his term as a director.</w:t>
      </w:r>
      <w:r w:rsidRPr="00817E1F">
        <w:t xml:space="preserve"> Each director shall serve for a term of </w:t>
      </w:r>
      <w:r w:rsidRPr="00817E1F">
        <w:rPr>
          <w:strike/>
        </w:rPr>
        <w:t>seven</w:t>
      </w:r>
      <w:r w:rsidRPr="00817E1F">
        <w:t xml:space="preserve"> </w:t>
      </w:r>
      <w:r w:rsidRPr="00817E1F">
        <w:rPr>
          <w:u w:val="single"/>
        </w:rPr>
        <w:t>five</w:t>
      </w:r>
      <w:r w:rsidRPr="00817E1F">
        <w:t xml:space="preserve"> years, </w:t>
      </w:r>
      <w:r w:rsidRPr="00817E1F">
        <w:rPr>
          <w:u w:val="single"/>
        </w:rPr>
        <w:t>and shall not serve more than two consecutive terms</w:t>
      </w:r>
      <w:r w:rsidRPr="00817E1F">
        <w:t xml:space="preserve"> except as provided in this section. </w:t>
      </w:r>
      <w:r w:rsidRPr="00817E1F">
        <w:rPr>
          <w:strike/>
        </w:rPr>
        <w:t>At the expiration of the term of each director and of each succeeding director, the Governor, with the advice and consent of the Senate, must appoint a successor, who shall hold office for a term of seven years or until his successor has been appointed and qualified.</w:t>
      </w:r>
      <w:r w:rsidRPr="00817E1F">
        <w:t xml:space="preserve"> In the event of a director vacancy due to death, resignation, or otherwise, the Governor must appoint the director’s successor, with the advice and consent of the </w:t>
      </w:r>
      <w:r w:rsidRPr="00817E1F">
        <w:rPr>
          <w:strike/>
        </w:rPr>
        <w:t>Senate</w:t>
      </w:r>
      <w:r w:rsidRPr="00817E1F">
        <w:t xml:space="preserve"> </w:t>
      </w:r>
      <w:r w:rsidRPr="00817E1F">
        <w:rPr>
          <w:u w:val="single"/>
        </w:rPr>
        <w:t>General Assembly</w:t>
      </w:r>
      <w:r w:rsidRPr="00817E1F">
        <w:t>, and the successor</w:t>
      </w:r>
      <w:r w:rsidRPr="00817E1F">
        <w:noBreakHyphen/>
        <w:t xml:space="preserve">director shall hold office for the </w:t>
      </w:r>
      <w:r w:rsidRPr="00817E1F">
        <w:rPr>
          <w:u w:val="single"/>
        </w:rPr>
        <w:t>remainder of the</w:t>
      </w:r>
      <w:r w:rsidRPr="00817E1F">
        <w:t xml:space="preserve"> unexpired term. </w:t>
      </w:r>
      <w:r w:rsidRPr="00817E1F">
        <w:rPr>
          <w:strike/>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817E1F">
        <w:t xml:space="preserve"> </w:t>
      </w:r>
      <w:r w:rsidRPr="00817E1F">
        <w:rPr>
          <w:u w:val="single"/>
        </w:rPr>
        <w:t>A director may not receive a salary for services as a director. However, the authority, by vote at a regularly scheduled meeting, may choose to grant the director compensation based upon the availability of funds in excess of the pervious year’s operational costs. This compensation must be reasonably based upon the financial performance of the authority in the pervious fiscal year. Directors may receive reimbursement from the authority for actual expenses associated with their service as directors.</w:t>
      </w:r>
      <w:r w:rsidRPr="00817E1F">
        <w:t xml:space="preserve"> Members of the board of directors may be removed for cause, pursuant to Section 1</w:t>
      </w:r>
      <w:r w:rsidRPr="00817E1F">
        <w:noBreakHyphen/>
        <w:t>3</w:t>
      </w:r>
      <w:r w:rsidRPr="00817E1F">
        <w:noBreakHyphen/>
        <w:t xml:space="preserve">240(C) </w:t>
      </w:r>
      <w:r w:rsidRPr="00817E1F">
        <w:rPr>
          <w:u w:val="single"/>
        </w:rPr>
        <w:t>or a violation of Section 58</w:t>
      </w:r>
      <w:r w:rsidRPr="00817E1F">
        <w:rPr>
          <w:u w:val="single"/>
        </w:rPr>
        <w:noBreakHyphen/>
        <w:t>31</w:t>
      </w:r>
      <w:r w:rsidRPr="00817E1F">
        <w:rPr>
          <w:u w:val="single"/>
        </w:rPr>
        <w:noBreakHyphen/>
        <w:t>55</w:t>
      </w:r>
      <w:r w:rsidRPr="00817E1F">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817E1F">
        <w:rPr>
          <w:strike/>
        </w:rPr>
        <w:t>No more than two members from the same county may serve as directors at any time.</w:t>
      </w:r>
      <w:r w:rsidRPr="00817E1F">
        <w:t xml:space="preserve"> </w:t>
      </w:r>
      <w:r w:rsidRPr="00817E1F">
        <w:rPr>
          <w:u w:val="single"/>
        </w:rPr>
        <w:t>A director may not have made a campaign contribution to the Governor who appoints them in the election cycle immediately preceding their appointment.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w:t>
      </w:r>
      <w:r w:rsidRPr="00817E1F">
        <w:tab/>
        <w:t xml:space="preserve">Candidates for appointment to the board must be screened by the State Regulation of Public Utilities Review Committee and, prior to confirmation by the </w:t>
      </w:r>
      <w:r w:rsidRPr="00817E1F">
        <w:rPr>
          <w:strike/>
        </w:rPr>
        <w:t>Senate</w:t>
      </w:r>
      <w:r w:rsidRPr="00817E1F">
        <w:t xml:space="preserve"> </w:t>
      </w:r>
      <w:r w:rsidRPr="00817E1F">
        <w:rPr>
          <w:u w:val="single"/>
        </w:rPr>
        <w:t>General Assembly</w:t>
      </w:r>
      <w:r w:rsidRPr="00817E1F">
        <w:t xml:space="preserve">, must be found qualified by meeting the minimum requirements contained in </w:t>
      </w:r>
      <w:r w:rsidRPr="00817E1F">
        <w:lastRenderedPageBreak/>
        <w:t xml:space="preserve">subsection (C). The review committee must submit a written report to the </w:t>
      </w:r>
      <w:r w:rsidRPr="00817E1F">
        <w:rPr>
          <w:strike/>
        </w:rPr>
        <w:t>Clerk</w:t>
      </w:r>
      <w:r w:rsidRPr="00817E1F">
        <w:t xml:space="preserve"> </w:t>
      </w:r>
      <w:r w:rsidRPr="00817E1F">
        <w:rPr>
          <w:u w:val="single"/>
        </w:rPr>
        <w:t>Clerks</w:t>
      </w:r>
      <w:r w:rsidRPr="00817E1F">
        <w:t xml:space="preserve"> of the Senate </w:t>
      </w:r>
      <w:r w:rsidRPr="00817E1F">
        <w:rPr>
          <w:u w:val="single"/>
        </w:rPr>
        <w:t>and House</w:t>
      </w:r>
      <w:r w:rsidRPr="00817E1F">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(C)</w:t>
      </w:r>
      <w:r w:rsidRPr="00817E1F">
        <w:rPr>
          <w:u w:val="single"/>
        </w:rPr>
        <w:t>(1)</w:t>
      </w:r>
      <w:r w:rsidRPr="00817E1F">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(1)</w:t>
      </w:r>
      <w:r w:rsidRPr="00817E1F">
        <w:rPr>
          <w:u w:val="single"/>
        </w:rPr>
        <w:t>(a)</w:t>
      </w:r>
      <w:r w:rsidRPr="00817E1F">
        <w:tab/>
        <w:t>general knowledge of the history, purpose, and operations of the Public Service Authority and the responsibilities of being a director of the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(2)</w:t>
      </w:r>
      <w:r w:rsidRPr="00817E1F">
        <w:rPr>
          <w:u w:val="single"/>
        </w:rPr>
        <w:t>(b)</w:t>
      </w:r>
      <w:r w:rsidRPr="00817E1F">
        <w:tab/>
        <w:t>the ability to interpret legal and financial documents and information so as to further the activities and affairs of the Public Service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(3)</w:t>
      </w:r>
      <w:r w:rsidRPr="00817E1F">
        <w:rPr>
          <w:u w:val="single"/>
        </w:rPr>
        <w:t>(c)</w:t>
      </w:r>
      <w:r w:rsidRPr="00817E1F">
        <w:tab/>
        <w:t>with the assistance of counsel, the ability to understand and apply federal and state laws, rules, and regulations including, but not limited to, Chapter 4 of Title 30 as they relate to the activities and affairs of the Public Service Authority;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(4)</w:t>
      </w:r>
      <w:r w:rsidRPr="00817E1F">
        <w:rPr>
          <w:u w:val="single"/>
        </w:rPr>
        <w:t>(d)</w:t>
      </w:r>
      <w:r w:rsidRPr="00817E1F">
        <w:tab/>
        <w:t>with the assistance of counsel, the ability to understand and apply judicial decisions as they relate to the activities and affairs of the Public Service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rPr>
          <w:u w:val="single"/>
        </w:rPr>
        <w:t>(2)</w:t>
      </w:r>
      <w:r w:rsidRPr="00817E1F">
        <w:tab/>
      </w:r>
      <w:r w:rsidRPr="00817E1F">
        <w:rPr>
          <w:u w:val="single"/>
        </w:rPr>
        <w:t>Each member also must have: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(a)</w:t>
      </w:r>
      <w:r w:rsidRPr="00817E1F">
        <w:tab/>
      </w:r>
      <w:r w:rsidRPr="00817E1F">
        <w:rPr>
          <w:u w:val="single"/>
        </w:rPr>
        <w:t>a baccalaureate or more advanced degree from:</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sidRPr="00817E1F">
        <w:tab/>
      </w:r>
      <w:r w:rsidRPr="00817E1F">
        <w:rPr>
          <w:u w:val="single"/>
        </w:rPr>
        <w:t>a recognized institution of higher learning requiring face</w:t>
      </w:r>
      <w:r w:rsidRPr="00817E1F">
        <w:rPr>
          <w:u w:val="single"/>
        </w:rPr>
        <w:noBreakHyphen/>
        <w:t>to</w:t>
      </w:r>
      <w:r w:rsidRPr="00817E1F">
        <w:rPr>
          <w:u w:val="single"/>
        </w:rPr>
        <w:noBreakHyphen/>
        <w:t>face contact between its students and instructors prior to completion of the academic program;</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an institution of higher learning that has been accredited by a regional or national accrediting body; 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r>
      <w:r w:rsidRPr="00817E1F">
        <w:rPr>
          <w:u w:val="single"/>
        </w:rPr>
        <w:t>an institution of higher learning chartered before 1962;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(b)</w:t>
      </w:r>
      <w:r w:rsidRPr="00817E1F">
        <w:tab/>
      </w:r>
      <w:r w:rsidRPr="00817E1F">
        <w:rPr>
          <w:u w:val="single"/>
        </w:rPr>
        <w:t>a background of substantial duration and an expertise in at least one of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sidRPr="00817E1F">
        <w:tab/>
      </w:r>
      <w:r w:rsidRPr="00817E1F">
        <w:rPr>
          <w:u w:val="single"/>
        </w:rPr>
        <w:t>energy issues;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telecommunications issues;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t xml:space="preserve"> </w:t>
      </w:r>
      <w:r w:rsidRPr="00817E1F">
        <w:rPr>
          <w:u w:val="single"/>
        </w:rPr>
        <w:t>consumer protection and advocacy issues;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(iv)</w:t>
      </w:r>
      <w:r w:rsidRPr="00817E1F">
        <w:tab/>
        <w:t xml:space="preserve"> </w:t>
      </w:r>
      <w:r w:rsidRPr="00817E1F">
        <w:rPr>
          <w:u w:val="single"/>
        </w:rPr>
        <w:t>water and wastewater issues;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w:t>
      </w:r>
      <w:r w:rsidRPr="00817E1F">
        <w:tab/>
        <w:t xml:space="preserve"> </w:t>
      </w:r>
      <w:r w:rsidRPr="00817E1F">
        <w:rPr>
          <w:u w:val="single"/>
        </w:rPr>
        <w:t>finance, economics, and statistics;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w:t>
      </w:r>
      <w:r w:rsidRPr="00817E1F">
        <w:tab/>
        <w:t xml:space="preserve"> </w:t>
      </w:r>
      <w:r w:rsidRPr="00817E1F">
        <w:rPr>
          <w:u w:val="single"/>
        </w:rPr>
        <w:t>accounting;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(vii)</w:t>
      </w:r>
      <w:r w:rsidRPr="00817E1F">
        <w:t xml:space="preserve"> </w:t>
      </w:r>
      <w:r w:rsidRPr="00817E1F">
        <w:rPr>
          <w:u w:val="single"/>
        </w:rPr>
        <w:t>engineering; 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r>
      <w:r w:rsidRPr="00817E1F">
        <w:rPr>
          <w:u w:val="single"/>
        </w:rPr>
        <w:t>(viii)</w:t>
      </w:r>
      <w:r w:rsidRPr="00817E1F">
        <w:t xml:space="preserve"> </w:t>
      </w:r>
      <w:r w:rsidRPr="00817E1F">
        <w:rPr>
          <w:u w:val="single"/>
        </w:rPr>
        <w:t>law.</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t>(D)</w:t>
      </w:r>
      <w:r w:rsidRPr="00817E1F">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tab/>
      </w:r>
      <w:r w:rsidRPr="00817E1F">
        <w:rPr>
          <w:u w:val="single"/>
        </w:rPr>
        <w:t>(E)</w:t>
      </w:r>
      <w:r w:rsidRPr="00817E1F">
        <w:tab/>
      </w:r>
      <w:r w:rsidRPr="00817E1F">
        <w:rPr>
          <w:u w:val="single" w:color="000000" w:themeColor="text1"/>
        </w:rPr>
        <w:t>The following shall be nonvoting ex officio members of the board of directors entitled to attend all meetings of the authority board, including any executive sessions: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(1)</w:t>
      </w:r>
      <w:r w:rsidRPr="00817E1F">
        <w:rPr>
          <w:u w:color="000000" w:themeColor="text1"/>
        </w:rPr>
        <w:tab/>
      </w:r>
      <w:r w:rsidRPr="00817E1F">
        <w:rPr>
          <w:u w:val="single" w:color="000000" w:themeColor="text1"/>
        </w:rPr>
        <w:t>The Chair of the Board of Central Electric Cooperative;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(2)</w:t>
      </w:r>
      <w:r w:rsidRPr="00817E1F">
        <w:rPr>
          <w:u w:color="000000" w:themeColor="text1"/>
        </w:rPr>
        <w:tab/>
      </w:r>
      <w:r w:rsidRPr="00817E1F">
        <w:rPr>
          <w:u w:val="single" w:color="000000" w:themeColor="text1"/>
        </w:rPr>
        <w:t>The Secretary of Commerce or his designee;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(3)</w:t>
      </w:r>
      <w:r w:rsidRPr="00817E1F">
        <w:rPr>
          <w:u w:color="000000" w:themeColor="text1"/>
        </w:rPr>
        <w:tab/>
      </w:r>
      <w:r w:rsidRPr="00817E1F">
        <w:rPr>
          <w:u w:val="single" w:color="000000" w:themeColor="text1"/>
        </w:rPr>
        <w:t>A designee of the Chairs of the House and Senate Labor Commerce and Industry Committees.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(F)</w:t>
      </w:r>
      <w:r w:rsidRPr="00817E1F">
        <w:rPr>
          <w:u w:color="000000" w:themeColor="text1"/>
        </w:rPr>
        <w:tab/>
      </w:r>
      <w:r w:rsidRPr="00817E1F">
        <w:rPr>
          <w:u w:val="single" w:color="000000" w:themeColor="text1"/>
        </w:rPr>
        <w:t>The members of the board annually shall elect a chairman and those officers it deems necessary to serve for terms of one year each in these capacities.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(G)</w:t>
      </w:r>
      <w:r w:rsidRPr="00817E1F">
        <w:rPr>
          <w:u w:color="000000" w:themeColor="text1"/>
        </w:rPr>
        <w:tab/>
      </w:r>
      <w:r w:rsidRPr="00817E1F">
        <w:rPr>
          <w:u w:val="single" w:color="000000" w:themeColor="text1"/>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817E1F">
        <w:rPr>
          <w:u w:val="single" w:color="000000" w:themeColor="text1"/>
        </w:rPr>
        <w:noBreakHyphen/>
        <w:t>large members.</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B.</w:t>
      </w:r>
      <w:r w:rsidRPr="00817E1F">
        <w:tab/>
        <w:t>Article 1, Chapter 31, Title 58 of the 1976 Code is amended by adding: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lastRenderedPageBreak/>
        <w:tab/>
        <w:t>“Section 58</w:t>
      </w:r>
      <w:r w:rsidRPr="00817E1F">
        <w:noBreakHyphen/>
        <w:t>31</w:t>
      </w:r>
      <w:r w:rsidRPr="00817E1F">
        <w:noBreakHyphen/>
        <w:t>25.</w:t>
      </w:r>
      <w:r w:rsidRPr="00817E1F">
        <w:tab/>
      </w:r>
      <w:r w:rsidRPr="00817E1F">
        <w:rPr>
          <w:u w:color="000000" w:themeColor="text1"/>
        </w:rPr>
        <w:t>After the effective date of this section, major utility facilities, as defined in Section 58</w:t>
      </w:r>
      <w:r w:rsidRPr="00817E1F">
        <w:rPr>
          <w:u w:color="000000" w:themeColor="text1"/>
        </w:rPr>
        <w:noBreakHyphen/>
        <w:t>33</w:t>
      </w:r>
      <w:r w:rsidRPr="00817E1F">
        <w:rPr>
          <w:u w:color="000000" w:themeColor="text1"/>
        </w:rPr>
        <w:noBreakHyphen/>
        <w:t>20(2), of the Public Service Authority as proposed by the authority must be submitted to the Public Service Commission for approval and determined in the manner provided by Articles 1, 3, 5, and 7 of Chapter 33, Title 58. In addition to complying with the requirements of Articles 1, 3, 5, and 7 of Chapter 33, Title 58, the decision of the Commission to approve a request by the authority to construct a major utility facility also must comply with Sections 58</w:t>
      </w:r>
      <w:r w:rsidRPr="00817E1F">
        <w:rPr>
          <w:u w:color="000000" w:themeColor="text1"/>
        </w:rPr>
        <w:noBreakHyphen/>
        <w:t>31</w:t>
      </w:r>
      <w:r w:rsidRPr="00817E1F">
        <w:rPr>
          <w:u w:color="000000" w:themeColor="text1"/>
        </w:rPr>
        <w:noBreakHyphen/>
        <w:t>295, 58</w:t>
      </w:r>
      <w:r w:rsidRPr="00817E1F">
        <w:rPr>
          <w:u w:color="000000" w:themeColor="text1"/>
        </w:rPr>
        <w:noBreakHyphen/>
        <w:t>31</w:t>
      </w:r>
      <w:r w:rsidRPr="00817E1F">
        <w:rPr>
          <w:u w:color="000000" w:themeColor="text1"/>
        </w:rPr>
        <w:noBreakHyphen/>
        <w:t>296, and 58</w:t>
      </w:r>
      <w:r w:rsidRPr="00817E1F">
        <w:rPr>
          <w:u w:color="000000" w:themeColor="text1"/>
        </w:rPr>
        <w:noBreakHyphen/>
        <w:t>37</w:t>
      </w:r>
      <w:r w:rsidRPr="00817E1F">
        <w:rPr>
          <w:u w:color="000000" w:themeColor="text1"/>
        </w:rPr>
        <w:noBreakHyphen/>
        <w:t>40.”</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C.</w:t>
      </w:r>
      <w:r w:rsidRPr="00817E1F">
        <w:tab/>
        <w:t>Section 58</w:t>
      </w:r>
      <w:r w:rsidRPr="00817E1F">
        <w:noBreakHyphen/>
        <w:t>31</w:t>
      </w:r>
      <w:r w:rsidRPr="00817E1F">
        <w:noBreakHyphen/>
        <w:t>30(A)(11) and (12) of the 1976 Code is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“(11)</w:t>
      </w:r>
      <w:r w:rsidRPr="00817E1F">
        <w:tab/>
        <w:t>to make bylaws for the management and regulation of its affairs</w:t>
      </w:r>
      <w:r w:rsidRPr="00817E1F">
        <w:rPr>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 xml:space="preserve">(12) </w:t>
      </w:r>
      <w:r w:rsidRPr="00817E1F">
        <w:tab/>
      </w:r>
      <w:r w:rsidRPr="00817E1F">
        <w:rPr>
          <w:strike/>
        </w:rPr>
        <w:t>to appoint officers, agents, employees, and servants, to prescribe their duties, and to fix their compensation</w:t>
      </w:r>
      <w:r w:rsidRPr="00817E1F">
        <w:t xml:space="preserve"> </w:t>
      </w:r>
      <w:r w:rsidRPr="00817E1F">
        <w:rPr>
          <w:u w:val="single"/>
        </w:rPr>
        <w:t>to select a chief executive officer for the authority who shall cause the authority to employ all necessary employees and to approve the employment and compensation of any senior management officials selected as the chief executive officer</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D.</w:t>
      </w:r>
      <w:r w:rsidRPr="00817E1F">
        <w:tab/>
        <w:t>Section 58</w:t>
      </w:r>
      <w:r w:rsidRPr="00817E1F">
        <w:noBreakHyphen/>
        <w:t>31</w:t>
      </w:r>
      <w:r w:rsidRPr="00817E1F">
        <w:noBreakHyphen/>
        <w:t>55 of the 1976 Code is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t>“Section 58</w:t>
      </w:r>
      <w:r w:rsidRPr="00817E1F">
        <w:noBreakHyphen/>
        <w:t>31</w:t>
      </w:r>
      <w:r w:rsidRPr="00817E1F">
        <w:noBreakHyphen/>
        <w:t>55.</w:t>
      </w:r>
      <w:r w:rsidRPr="00817E1F">
        <w:tab/>
        <w:t>(A)</w:t>
      </w:r>
      <w:r w:rsidRPr="00817E1F">
        <w:tab/>
      </w:r>
      <w:r w:rsidRPr="00817E1F">
        <w:rPr>
          <w:u w:val="single"/>
        </w:rPr>
        <w:t>Every Director shall owe a fiduciary duty of care to the State of South Carolina during his service as a director.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u w:val="single"/>
        </w:rPr>
        <w:t>(B)</w:t>
      </w:r>
      <w:r w:rsidRPr="00817E1F">
        <w:tab/>
        <w:t>A director shall discharge his duties as a director, including his duties as a member of a committee: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in good faith;</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with the care an ordinarily prudent person in a like position would exercise under similar circumstances;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in a manner he reasonably believes to be in the best interests of the Public Service Authority. As used in this chapter, ‘best interests’ means a balancing of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(b)</w:t>
      </w:r>
      <w:r w:rsidRPr="00817E1F">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subject to the limitations of Section 58</w:t>
      </w:r>
      <w:r w:rsidRPr="00817E1F">
        <w:noBreakHyphen/>
        <w:t>31</w:t>
      </w:r>
      <w:r w:rsidRPr="00817E1F">
        <w:noBreakHyphen/>
        <w:t>30(B) and item (3)(a) of this section, exercise of the powers of the authority set forth in Section 58</w:t>
      </w:r>
      <w:r w:rsidRPr="00817E1F">
        <w:noBreakHyphen/>
        <w:t>31</w:t>
      </w:r>
      <w:r w:rsidRPr="00817E1F">
        <w:noBreakHyphen/>
        <w:t>30 in accordance with good business practices and the requirements of applicable licenses, laws, and regulations.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(B)</w:t>
      </w:r>
      <w:r w:rsidRPr="00817E1F">
        <w:rPr>
          <w:u w:val="single"/>
        </w:rPr>
        <w:t>(C)</w:t>
      </w:r>
      <w:r w:rsidRPr="00817E1F">
        <w:tab/>
        <w:t>In discharging his duties, a director is entitled to rely on information, opinions, reports, or statements, including financial statements and other financial data, if prepared or presented by: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one or more officers or employees of the Public Service Authority whom the director reasonably believes to be reliable and competent in the matters presented;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legal counsel, public accountants, or other persons as to matters the director reasonably believes are within the person’s professional or expert competence; 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a committee of the board of directors of which he is not a member if the director reasonably believes the committee merits confidence.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(C)</w:t>
      </w:r>
      <w:r w:rsidRPr="00817E1F">
        <w:rPr>
          <w:u w:val="single"/>
        </w:rPr>
        <w:t>(D)</w:t>
      </w:r>
      <w:r w:rsidRPr="00817E1F">
        <w:tab/>
        <w:t>A director is not acting in good faith if he has knowledge concerning the matter in question that makes reliance otherwise permitted by subsection (B) unwarranted.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(D)</w:t>
      </w:r>
      <w:r w:rsidRPr="00817E1F">
        <w:rPr>
          <w:u w:val="single"/>
        </w:rPr>
        <w:t>(E)</w:t>
      </w:r>
      <w:r w:rsidRPr="00817E1F">
        <w:tab/>
        <w:t>A director is not liable for any action taken as a director, or any failure to take any action, if he performed the duties of his office in compliance with this section</w:t>
      </w:r>
      <w:r w:rsidRPr="00817E1F">
        <w:rPr>
          <w:u w:val="single"/>
        </w:rPr>
        <w:t>, except for a violation of the fiduciary duty contained in subsection (A)</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(E)</w:t>
      </w:r>
      <w:r w:rsidRPr="00817E1F">
        <w:rPr>
          <w:u w:val="single"/>
        </w:rPr>
        <w:t>(F)</w:t>
      </w:r>
      <w:r w:rsidRPr="00817E1F">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E.</w:t>
      </w:r>
      <w:r w:rsidRPr="00817E1F">
        <w:tab/>
      </w:r>
      <w:r w:rsidRPr="00817E1F">
        <w:rPr>
          <w:u w:color="000000" w:themeColor="text1"/>
        </w:rPr>
        <w:t>Article 1, Chapter 31, Title 58 of the 1976 Code is amended by adding: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230.</w:t>
      </w:r>
      <w:r w:rsidRPr="00817E1F">
        <w:rPr>
          <w:u w:color="000000" w:themeColor="text1"/>
        </w:rPr>
        <w:tab/>
        <w:t>(A)</w:t>
      </w:r>
      <w:r w:rsidRPr="00817E1F">
        <w:rPr>
          <w:u w:color="000000" w:themeColor="text1"/>
        </w:rPr>
        <w:tab/>
        <w:t>The Public Service Authority of South Carolina shall explore joint cost</w:t>
      </w:r>
      <w:r w:rsidRPr="00817E1F">
        <w:rPr>
          <w:u w:color="000000" w:themeColor="text1"/>
        </w:rPr>
        <w:noBreakHyphen/>
        <w:t xml:space="preserve">saving opportunities through joint agreements with a privately owned electrical utility for the purpose of advancing system economy and reliability and generating cost savings to its customers.  In order to advance system economy and </w:t>
      </w:r>
      <w:r w:rsidRPr="00817E1F">
        <w:rPr>
          <w:u w:color="000000" w:themeColor="text1"/>
        </w:rPr>
        <w:lastRenderedPageBreak/>
        <w:t>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joint management of the following services with a privately</w:t>
      </w:r>
      <w:r w:rsidRPr="00817E1F">
        <w:rPr>
          <w:u w:color="000000" w:themeColor="text1"/>
        </w:rPr>
        <w:noBreakHyphen/>
        <w:t>owned electrical utility: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non</w:t>
      </w:r>
      <w:r w:rsidRPr="00817E1F">
        <w:rPr>
          <w:u w:color="000000" w:themeColor="text1"/>
        </w:rPr>
        <w:noBreakHyphen/>
        <w:t>nuclear electric generation matters by providing for: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 xml:space="preserve">the provision of generation outage, security, engineering, training, benchmarking, environmental emissions data capture, and decommissioning support services;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provision of planning, engineering, and construction operations services to support generating station development projects;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fuel procurement and environmental commodities by providing for services related to the procurement and transportation of all fuels and emissions reduction products and physical and financial hedging of such fuels and emissions reduction products;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electric transmission matters by providing for:</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 xml:space="preserve">the preparation and coordination of planning studies, consulting, designing, inspecting and engineering, construction and maintenance support services of electric transmission and substation plant facilities;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vegetation management so as to improve the reliability of electric transmission systems by preventing outages from vegetation located on transmission rights of way and minimizing outages from vegetation located adjacent to rights of way, and maintaining clearance between transmission lines and vegetation on and along transmission rights of way;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 and implementation of load retention, load shaping and conservation and efficiency programs, and integrated resource planning for supply</w:t>
      </w:r>
      <w:r w:rsidRPr="00817E1F">
        <w:rPr>
          <w:u w:color="000000" w:themeColor="text1"/>
        </w:rPr>
        <w:noBreakHyphen/>
        <w:t>side plans and demand</w:t>
      </w:r>
      <w:r w:rsidRPr="00817E1F">
        <w:rPr>
          <w:u w:color="000000" w:themeColor="text1"/>
        </w:rPr>
        <w:noBreakHyphen/>
        <w:t>side management programs;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emergency services by providing aid in the emergency restoration of electric service such as: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(a)</w:t>
      </w:r>
      <w:r w:rsidRPr="00817E1F">
        <w:rPr>
          <w:u w:color="000000" w:themeColor="text1"/>
        </w:rPr>
        <w:tab/>
        <w:t xml:space="preserve">distribution line restoration;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transmission line restoration;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generation facility restoration;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vegetation management;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damage assessment;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substation restoration;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(g)</w:t>
      </w:r>
      <w:r w:rsidRPr="00817E1F">
        <w:rPr>
          <w:u w:color="000000" w:themeColor="text1"/>
        </w:rPr>
        <w:tab/>
        <w:t xml:space="preserve">relay (system protection) restoration;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(h)</w:t>
      </w:r>
      <w:r w:rsidRPr="00817E1F">
        <w:rPr>
          <w:u w:color="000000" w:themeColor="text1"/>
        </w:rPr>
        <w:tab/>
        <w:t>other critical maintenance and emergency restoration support services to assist in the safe and timely restoration of electric service;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w:t>
      </w:r>
      <w:r w:rsidRPr="00817E1F">
        <w:rPr>
          <w:u w:color="000000" w:themeColor="text1"/>
        </w:rPr>
        <w:tab/>
        <w:t>supply</w:t>
      </w:r>
      <w:r w:rsidRPr="00817E1F">
        <w:rPr>
          <w:u w:color="000000" w:themeColor="text1"/>
        </w:rPr>
        <w:noBreakHyphen/>
        <w:t>chain matters by providing for the procurement of real and personal property, materials, supplies and services, conduct purchase negotiations, prepare procurement agreements and administer programs of material control;</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customer services by providing services and systems dedicated to customer service, billing, remittance, credit, collections, customer relations, call centers, energy conservation support and metering;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(8)</w:t>
      </w:r>
      <w:r w:rsidRPr="00817E1F">
        <w:rPr>
          <w:u w:color="000000" w:themeColor="text1"/>
        </w:rPr>
        <w:tab/>
        <w:t xml:space="preserve">general corporate services such as accounting, corporate planning, information technology, business services, and risk management.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Public Service Authority of South Carolina also shall evaluate and pursue other joint management opportunities with a privately owned electrical utility as set forth in Section 58</w:t>
      </w:r>
      <w:r w:rsidRPr="00817E1F">
        <w:rPr>
          <w:u w:color="000000" w:themeColor="text1"/>
        </w:rPr>
        <w:noBreakHyphen/>
        <w:t>31</w:t>
      </w:r>
      <w:r w:rsidRPr="00817E1F">
        <w:rPr>
          <w:u w:color="000000" w:themeColor="text1"/>
        </w:rPr>
        <w:noBreakHyphen/>
        <w:t xml:space="preserve">240.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817E1F">
        <w:rPr>
          <w:u w:color="000000" w:themeColor="text1"/>
        </w:rPr>
        <w:noBreakHyphen/>
        <w:t>of</w:t>
      </w:r>
      <w:r w:rsidRPr="00817E1F">
        <w:rPr>
          <w:u w:color="000000" w:themeColor="text1"/>
        </w:rPr>
        <w:noBreakHyphen/>
        <w:t>state utility, the Public Service Authority shall establish compliance with this section and demonstrate to the satisfaction of the Commission that it is in the public interest to approve the agreement with an out</w:t>
      </w:r>
      <w:r w:rsidRPr="00817E1F">
        <w:rPr>
          <w:u w:color="000000" w:themeColor="text1"/>
        </w:rPr>
        <w:noBreakHyphen/>
        <w:t>of</w:t>
      </w:r>
      <w:r w:rsidRPr="00817E1F">
        <w:rPr>
          <w:u w:color="000000" w:themeColor="text1"/>
        </w:rPr>
        <w:noBreakHyphen/>
        <w:t xml:space="preserve">state electrical utility rather than an electrical utility in South Carolina.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 xml:space="preserve">In furtherance of this section, the Public Service Authority of South Carolina is authorized to provide the privately owned electrical utility with access to, and the ability to utilize, appropriate offices, facilities and other equipment, and access to books, records, information and employees of the Public Service Authority of South Carolina.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 xml:space="preserve">Any joint operating agreements entered into pursuant to this section must be approved by the Commission with a finding that the agreement is in the public interest. No contract pursuant to this section shall be exempt from alteration, control, regulation and </w:t>
      </w:r>
      <w:r w:rsidRPr="00817E1F">
        <w:rPr>
          <w:u w:color="000000" w:themeColor="text1"/>
        </w:rPr>
        <w:lastRenderedPageBreak/>
        <w:t>establishment by the Commission, when in its judgment the public interest so requires, to the full extent of the powers in relation to charges conferred upon the Commission by this title. Proceedings shall include an opportunity for intervention, discovery, filed comments or testimony, and an evidentiary hearing. The Public Service Authority shall report its progress on the foregoing to the General Assembly.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240.</w:t>
      </w:r>
      <w:r w:rsidRPr="00817E1F">
        <w:rPr>
          <w:u w:color="000000" w:themeColor="text1"/>
        </w:rPr>
        <w:tab/>
        <w:t>For any joint operating agreement created pursuant to Section 58</w:t>
      </w:r>
      <w:r w:rsidRPr="00817E1F">
        <w:rPr>
          <w:u w:color="000000" w:themeColor="text1"/>
        </w:rPr>
        <w:noBreakHyphen/>
        <w:t>31</w:t>
      </w:r>
      <w:r w:rsidRPr="00817E1F">
        <w:rPr>
          <w:u w:color="000000" w:themeColor="text1"/>
        </w:rPr>
        <w:noBreakHyphen/>
        <w:t>240 and approved by the Commission, the Public Service Authority and the privately owned electrical utility shall establish and create a committee known as the Operational Process and Improvement Committee, hereinafter called OPIC.  In addition to the services set forth in Section 58</w:t>
      </w:r>
      <w:r w:rsidRPr="00817E1F">
        <w:rPr>
          <w:u w:color="000000" w:themeColor="text1"/>
        </w:rPr>
        <w:noBreakHyphen/>
        <w:t>31</w:t>
      </w:r>
      <w:r w:rsidRPr="00817E1F">
        <w:rPr>
          <w:u w:color="000000" w:themeColor="text1"/>
        </w:rPr>
        <w:noBreakHyphen/>
        <w:t xml:space="preserve">230, the OPIC must pursue additional joint opportunities and other joint measures resulting in cost savings or other efficiencies for the Public Service Authority and, the State of South Carolina, subject to the approval of the Commission.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250.</w:t>
      </w:r>
      <w:r w:rsidRPr="00817E1F">
        <w:rPr>
          <w:u w:color="000000" w:themeColor="text1"/>
        </w:rPr>
        <w:tab/>
        <w:t>OPIC shall be composed of the President and Chief Executive Officer of the Public Service Authority of South Carolina; three officers of the Public Service Authority of South Carolina, and three employees from the privately owned electrical utility.  At no time will the employees from the privately</w:t>
      </w:r>
      <w:r w:rsidRPr="00817E1F">
        <w:rPr>
          <w:u w:color="000000" w:themeColor="text1"/>
        </w:rPr>
        <w:noBreakHyphen/>
        <w:t>owned utility compose a majority of the OPIC.</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260.</w:t>
      </w:r>
      <w:r w:rsidRPr="00817E1F">
        <w:rPr>
          <w:u w:color="000000" w:themeColor="text1"/>
        </w:rPr>
        <w:tab/>
        <w:t xml:space="preserve">OPIC must meet at least once per calendar quarter and shall report to the Board of Directors for the Public Service Authority.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270.</w:t>
      </w:r>
      <w:r w:rsidRPr="00817E1F">
        <w:rPr>
          <w:u w:color="000000" w:themeColor="text1"/>
        </w:rPr>
        <w:tab/>
        <w:t xml:space="preserve">OPIC must vote on any joint opportunities or joint measures, and any such joint opportunities or joint measures that are approved by a majority of the members of the OPIC shall be submitted to the Board of Directors of the Public Service Authority of South Carolina for approval.  Each voting member of OPIC shall have one vote; provided that if the OPIC is voting on an agreement to which the privately owned electrical utility or more of its affiliates is a party, the votes of the privately owned electrical utility shall be disregarded for that vote.  If approved by the Board of Directors for the Public Service Authority of South Carolina, then the Public Service Authority of South Carolina must pursue such joint opportunity or joint measure.  At each meeting, the OPIC shall review the performance of any previously implemented joint opportunities or joint measures and the impact thereof on the Public Service Authority of South Carolina.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280.</w:t>
      </w:r>
      <w:r w:rsidRPr="00817E1F">
        <w:rPr>
          <w:u w:color="000000" w:themeColor="text1"/>
        </w:rPr>
        <w:tab/>
        <w:t xml:space="preserve">A representative from Central Electric Cooperative, Inc., may attend any meeting of the OPIC but shall not </w:t>
      </w:r>
      <w:r w:rsidRPr="00817E1F">
        <w:rPr>
          <w:u w:color="000000" w:themeColor="text1"/>
        </w:rPr>
        <w:lastRenderedPageBreak/>
        <w:t>be entitled to any vote.  The representative from Central Electric Cooperative, Inc., may reasonably request the OPIC to, subject to approval by the Board of Directors of the Public Service Authority of South Carolina, evaluate and review potential changes to the existing Power System Coordination and Integration Agreement between the Public Service Authority and Central Electric Cooperative, Inc., that may be appropriate to accommodate industry trends, including any changes necessary or appropriate to encourage renewable energy resources by end use members, and assessing whether there are potential legislative or other changes related to the manner in which the Public Service Authority evaluates potential large</w:t>
      </w:r>
      <w:r w:rsidRPr="00817E1F">
        <w:rPr>
          <w:u w:color="000000" w:themeColor="text1"/>
        </w:rPr>
        <w:noBreakHyphen/>
        <w:t>scale utility investments that would be in the overall best interest of the Public Service Authority and appropriate to pursue.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Section 58</w:t>
      </w:r>
      <w:r w:rsidRPr="00817E1F">
        <w:rPr>
          <w:u w:color="000000" w:themeColor="text1"/>
        </w:rPr>
        <w:noBreakHyphen/>
        <w:t>31</w:t>
      </w:r>
      <w:r w:rsidRPr="00817E1F">
        <w:rPr>
          <w:u w:color="000000" w:themeColor="text1"/>
        </w:rPr>
        <w:noBreakHyphen/>
        <w:t>290.</w:t>
      </w:r>
      <w:r w:rsidRPr="00817E1F">
        <w:rPr>
          <w:u w:color="000000" w:themeColor="text1"/>
        </w:rPr>
        <w:tab/>
        <w:t>OPIC shall prepare and submit a report annually to the Governor of the State of South Carolina, the President of the Senate of the State of South Carolina, and the Speaker of the House of Representatives of the State of South Carolina regarding the implementation of Sections 58</w:t>
      </w:r>
      <w:r w:rsidRPr="00817E1F">
        <w:rPr>
          <w:u w:color="000000" w:themeColor="text1"/>
        </w:rPr>
        <w:noBreakHyphen/>
        <w:t>31</w:t>
      </w:r>
      <w:r w:rsidRPr="00817E1F">
        <w:rPr>
          <w:u w:color="000000" w:themeColor="text1"/>
        </w:rPr>
        <w:noBreakHyphen/>
        <w:t>230, 58</w:t>
      </w:r>
      <w:r w:rsidRPr="00817E1F">
        <w:rPr>
          <w:u w:color="000000" w:themeColor="text1"/>
        </w:rPr>
        <w:noBreakHyphen/>
        <w:t>31</w:t>
      </w:r>
      <w:r w:rsidRPr="00817E1F">
        <w:rPr>
          <w:u w:color="000000" w:themeColor="text1"/>
        </w:rPr>
        <w:noBreakHyphen/>
        <w:t>240, 58</w:t>
      </w:r>
      <w:r w:rsidRPr="00817E1F">
        <w:rPr>
          <w:u w:color="000000" w:themeColor="text1"/>
        </w:rPr>
        <w:noBreakHyphen/>
        <w:t>31</w:t>
      </w:r>
      <w:r w:rsidRPr="00817E1F">
        <w:rPr>
          <w:u w:color="000000" w:themeColor="text1"/>
        </w:rPr>
        <w:noBreakHyphen/>
        <w:t>250, 58</w:t>
      </w:r>
      <w:r w:rsidRPr="00817E1F">
        <w:rPr>
          <w:u w:color="000000" w:themeColor="text1"/>
        </w:rPr>
        <w:noBreakHyphen/>
        <w:t>31</w:t>
      </w:r>
      <w:r w:rsidRPr="00817E1F">
        <w:rPr>
          <w:u w:color="000000" w:themeColor="text1"/>
        </w:rPr>
        <w:noBreakHyphen/>
        <w:t>260, 58</w:t>
      </w:r>
      <w:r w:rsidRPr="00817E1F">
        <w:rPr>
          <w:u w:color="000000" w:themeColor="text1"/>
        </w:rPr>
        <w:noBreakHyphen/>
        <w:t>31</w:t>
      </w:r>
      <w:r w:rsidRPr="00817E1F">
        <w:rPr>
          <w:u w:color="000000" w:themeColor="text1"/>
        </w:rPr>
        <w:noBreakHyphen/>
        <w:t>270, 58</w:t>
      </w:r>
      <w:r w:rsidRPr="00817E1F">
        <w:rPr>
          <w:u w:color="000000" w:themeColor="text1"/>
        </w:rPr>
        <w:noBreakHyphen/>
        <w:t>31</w:t>
      </w:r>
      <w:r w:rsidRPr="00817E1F">
        <w:rPr>
          <w:u w:color="000000" w:themeColor="text1"/>
        </w:rPr>
        <w:noBreakHyphen/>
        <w:t>280, and 58</w:t>
      </w:r>
      <w:r w:rsidRPr="00817E1F">
        <w:rPr>
          <w:u w:color="000000" w:themeColor="text1"/>
        </w:rPr>
        <w:noBreakHyphen/>
        <w:t>31</w:t>
      </w:r>
      <w:r w:rsidRPr="00817E1F">
        <w:rPr>
          <w:u w:color="000000" w:themeColor="text1"/>
        </w:rPr>
        <w:noBreakHyphen/>
        <w:t>290.”</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F.</w:t>
      </w:r>
      <w:r w:rsidRPr="00817E1F">
        <w:tab/>
      </w:r>
      <w:r w:rsidRPr="00817E1F">
        <w:rPr>
          <w:u w:color="000000" w:themeColor="text1"/>
        </w:rPr>
        <w:t>Article 1, Chapter 31, Title 58 of the 1976 Code is amended by adding: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295.</w:t>
      </w:r>
      <w:r w:rsidRPr="00817E1F">
        <w:rPr>
          <w:u w:color="000000" w:themeColor="text1"/>
        </w:rPr>
        <w:tab/>
        <w:t>(A)</w:t>
      </w:r>
      <w:r w:rsidRPr="00817E1F">
        <w:rPr>
          <w:u w:color="000000" w:themeColor="text1"/>
        </w:rPr>
        <w:tab/>
        <w:t xml:space="preserve">For purposes of this section, ‘Reform plan’ means the Public Service Authority’s reform plan submitted to the General Assembly pursuant to Act 95 of 2019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Within thirty days of the effective date of this act, the Public Service Authority, in consultation with the Office of Regulatory Staff and Central Electric Power Cooperative, shall develop a public process that allows input from other stakeholders, to review, and update as necessary, the Public Service Authority’s reform plan and following such public process, submit the revised reform plan to the Commission within one hundred eighty days as part of the integrated resource plan and along with all other documentation required pursuant to Section 58</w:t>
      </w:r>
      <w:r w:rsidRPr="00817E1F">
        <w:rPr>
          <w:u w:color="000000" w:themeColor="text1"/>
        </w:rPr>
        <w:noBreakHyphen/>
        <w:t>37</w:t>
      </w:r>
      <w:r w:rsidRPr="00817E1F">
        <w:rPr>
          <w:u w:color="000000" w:themeColor="text1"/>
        </w:rPr>
        <w:noBreakHyphen/>
        <w:t>40. The revised reform plan shall enumerate the cost of various resource portfolios over a twenty</w:t>
      </w:r>
      <w:r w:rsidRPr="00817E1F">
        <w:rPr>
          <w:u w:color="000000" w:themeColor="text1"/>
        </w:rPr>
        <w:noBreakHyphen/>
        <w:t>year study period and, by comparison on a net</w:t>
      </w:r>
      <w:r w:rsidRPr="00817E1F">
        <w:rPr>
          <w:u w:color="000000" w:themeColor="text1"/>
        </w:rPr>
        <w:noBreakHyphen/>
        <w:t>present value basis, identify the most cost</w:t>
      </w:r>
      <w:r w:rsidRPr="00817E1F">
        <w:rPr>
          <w:u w:color="000000" w:themeColor="text1"/>
        </w:rPr>
        <w:noBreakHyphen/>
        <w:t>effective and least ratepayer</w:t>
      </w:r>
      <w:r w:rsidRPr="00817E1F">
        <w:rPr>
          <w:u w:color="000000" w:themeColor="text1"/>
        </w:rPr>
        <w:noBreakHyphen/>
        <w:t xml:space="preserve">risk resource portfolio to meet the Public Service Authority’s total </w:t>
      </w:r>
      <w:r w:rsidRPr="00817E1F">
        <w:rPr>
          <w:u w:color="000000" w:themeColor="text1"/>
        </w:rPr>
        <w:lastRenderedPageBreak/>
        <w:t xml:space="preserve">capacity and energy requirements while maintaining safe and reliable electric service.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Upon receipt of the Public Service Authority’s revised reform plan and integrated resource plan, the Commission shall open a docket and establish a combined regulatory proceeding pursuant to Section 58</w:t>
      </w:r>
      <w:r w:rsidRPr="00817E1F">
        <w:rPr>
          <w:u w:color="000000" w:themeColor="text1"/>
        </w:rPr>
        <w:noBreakHyphen/>
        <w:t>37</w:t>
      </w:r>
      <w:r w:rsidRPr="00817E1F">
        <w:rPr>
          <w:u w:color="000000" w:themeColor="text1"/>
        </w:rPr>
        <w:noBreakHyphen/>
        <w:t>40 to review the integrated resource plan pursuant to Section 58</w:t>
      </w:r>
      <w:r w:rsidRPr="00817E1F">
        <w:rPr>
          <w:u w:color="000000" w:themeColor="text1"/>
        </w:rPr>
        <w:noBreakHyphen/>
        <w:t>37</w:t>
      </w:r>
      <w:r w:rsidRPr="00817E1F">
        <w:rPr>
          <w:u w:color="000000" w:themeColor="text1"/>
        </w:rPr>
        <w:noBreakHyphen/>
        <w:t>40. The Commission shall also review and evaluate the integrated resource plan and revised reform plan along with long</w:t>
      </w:r>
      <w:r w:rsidRPr="00817E1F">
        <w:rPr>
          <w:u w:color="000000" w:themeColor="text1"/>
        </w:rPr>
        <w:noBreakHyphen/>
        <w:t>term power supply alternatives and various resource portfolios over a twenty‐year study period and, by comparison on a net present value basis, identify the most cost‐effective and lowest ratepayer</w:t>
      </w:r>
      <w:r w:rsidRPr="00817E1F">
        <w:rPr>
          <w:u w:color="000000" w:themeColor="text1"/>
        </w:rPr>
        <w:noBreakHyphen/>
        <w:t>risk resource portfolio to meet the Public Service Authority’s total capacity and total energy requirements while maintaining safe and reliable electric service. As part of the combined integrated resource plan and revised reform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twelve</w:t>
      </w:r>
      <w:r w:rsidRPr="00817E1F">
        <w:rPr>
          <w:u w:color="000000" w:themeColor="text1"/>
        </w:rPr>
        <w:noBreakHyphen/>
        <w:t>months after the Public Service Authority submits the combined filing, the Commission shall issue a final order approving, modifying, or denying the integrated resource plan and revised reform plan filed by the Public Service Authority. The Commission’s evaluation shall include, but not be limited to:</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Pr="00817E1F">
        <w:rPr>
          <w:u w:color="000000" w:themeColor="text1"/>
        </w:rPr>
        <w:noBreakHyphen/>
        <w:t>effectiveness and ratepayer risk of self</w:t>
      </w:r>
      <w:r w:rsidRPr="00817E1F">
        <w:rPr>
          <w:u w:color="000000" w:themeColor="text1"/>
        </w:rPr>
        <w:noBreakHyphen/>
        <w:t>build generation and transmission options compared with various long</w:t>
      </w:r>
      <w:r w:rsidRPr="00817E1F">
        <w:rPr>
          <w:u w:color="000000" w:themeColor="text1"/>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 the cost</w:t>
      </w:r>
      <w:r w:rsidRPr="00817E1F">
        <w:rPr>
          <w:u w:color="000000" w:themeColor="text1"/>
        </w:rPr>
        <w:noBreakHyphen/>
        <w:t>effectiveness of long term power supply alternatives, the Commission shall strive to reduce the risk to ratepayers associated with self</w:t>
      </w:r>
      <w:r w:rsidRPr="00817E1F">
        <w:rPr>
          <w:u w:color="000000" w:themeColor="text1"/>
        </w:rPr>
        <w:noBreakHyphen/>
        <w:t xml:space="preserve">build generation or transmission options while maintaining safe and reliable electric service.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Prior to approving any generation or transmission self</w:t>
      </w:r>
      <w:r w:rsidRPr="00817E1F">
        <w:rPr>
          <w:u w:color="000000" w:themeColor="text1"/>
        </w:rPr>
        <w:noBreakHyphen/>
        <w:t>build options or long</w:t>
      </w:r>
      <w:r w:rsidRPr="00817E1F">
        <w:rPr>
          <w:u w:color="000000" w:themeColor="text1"/>
        </w:rPr>
        <w:noBreakHyphen/>
        <w:t xml:space="preserve">term purchases of power by the Public Service Authority, the Public Service Authority must prove by a </w:t>
      </w:r>
      <w:r w:rsidRPr="00817E1F">
        <w:rPr>
          <w:u w:color="000000" w:themeColor="text1"/>
        </w:rPr>
        <w:lastRenderedPageBreak/>
        <w:t>preponderance of the evidence that the self</w:t>
      </w:r>
      <w:r w:rsidRPr="00817E1F">
        <w:rPr>
          <w:u w:color="000000" w:themeColor="text1"/>
        </w:rPr>
        <w:noBreakHyphen/>
        <w:t>build generation or transmission or long</w:t>
      </w:r>
      <w:r w:rsidRPr="00817E1F">
        <w:rPr>
          <w:u w:color="000000" w:themeColor="text1"/>
        </w:rPr>
        <w:noBreakHyphen/>
        <w:t>term purchases of power constitutes a more cost</w:t>
      </w:r>
      <w:r w:rsidRPr="00817E1F">
        <w:rPr>
          <w:u w:color="000000" w:themeColor="text1"/>
        </w:rPr>
        <w:noBreakHyphen/>
        <w:t>effective means for serving direct</w:t>
      </w:r>
      <w:r w:rsidRPr="00817E1F">
        <w:rPr>
          <w:u w:color="000000" w:themeColor="text1"/>
        </w:rPr>
        <w:noBreakHyphen/>
        <w:t>serve and wholesale customers than other available alternatives, and provides less ratepayer risk while maintaining safe and reliable electric service than other power supply alternatives. The Commission shall consider such analysis and its determination in acting upon any petition by the Public Service Authority utility for construction or approval of long</w:t>
      </w:r>
      <w:r w:rsidRPr="00817E1F">
        <w:rPr>
          <w:u w:color="000000" w:themeColor="text1"/>
        </w:rPr>
        <w:noBreakHyphen/>
        <w:t xml:space="preserve">term purchases of power.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817E1F">
        <w:rPr>
          <w:u w:color="000000" w:themeColor="text1"/>
        </w:rPr>
        <w:noBreakHyphen/>
        <w:t>term power purchase agreements without prior Commission approval. Nothing in this section prohibits: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Public Service Authority from implementing an enhanced hedging strategy for natural gas as contained in the reform plan;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 xml:space="preserve">the Public Service Authority from implementing phased retirement of Winyah Generating Station pursuant to the reform plan and purchasing capacity to ensure reliable supply to customers during the pendency of the proceeding; or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opening a docket and holding a proceeding to implement the solar resource acquisition identified within the reform plan to procure renewable energy resources through a Commission</w:t>
      </w:r>
      <w:r w:rsidRPr="00817E1F">
        <w:rPr>
          <w:u w:color="000000" w:themeColor="text1"/>
        </w:rPr>
        <w:noBreakHyphen/>
        <w:t xml:space="preserve">approved independently administered competitive solicitation process, to be established by the Commission.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Following the conclusion of the combined regulatory proceeding as required pursuant to subsection (A)(2) the Public Service Authority shall comply with all Commission requirements pursuant to Section 58</w:t>
      </w:r>
      <w:r w:rsidRPr="00817E1F">
        <w:rPr>
          <w:u w:color="000000" w:themeColor="text1"/>
        </w:rPr>
        <w:noBreakHyphen/>
        <w:t>37</w:t>
      </w:r>
      <w:r w:rsidRPr="00817E1F">
        <w:rPr>
          <w:u w:color="000000" w:themeColor="text1"/>
        </w:rPr>
        <w:noBreakHyphen/>
        <w:t>40 on a schedule that aligns the Public Service Authority’s IRP filing dates with those required for other electrical utilities in the state. The Public Service Authority shall comply with all Commission requirements pursuant to Section 58</w:t>
      </w:r>
      <w:r w:rsidRPr="00817E1F">
        <w:rPr>
          <w:u w:color="000000" w:themeColor="text1"/>
        </w:rPr>
        <w:noBreakHyphen/>
        <w:t>37</w:t>
      </w:r>
      <w:r w:rsidRPr="00817E1F">
        <w:rPr>
          <w:u w:color="000000" w:themeColor="text1"/>
        </w:rPr>
        <w:noBreakHyphen/>
        <w:t xml:space="preserve">40 and incorporate in the filing the information required in subsection (D).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(D)(1)</w:t>
      </w:r>
      <w:r w:rsidRPr="00817E1F">
        <w:rPr>
          <w:u w:color="000000" w:themeColor="text1"/>
        </w:rPr>
        <w:tab/>
        <w:t>Prior to filing future integrated resource plans pursuant to Section 58</w:t>
      </w:r>
      <w:r w:rsidRPr="00817E1F">
        <w:rPr>
          <w:u w:color="000000" w:themeColor="text1"/>
        </w:rPr>
        <w:noBreakHyphen/>
        <w:t>37</w:t>
      </w:r>
      <w:r w:rsidRPr="00817E1F">
        <w:rPr>
          <w:u w:color="000000" w:themeColor="text1"/>
        </w:rPr>
        <w:noBreakHyphen/>
        <w:t xml:space="preserve">40; the Public Service Authority shall, in consultation with the Office of Regulatory Staff and Central Electric Power Cooperative, develop a public process that allows input from other stakeholders prior to submitting the Public Service Authority’s integrated resource plan. The integrated resource plan shall, in </w:t>
      </w:r>
      <w:r w:rsidRPr="00817E1F">
        <w:rPr>
          <w:u w:color="000000" w:themeColor="text1"/>
        </w:rPr>
        <w:lastRenderedPageBreak/>
        <w:t>addition to the requirements of Section 58</w:t>
      </w:r>
      <w:r w:rsidRPr="00817E1F">
        <w:rPr>
          <w:u w:color="000000" w:themeColor="text1"/>
        </w:rPr>
        <w:noBreakHyphen/>
        <w:t>37</w:t>
      </w:r>
      <w:r w:rsidRPr="00817E1F">
        <w:rPr>
          <w:u w:color="000000" w:themeColor="text1"/>
        </w:rPr>
        <w:noBreakHyphen/>
        <w:t>40, include an analysis of long term power supply alternatives and enumerate the cost of various resource portfolios over a twenty</w:t>
      </w:r>
      <w:r w:rsidRPr="00817E1F">
        <w:rPr>
          <w:u w:color="000000" w:themeColor="text1"/>
        </w:rPr>
        <w:noBreakHyphen/>
        <w:t>year study period and, by comparison on a net present</w:t>
      </w:r>
      <w:r w:rsidRPr="00817E1F">
        <w:rPr>
          <w:u w:color="000000" w:themeColor="text1"/>
        </w:rPr>
        <w:noBreakHyphen/>
        <w:t>value basis, identify the most cost</w:t>
      </w:r>
      <w:r w:rsidRPr="00817E1F">
        <w:rPr>
          <w:u w:color="000000" w:themeColor="text1"/>
        </w:rPr>
        <w:noBreakHyphen/>
        <w:t>effective and least ratepayer</w:t>
      </w:r>
      <w:r w:rsidRPr="00817E1F">
        <w:rPr>
          <w:u w:color="000000" w:themeColor="text1"/>
        </w:rPr>
        <w:noBreakHyphen/>
        <w:t>risk resource portfolio to meet the Public Service Authority’s total capacity and energy requirements while maintaining safe and reliable electric service.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in addition to the requirements of Section 58</w:t>
      </w:r>
      <w:r w:rsidRPr="00817E1F">
        <w:rPr>
          <w:u w:color="000000" w:themeColor="text1"/>
        </w:rPr>
        <w:noBreakHyphen/>
        <w:t>37</w:t>
      </w:r>
      <w:r w:rsidRPr="00817E1F">
        <w:rPr>
          <w:u w:color="000000" w:themeColor="text1"/>
        </w:rPr>
        <w:noBreakHyphen/>
        <w:t>40, the Commission shall review and evaluate the integrated resource plan along with long term power supply alternatives and various resource portfolios over a twenty‐year study period and, by comparison on a net present value basis, identify the most cost‐effective and lowest ratepayer</w:t>
      </w:r>
      <w:r w:rsidRPr="00817E1F">
        <w:rPr>
          <w:u w:color="000000" w:themeColor="text1"/>
        </w:rPr>
        <w:noBreakHyphen/>
        <w:t>risk resource portfolio to meet the Public Service Authority’s total capacity and energy requirements while maintaining safe and reliable electric service. The Commission’s evaluation shall include, but not be limited to:</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Pr="00817E1F">
        <w:rPr>
          <w:u w:color="000000" w:themeColor="text1"/>
        </w:rPr>
        <w:noBreakHyphen/>
        <w:t>effectiveness and ratepayer risk of self</w:t>
      </w:r>
      <w:r w:rsidRPr="00817E1F">
        <w:rPr>
          <w:u w:color="000000" w:themeColor="text1"/>
        </w:rPr>
        <w:noBreakHyphen/>
        <w:t>build generation and transmission options compared with various long</w:t>
      </w:r>
      <w:r w:rsidRPr="00817E1F">
        <w:rPr>
          <w:u w:color="000000" w:themeColor="text1"/>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the cost</w:t>
      </w:r>
      <w:r w:rsidRPr="00817E1F">
        <w:rPr>
          <w:u w:color="000000" w:themeColor="text1"/>
        </w:rPr>
        <w:noBreakHyphen/>
        <w:t>effectiveness of long</w:t>
      </w:r>
      <w:r w:rsidRPr="00817E1F">
        <w:rPr>
          <w:u w:color="000000" w:themeColor="text1"/>
        </w:rPr>
        <w:noBreakHyphen/>
        <w:t>term power supply alternatives, the Commission shall strive to reduce the risk to ratepayers associated with self</w:t>
      </w:r>
      <w:r w:rsidRPr="00817E1F">
        <w:rPr>
          <w:u w:color="000000" w:themeColor="text1"/>
        </w:rPr>
        <w:noBreakHyphen/>
        <w:t xml:space="preserve">build generation and transmission options while maintaining safe and reliable electric service.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Commission shall consider such analysis and its determination in acting upon any petition by the Public Service Authority utility for construction or approval of long</w:t>
      </w:r>
      <w:r w:rsidRPr="00817E1F">
        <w:rPr>
          <w:u w:color="000000" w:themeColor="text1"/>
        </w:rPr>
        <w:noBreakHyphen/>
        <w:t>term purchases of power. Prior to approving any generation or transmission self</w:t>
      </w:r>
      <w:r w:rsidRPr="00817E1F">
        <w:rPr>
          <w:u w:color="000000" w:themeColor="text1"/>
        </w:rPr>
        <w:noBreakHyphen/>
        <w:t>build options in an integrated resource plan, the Public Service Authority must prove by a preponderance of the evidence that the self</w:t>
      </w:r>
      <w:r w:rsidRPr="00817E1F">
        <w:rPr>
          <w:u w:color="000000" w:themeColor="text1"/>
        </w:rPr>
        <w:noBreakHyphen/>
        <w:t>build generation or transmission option constitutes a more cost</w:t>
      </w:r>
      <w:r w:rsidRPr="00817E1F">
        <w:rPr>
          <w:u w:color="000000" w:themeColor="text1"/>
        </w:rPr>
        <w:noBreakHyphen/>
        <w:t>effective means for serving direct</w:t>
      </w:r>
      <w:r w:rsidRPr="00817E1F">
        <w:rPr>
          <w:u w:color="000000" w:themeColor="text1"/>
        </w:rPr>
        <w:noBreakHyphen/>
        <w:t xml:space="preserve">serve and wholesale customers than other available alternatives, and provides less ratepayer risk while maintaining safe and reliable electric service than other power supply alternatives.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Section 58</w:t>
      </w:r>
      <w:r w:rsidRPr="00817E1F">
        <w:rPr>
          <w:u w:color="000000" w:themeColor="text1"/>
        </w:rPr>
        <w:noBreakHyphen/>
        <w:t>31</w:t>
      </w:r>
      <w:r w:rsidRPr="00817E1F">
        <w:rPr>
          <w:u w:color="000000" w:themeColor="text1"/>
        </w:rPr>
        <w:noBreakHyphen/>
        <w:t>296.</w:t>
      </w:r>
      <w:r w:rsidRPr="00817E1F">
        <w:rPr>
          <w:u w:color="000000" w:themeColor="text1"/>
        </w:rPr>
        <w:tab/>
        <w:t>(A)(1)</w:t>
      </w:r>
      <w:r w:rsidRPr="00817E1F">
        <w:rPr>
          <w:u w:color="000000" w:themeColor="text1"/>
        </w:rPr>
        <w:tab/>
        <w:t>The Commission, in consultation with the Office of Regulatory Staff and the Public Service Authority, shall develop, publicize, and keep current an analysis of  the Public Service Authority’s: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long</w:t>
      </w:r>
      <w:r w:rsidRPr="00817E1F">
        <w:rPr>
          <w:u w:color="000000" w:themeColor="text1"/>
        </w:rPr>
        <w:noBreakHyphen/>
        <w:t>range capacity and energy needs;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long</w:t>
      </w:r>
      <w:r w:rsidRPr="00817E1F">
        <w:rPr>
          <w:u w:color="000000" w:themeColor="text1"/>
        </w:rPr>
        <w:noBreakHyphen/>
        <w:t xml:space="preserve">range needs for expansion of facilities for the generation of electricity;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estimates of the probable future growth of the use of electricity;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This analysis must include an estimate of:</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probable future growth of the use of electricity;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probable need of generating reserves;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in the judgment of the Commission, the optimal extent, size, mix, and general location of generating plants;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in the judgment of the Commission, the optimal arrangements for statewide or regional pooling of power and arrangements with other utilities and energy suppliers to achieve maximum efficiencies for the benefit of the people of South Carolina;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comparative costs, on a net present</w:t>
      </w:r>
      <w:r w:rsidRPr="00817E1F">
        <w:rPr>
          <w:u w:color="000000" w:themeColor="text1"/>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Commission shall consider such analysis in acting upon any petition by the Public Service Authority to approve self</w:t>
      </w:r>
      <w:r w:rsidRPr="00817E1F">
        <w:rPr>
          <w:u w:color="000000" w:themeColor="text1"/>
        </w:rPr>
        <w:noBreakHyphen/>
        <w:t>build generation or other long</w:t>
      </w:r>
      <w:r w:rsidRPr="00817E1F">
        <w:rPr>
          <w:u w:color="000000" w:themeColor="text1"/>
        </w:rPr>
        <w:noBreakHyphen/>
        <w:t>term means of procuring energy.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In developing the analysis, the Commission shall confer and consult with:</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Public Service Authority and other utilities in the state and region;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utility commissions or comparable agencies of neighboring states;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Office of Regulatory Staff and Consumer Advocate;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wholesale and retail customers;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(e)</w:t>
      </w:r>
      <w:r w:rsidRPr="00817E1F">
        <w:rPr>
          <w:u w:color="000000" w:themeColor="text1"/>
        </w:rPr>
        <w:tab/>
        <w:t xml:space="preserve">the Federal Energy Regulatory Commission;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other agencies having relevant information.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It also may participate as it considers useful in any joint boards or other study committees investigating the probable needs for meeting future energy requirements.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such reports as the Public Service Authority may be required by statute or rule of the Commission to file with the Commission, the Public Service Authority shall submit to the Commission an integrated resource plan that assesses a variety of demand</w:t>
      </w:r>
      <w:r w:rsidRPr="00817E1F">
        <w:rPr>
          <w:u w:color="000000" w:themeColor="text1"/>
        </w:rPr>
        <w:noBreakHyphen/>
        <w:t>side management and supply</w:t>
      </w:r>
      <w:r w:rsidRPr="00817E1F">
        <w:rPr>
          <w:u w:color="000000" w:themeColor="text1"/>
        </w:rPr>
        <w:noBreakHyphen/>
        <w:t>side resources, including supply alternatives, to meet future customer electricity service needs in a cost</w:t>
      </w:r>
      <w:r w:rsidRPr="00817E1F">
        <w:rPr>
          <w:u w:color="000000" w:themeColor="text1"/>
        </w:rPr>
        <w:noBreakHyphen/>
        <w:t xml:space="preserve">effective and reliable manner.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Any intervenor may attend or be represented at any proceeding conducted by the Commission in developing an analysis for and determining the future requirements of electricity for the Public Service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In the course of making the analysis required by subsection (A) and, if applicable, developing an analysis described in subsection (C), the Commission shall conduct one or more public hearings.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Each year, the Commission shall submit to the Governor and to the appropriate committees of the General Assembly a report of its analysis and plan, the progress to date in carrying out such plan, and the program of the Commission for the ensuing year in connection with such plan.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In acting upon any petition by the Public Service Authority for the construction of any facility for the generation of electricity or approval of other long term means of procuring energy, the Commission shall take into account the Public Service Authority’s arrangements with other electric utilities for interchange of power, pooling of plants, purchase of power and other alternative methods for providing reliable, efficient, and economical electric service.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(G)</w:t>
      </w:r>
      <w:r w:rsidRPr="00817E1F">
        <w:rPr>
          <w:u w:color="000000" w:themeColor="text1"/>
        </w:rPr>
        <w:tab/>
        <w:t>As a condition for approving an application to self</w:t>
      </w:r>
      <w:r w:rsidRPr="00817E1F">
        <w:rPr>
          <w:u w:color="000000" w:themeColor="text1"/>
        </w:rPr>
        <w:noBreakHyphen/>
        <w:t>build generation, the Public Service Authority shall, in addition to the requirements of Articles 1, 3, 5, and 7 of Chapter 33, Title 58, file an estimate of construction costs in such detail as the Commission may require. No certificate shall be granted unless the Commission has approved the estimated construction costs and made a finding that construction will be consistent with the Commission’s plan for expansion of electric generating capacity. A certificate for the construction of a self</w:t>
      </w:r>
      <w:r w:rsidRPr="00817E1F">
        <w:rPr>
          <w:u w:color="000000" w:themeColor="text1"/>
        </w:rPr>
        <w:noBreakHyphen/>
        <w:t>build generation shall be granted only if the Public Service Authority demonstrates and the Commission finds that energy efficiency measures; demand</w:t>
      </w:r>
      <w:r w:rsidRPr="00817E1F">
        <w:rPr>
          <w:u w:color="000000" w:themeColor="text1"/>
        </w:rPr>
        <w:noBreakHyphen/>
        <w:t xml:space="preserve">side management; </w:t>
      </w:r>
      <w:r w:rsidRPr="00817E1F">
        <w:rPr>
          <w:u w:color="000000" w:themeColor="text1"/>
        </w:rPr>
        <w:lastRenderedPageBreak/>
        <w:t>renewable energy resource generation; alternative sources of supply, or any combination thereof, would not establish or maintain a more cost</w:t>
      </w:r>
      <w:r w:rsidRPr="00817E1F">
        <w:rPr>
          <w:u w:color="000000" w:themeColor="text1"/>
        </w:rPr>
        <w:noBreakHyphen/>
        <w:t>effective and reliable generation system and that the construction and operation of the facility is in the public interest. In making its determination, the Commission shall consider resource and fuel diversity and reasonably anticipated future operating costs.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G.</w:t>
      </w:r>
      <w:r w:rsidRPr="00817E1F">
        <w:rPr>
          <w:u w:color="000000" w:themeColor="text1"/>
        </w:rPr>
        <w:tab/>
        <w:t>Section 58</w:t>
      </w:r>
      <w:r w:rsidRPr="00817E1F">
        <w:rPr>
          <w:u w:color="000000" w:themeColor="text1"/>
        </w:rPr>
        <w:noBreakHyphen/>
        <w:t>31</w:t>
      </w:r>
      <w:r w:rsidRPr="00817E1F">
        <w:rPr>
          <w:u w:color="000000" w:themeColor="text1"/>
        </w:rPr>
        <w:noBreakHyphen/>
        <w:t>310 of the 1976 Code, is amended by adding appropriately numbered items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  )</w:t>
      </w:r>
      <w:r w:rsidRPr="00817E1F">
        <w:rPr>
          <w:u w:color="000000" w:themeColor="text1"/>
        </w:rPr>
        <w:tab/>
        <w:t>Privately owned electrical utility means a person: (i) owning or operating equipment or facilities for generating, transmitting, or delivering electricity to South Carolina retail customers for compensation, (ii) having equipment and facilities interconnected with the Public Service Authority of South Carolina, and (iii) jointly owning and operating a nuclear electric generating station with the Public Service Authority of South Carolina in Fairfield County, South Carolina; but it shall not include electric cooperatives, municipalities or a person’s electricity only for himself or itself, its residents, employees, or tenants when the electricity is not resold or used by others.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  )</w:t>
      </w:r>
      <w:r w:rsidRPr="00817E1F">
        <w:rPr>
          <w:u w:color="000000" w:themeColor="text1"/>
        </w:rPr>
        <w:tab/>
        <w:t xml:space="preserve">OPIC means the Operational and Process Improvement Committee.”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H.</w:t>
      </w:r>
      <w:r w:rsidRPr="00817E1F">
        <w:tab/>
      </w:r>
      <w:r w:rsidRPr="00817E1F">
        <w:rPr>
          <w:u w:color="000000" w:themeColor="text1"/>
        </w:rPr>
        <w:t>Chapter 31, Title 58 of the 1976 Code is amended by adding: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“Article 7</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PSA Retail Rates Process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710.</w:t>
      </w:r>
      <w:r w:rsidRPr="00817E1F">
        <w:rPr>
          <w:u w:color="000000" w:themeColor="text1"/>
        </w:rPr>
        <w:tab/>
        <w:t>Prior to creating or revising any of its board</w:t>
      </w:r>
      <w:r w:rsidRPr="00817E1F">
        <w:rPr>
          <w:u w:color="000000" w:themeColor="text1"/>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(A)</w:t>
      </w:r>
      <w:r w:rsidRPr="00817E1F">
        <w:rPr>
          <w:u w:color="000000" w:themeColor="text1"/>
        </w:rPr>
        <w:tab/>
        <w:t>The authority shall provide notice to customers who will be affected by a rate increase at least sixty days before the board of directors’ vote on a proposed rate increase.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notice required by this subsection must be given in the following forms: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by first</w:t>
      </w:r>
      <w:r w:rsidRPr="00817E1F">
        <w:rPr>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by advertisements to be published in newspapers of general circulation within the service territory of the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(c)</w:t>
      </w:r>
      <w:r w:rsidRPr="00817E1F">
        <w:rPr>
          <w:u w:color="000000" w:themeColor="text1"/>
        </w:rPr>
        <w:tab/>
        <w:t>by way of Santee Cooper’s regularly maintained website, including a conspicuous portal or link accessible from the website’s landing page;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by issuance of a news release to local news outlets.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notice of proposed rate increases required by this subsection shall contain the following information: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date, time, and location of all public meetings;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date, time, and location of the meeting at which a proposed rate increase is expected to be submitted to the board of directors for its consideration;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date, time, and location of the meeting at which the board of directors is expected to vote on the proposed rate increase;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a notification to customers of their right to: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w:t>
      </w:r>
      <w:r w:rsidRPr="00817E1F">
        <w:rPr>
          <w:u w:color="000000" w:themeColor="text1"/>
        </w:rPr>
        <w:tab/>
        <w:t>review the proposed rate schedules;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appear and speak in person concerning the proposed rates at public meetings or the specified meetings of the board of directors;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 xml:space="preserve"> submit written comments;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means by which customers can submit written comments, including the email and physical addresses to which written comments may be submitted, and the deadline for submitting such comments;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Contemporaneously with notice to customers, the authority shall provide notice of proposed rate increases to the Office of Regulatory Staff and the Department of Consumer Affairs.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A rate adjustment that does not result in a proposed rate increase does not require notice pursuant to this subsection.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Customers whose rates will not increase are not entitled to notice pursuant to this subsection.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the requirements of notice set forth above, the authority shall provide for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management may engage consultants as necessary to assist the authority in completing this review;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(b)</w:t>
      </w:r>
      <w:r w:rsidRPr="00817E1F">
        <w:rPr>
          <w:u w:color="000000" w:themeColor="text1"/>
        </w:rPr>
        <w:tab/>
        <w:t>this review should include such subjects as the authority’s revenue requirements, a cost of service analysis, and rate/tariff design;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a written report of management’s recommendations concerning proposed rate adjustments;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Cooper’s website;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submit written comments to be considered by the board of directors before any vote concerning a proposed rate increase;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public meetings, to be held at locations convenient for customers who will be affected by a rate increase within the authority’s service territory provided that: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appear and speak in person at public meetings and direct comments and inquiries about the rate increase to representatives of the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at least one representative of the authority’s staff or management and at least one member of the board of directors shall attend each public meeting;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contents of this item must not be construed in such a manner as to prevent the authority from holding additional public meetings, from holding additional meetings with customers as may be scheduled from time to time at the convenience of the authority </w:t>
      </w:r>
      <w:r w:rsidRPr="00817E1F">
        <w:rPr>
          <w:u w:color="000000" w:themeColor="text1"/>
        </w:rPr>
        <w:lastRenderedPageBreak/>
        <w:t>and the customers, or from having additional representatives of staff, management, or the board of directors in attendance at such meetings;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an inspection, audit and examination by the Office of Regulatory Staff of the proposed rate schedule, revenue requirements, cost of service analysis and rate/tariff design;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(6)(a)</w:t>
      </w:r>
      <w:r w:rsidRPr="00817E1F">
        <w:rPr>
          <w:u w:color="000000" w:themeColor="text1"/>
        </w:rPr>
        <w:tab/>
        <w:t>a public hearing held by the board of directors,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a quorum of directors shall be present for the hearing;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a transcript of the hearing shall be prepared and maintained along with a record of all evidence entered;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the board of directors shall issue a written order setting forth its decision based on the evidence in the record.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at this meeting customers who will be affected by a rate increase shall be entitled to appear and speak in person for a reasonable amount of time to offer their comments directly to the board of directors;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customer comments received by the authority prior to this meeting and transcripts of the public meetings shall be submitted to the board of directors for their consideration in the determination of rates;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Rates shall become effective no earlier than sixty days after the board votes on the proposed rate increases.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The board of directors’ action pursuant to this section and its approval of rates are subject to the same standards and remedies pursuant to Sections 58</w:t>
      </w:r>
      <w:r w:rsidRPr="00817E1F">
        <w:rPr>
          <w:u w:color="000000" w:themeColor="text1"/>
        </w:rPr>
        <w:noBreakHyphen/>
        <w:t>31</w:t>
      </w:r>
      <w:r w:rsidRPr="00817E1F">
        <w:rPr>
          <w:u w:color="000000" w:themeColor="text1"/>
        </w:rPr>
        <w:noBreakHyphen/>
        <w:t>55, 58</w:t>
      </w:r>
      <w:r w:rsidRPr="00817E1F">
        <w:rPr>
          <w:u w:color="000000" w:themeColor="text1"/>
        </w:rPr>
        <w:noBreakHyphen/>
        <w:t>31</w:t>
      </w:r>
      <w:r w:rsidRPr="00817E1F">
        <w:rPr>
          <w:u w:color="000000" w:themeColor="text1"/>
        </w:rPr>
        <w:noBreakHyphen/>
        <w:t>56, and 58</w:t>
      </w:r>
      <w:r w:rsidRPr="00817E1F">
        <w:rPr>
          <w:u w:color="000000" w:themeColor="text1"/>
        </w:rPr>
        <w:noBreakHyphen/>
        <w:t>31</w:t>
      </w:r>
      <w:r w:rsidRPr="00817E1F">
        <w:rPr>
          <w:u w:color="000000" w:themeColor="text1"/>
        </w:rPr>
        <w:noBreakHyphen/>
        <w:t>57, provided that nothing contained in section may be construed to limit or derogate from:</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(1)</w:t>
      </w:r>
      <w:r w:rsidRPr="00817E1F">
        <w:rPr>
          <w:u w:color="000000" w:themeColor="text1"/>
        </w:rPr>
        <w:tab/>
        <w:t xml:space="preserve">the board of directors’ duties and powers as established in this Chapter;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state’s covenants as provided in Sections 58</w:t>
      </w:r>
      <w:r w:rsidRPr="00817E1F">
        <w:rPr>
          <w:u w:color="000000" w:themeColor="text1"/>
        </w:rPr>
        <w:noBreakHyphen/>
        <w:t>31</w:t>
      </w:r>
      <w:r w:rsidRPr="00817E1F">
        <w:rPr>
          <w:u w:color="000000" w:themeColor="text1"/>
        </w:rPr>
        <w:noBreakHyphen/>
        <w:t>30 and 58</w:t>
      </w:r>
      <w:r w:rsidRPr="00817E1F">
        <w:rPr>
          <w:u w:color="000000" w:themeColor="text1"/>
        </w:rPr>
        <w:noBreakHyphen/>
        <w:t>31</w:t>
      </w:r>
      <w:r w:rsidRPr="00817E1F">
        <w:rPr>
          <w:u w:color="000000" w:themeColor="text1"/>
        </w:rPr>
        <w:noBreakHyphen/>
        <w:t>360, and those covenants are hereby reaffirmed.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 xml:space="preserve">The board of directors shall utilize counsel independent from the management team of the Public Service Authority and is authorized to hire independent outside experts and consultants as necessary to fulfill the board’s obligations and duties pursuant to this section.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section.  Provided further, that the Authority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(G)</w:t>
      </w:r>
      <w:r w:rsidRPr="00817E1F">
        <w:rPr>
          <w:u w:color="000000" w:themeColor="text1"/>
        </w:rPr>
        <w:tab/>
        <w:t>Appeals of decisions by board of director’s to approve an increase in rates shall be a direct appeal to the South Carolina Supreme Court.”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I.</w:t>
      </w:r>
      <w:r w:rsidRPr="00817E1F">
        <w:rPr>
          <w:u w:color="000000" w:themeColor="text1"/>
        </w:rPr>
        <w:tab/>
        <w:t>Chapter 31, Title 58 of the 1976 Code is amended by adding: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“Article 9</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Revenue Obligations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1010.</w:t>
      </w:r>
      <w:r w:rsidRPr="00817E1F">
        <w:rPr>
          <w:u w:color="000000" w:themeColor="text1"/>
        </w:rPr>
        <w:tab/>
        <w:t>(A)</w:t>
      </w:r>
      <w:r w:rsidRPr="00817E1F">
        <w:rPr>
          <w:u w:color="000000" w:themeColor="text1"/>
        </w:rPr>
        <w:tab/>
        <w:t>The Public Service Authority must apply to the Commission for approval of the Authority’s proposed issuance of long</w:t>
      </w:r>
      <w:r w:rsidRPr="00817E1F">
        <w:rPr>
          <w:u w:color="000000" w:themeColor="text1"/>
        </w:rPr>
        <w:noBreakHyphen/>
        <w:t>term revenue obligation securities representing new debt, but not to include the refunding of such debt, lease, or other evidences of indebtedness including, but not limited to, short</w:t>
      </w:r>
      <w:r w:rsidRPr="00817E1F">
        <w:rPr>
          <w:u w:color="000000" w:themeColor="text1"/>
        </w:rPr>
        <w:noBreakHyphen/>
        <w:t>term borrowing of the authority, by filing with the Commission and providing a copy of an application to the Office of Regulatory Staff, together with a statement verified by its president and chief financial officer setting forth:</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the authority’s system</w:t>
      </w:r>
      <w:r w:rsidRPr="00817E1F">
        <w:rPr>
          <w:u w:color="000000" w:themeColor="text1"/>
        </w:rPr>
        <w:noBreakHyphen/>
        <w:t>wide goals and objectives for capital spending over the next three years;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amount and character of new revenue obligation securities proposed to be issued in support of its system</w:t>
      </w:r>
      <w:r w:rsidRPr="00817E1F">
        <w:rPr>
          <w:u w:color="000000" w:themeColor="text1"/>
        </w:rPr>
        <w:noBreakHyphen/>
        <w:t>wide goals and objectives;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purpose for which they are to be issued;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the authority’s financial condition, to include all current credit ratings and debt outstanding;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(5)</w:t>
      </w:r>
      <w:r w:rsidRPr="00817E1F">
        <w:rPr>
          <w:u w:color="000000" w:themeColor="text1"/>
        </w:rPr>
        <w:tab/>
        <w:t>the status of any ongoing projects for which securities are proposed to be issued.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Office of Regulatory Staff must thereupon make an investigation as may be necessary, at which investigation the Authority is entitled to be heard before the Commission. Within thirty days of receiving an application the Commission must issue a determination of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whether the purpose of the issued revenue obligation securities is prudent; and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whether the issuance of new debt securities is supported: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project plans, in the case of a new project; or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current status of the project, in the case of an ongoing project; or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value of the equipment to be purchased, in the case of equipment. To the extent that the Commission approves the issuance of such new revenue obligation securities, it must grant to the Authority a certificate of authority stating: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the amount of revenue obligation securities the authority is authorized to issue;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the projects to be funded and the equipment to be acquired therewith. </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Nothing herein contained shall be construed to impose or imply any guaranty or obligation as to the securities on the part of the State or any agency thereof, nor shall the Commission,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All revenue obligation securities approved by the Commission for issuance need not be issued by the authority immediately, and the securities may be issued by the authority across multiple series and over the term of the authority’s three</w:t>
      </w:r>
      <w:r w:rsidRPr="00817E1F">
        <w:rPr>
          <w:u w:color="000000" w:themeColor="text1"/>
        </w:rPr>
        <w:noBreakHyphen/>
        <w:t>year capital spending plan. Notwithstanding the foregoing, the authority shall not issue revenue obligation securities above the approved amount before receiving approval from the Commission.”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J.</w:t>
      </w:r>
      <w:r w:rsidRPr="00817E1F">
        <w:tab/>
        <w:t>Sections 58</w:t>
      </w:r>
      <w:r w:rsidRPr="00817E1F">
        <w:noBreakHyphen/>
        <w:t>27</w:t>
      </w:r>
      <w:r w:rsidRPr="00817E1F">
        <w:noBreakHyphen/>
        <w:t>160, 58</w:t>
      </w:r>
      <w:r w:rsidRPr="00817E1F">
        <w:noBreakHyphen/>
        <w:t>27</w:t>
      </w:r>
      <w:r w:rsidRPr="00817E1F">
        <w:noBreakHyphen/>
        <w:t>190, 58</w:t>
      </w:r>
      <w:r w:rsidRPr="00817E1F">
        <w:noBreakHyphen/>
        <w:t>27</w:t>
      </w:r>
      <w:r w:rsidRPr="00817E1F">
        <w:noBreakHyphen/>
        <w:t>200, 58</w:t>
      </w:r>
      <w:r w:rsidRPr="00817E1F">
        <w:noBreakHyphen/>
        <w:t>27</w:t>
      </w:r>
      <w:r w:rsidRPr="00817E1F">
        <w:noBreakHyphen/>
        <w:t>210, and 58</w:t>
      </w:r>
      <w:r w:rsidRPr="00817E1F">
        <w:noBreakHyphen/>
        <w:t>27</w:t>
      </w:r>
      <w:r w:rsidRPr="00817E1F">
        <w:noBreakHyphen/>
        <w:t>220 of the 1976 Code are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160.</w:t>
      </w:r>
      <w:r w:rsidRPr="00817E1F">
        <w:rPr>
          <w:u w:color="000000" w:themeColor="text1"/>
        </w:rPr>
        <w:tab/>
        <w:t>The Office of Regulatory Staff may investigate and examine the condition and management of electrical utilities</w:t>
      </w:r>
      <w:r w:rsidRPr="00817E1F">
        <w:rPr>
          <w:u w:val="single" w:color="000000" w:themeColor="text1"/>
        </w:rPr>
        <w:t>, the South Carolina Public Service Authority,</w:t>
      </w:r>
      <w:r w:rsidRPr="00817E1F">
        <w:rPr>
          <w:u w:color="000000" w:themeColor="text1"/>
        </w:rPr>
        <w:t xml:space="preserve"> or any particular electrical utility.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190.</w:t>
      </w:r>
      <w:r w:rsidRPr="00817E1F">
        <w:rPr>
          <w:u w:color="000000" w:themeColor="text1"/>
        </w:rPr>
        <w:tab/>
        <w:t xml:space="preserve">The Office of Regulatory Staff has the right at any and all times to inspect the property, plant, and facilities of </w:t>
      </w:r>
      <w:r w:rsidRPr="00817E1F">
        <w:rPr>
          <w:u w:color="000000" w:themeColor="text1"/>
        </w:rPr>
        <w:lastRenderedPageBreak/>
        <w:t xml:space="preserve">any electrical utility </w:t>
      </w:r>
      <w:r w:rsidRPr="00817E1F">
        <w:rPr>
          <w:u w:val="single" w:color="000000" w:themeColor="text1"/>
        </w:rPr>
        <w:t>and the South Carolina Public Service Authority</w:t>
      </w:r>
      <w:r w:rsidRPr="00817E1F">
        <w:rPr>
          <w:u w:color="000000" w:themeColor="text1"/>
        </w:rPr>
        <w:t xml:space="preserve"> and to inspect or audit at reasonable times the accounts, books, papers, and documents of any electrical utility </w:t>
      </w:r>
      <w:r w:rsidRPr="00817E1F">
        <w:rPr>
          <w:u w:val="single" w:color="000000" w:themeColor="text1"/>
        </w:rPr>
        <w:t>and the South Carolina Public Service Authority</w:t>
      </w:r>
      <w:r w:rsidRPr="00817E1F">
        <w:rPr>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817E1F">
        <w:rPr>
          <w:u w:val="single" w:color="000000" w:themeColor="text1"/>
        </w:rPr>
        <w:t>and the South Carolina Public Service Authority</w:t>
      </w:r>
      <w:r w:rsidRPr="00817E1F">
        <w:rPr>
          <w:u w:color="000000" w:themeColor="text1"/>
        </w:rPr>
        <w:t xml:space="preserve">. An employee or agent of the Office of Regulatory Staff authorized to administer oaths has the power to examine under oath any officer, agent, or employee of the electrical utility </w:t>
      </w:r>
      <w:r w:rsidRPr="00817E1F">
        <w:rPr>
          <w:u w:val="single" w:color="000000" w:themeColor="text1"/>
        </w:rPr>
        <w:t>and the South Carolina Public Service Authority</w:t>
      </w:r>
      <w:r w:rsidRPr="00817E1F">
        <w:rPr>
          <w:u w:color="000000" w:themeColor="text1"/>
        </w:rPr>
        <w:t xml:space="preserve"> in relation to the business and affairs of the electrical utility, but written record of the testimony or statement so given under oath must be made.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200.</w:t>
      </w:r>
      <w:r w:rsidRPr="00817E1F">
        <w:rPr>
          <w:u w:color="000000" w:themeColor="text1"/>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817E1F">
        <w:rPr>
          <w:u w:val="single" w:color="000000" w:themeColor="text1"/>
        </w:rPr>
        <w:t>and the South Carolina Public Service Authority</w:t>
      </w:r>
      <w:r w:rsidRPr="00817E1F">
        <w:rPr>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210.</w:t>
      </w:r>
      <w:r w:rsidRPr="00817E1F">
        <w:rPr>
          <w:u w:color="000000" w:themeColor="text1"/>
        </w:rPr>
        <w:tab/>
        <w:t xml:space="preserve">Whenever it shall appear that any electrical utility, electric cooperative, </w:t>
      </w:r>
      <w:r w:rsidRPr="00817E1F">
        <w:rPr>
          <w:u w:val="single" w:color="000000" w:themeColor="text1"/>
        </w:rPr>
        <w:t>the South Carolina Public Service Authority,</w:t>
      </w:r>
      <w:r w:rsidRPr="00817E1F">
        <w:rPr>
          <w:u w:color="000000" w:themeColor="text1"/>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Section 58</w:t>
      </w:r>
      <w:r w:rsidRPr="00817E1F">
        <w:rPr>
          <w:u w:color="000000" w:themeColor="text1"/>
        </w:rPr>
        <w:noBreakHyphen/>
        <w:t>27</w:t>
      </w:r>
      <w:r w:rsidRPr="00817E1F">
        <w:rPr>
          <w:u w:color="000000" w:themeColor="text1"/>
        </w:rPr>
        <w:noBreakHyphen/>
        <w:t>220.</w:t>
      </w:r>
      <w:r w:rsidRPr="00817E1F">
        <w:rPr>
          <w:u w:color="000000" w:themeColor="text1"/>
        </w:rPr>
        <w:tab/>
        <w:t xml:space="preserve">In addition to the foregoing expressly enumerated powers, the Office of Regulatory Staff must enforce, </w:t>
      </w:r>
      <w:r w:rsidRPr="00817E1F">
        <w:rPr>
          <w:u w:color="000000" w:themeColor="text1"/>
        </w:rPr>
        <w:lastRenderedPageBreak/>
        <w:t xml:space="preserve">execute, administer, and carry out the provisions of this chapter relating to the powers, duties, limitations, and restrictions imposed upon electrical utilities </w:t>
      </w:r>
      <w:r w:rsidRPr="00817E1F">
        <w:rPr>
          <w:u w:val="single" w:color="000000" w:themeColor="text1"/>
        </w:rPr>
        <w:t>and the South Carolina Public Service Authority</w:t>
      </w:r>
      <w:r w:rsidRPr="00817E1F">
        <w:rPr>
          <w:u w:color="000000" w:themeColor="text1"/>
        </w:rPr>
        <w:t xml:space="preserve"> by this chapter or any other provisions of the law of this State regulating electrical utilities </w:t>
      </w:r>
      <w:r w:rsidRPr="00817E1F">
        <w:rPr>
          <w:u w:val="single" w:color="000000" w:themeColor="text1"/>
        </w:rPr>
        <w:t>and the South Carolina Public Service Authority</w:t>
      </w:r>
      <w:r w:rsidRPr="00817E1F">
        <w:rPr>
          <w:u w:color="000000" w:themeColor="text1"/>
        </w:rPr>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K.</w:t>
      </w:r>
      <w:r w:rsidRPr="00817E1F">
        <w:tab/>
      </w:r>
      <w:r w:rsidRPr="00817E1F">
        <w:rPr>
          <w:u w:color="000000" w:themeColor="text1"/>
        </w:rPr>
        <w:t>Section 58</w:t>
      </w:r>
      <w:r w:rsidRPr="00817E1F">
        <w:rPr>
          <w:u w:color="000000" w:themeColor="text1"/>
        </w:rPr>
        <w:noBreakHyphen/>
        <w:t>33</w:t>
      </w:r>
      <w:r w:rsidRPr="00817E1F">
        <w:rPr>
          <w:u w:color="000000" w:themeColor="text1"/>
        </w:rPr>
        <w:noBreakHyphen/>
        <w:t>20 of the 1976 Code is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33</w:t>
      </w:r>
      <w:r w:rsidRPr="00817E1F">
        <w:rPr>
          <w:u w:color="000000" w:themeColor="text1"/>
        </w:rPr>
        <w:noBreakHyphen/>
        <w:t>20.</w:t>
      </w:r>
      <w:r w:rsidRPr="00817E1F">
        <w:rPr>
          <w:u w:color="000000" w:themeColor="text1"/>
        </w:rPr>
        <w:tab/>
        <w:t>(1)</w:t>
      </w:r>
      <w:r w:rsidRPr="00817E1F">
        <w:rPr>
          <w:u w:color="000000" w:themeColor="text1"/>
        </w:rPr>
        <w:tab/>
        <w:t>The term ‘Commission’ means Public Service Commission.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 xml:space="preserve"> </w:t>
      </w:r>
      <w:r w:rsidRPr="00817E1F">
        <w:rPr>
          <w:u w:color="000000" w:themeColor="text1"/>
        </w:rPr>
        <w:tab/>
        <w:t>(2)</w:t>
      </w:r>
      <w:r w:rsidRPr="00817E1F">
        <w:rPr>
          <w:u w:color="000000" w:themeColor="text1"/>
        </w:rPr>
        <w:tab/>
        <w:t>The term ‘major utility facility’ means: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(a)</w:t>
      </w:r>
      <w:r w:rsidRPr="00817E1F">
        <w:rPr>
          <w:u w:color="000000" w:themeColor="text1"/>
        </w:rPr>
        <w:tab/>
        <w:t>electric generating plant and associated facilities designed for, or capable of, operation at a capacity of more than seventy</w:t>
      </w:r>
      <w:r w:rsidRPr="00817E1F">
        <w:rPr>
          <w:u w:color="000000" w:themeColor="text1"/>
        </w:rPr>
        <w:noBreakHyphen/>
        <w:t>five megawatts.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(b)</w:t>
      </w:r>
      <w:r w:rsidRPr="00817E1F">
        <w:rPr>
          <w:u w:color="000000" w:themeColor="text1"/>
        </w:rPr>
        <w:tab/>
        <w:t>an electric transmission line and associated facilities of a designed operating voltage of one hundred twenty</w:t>
      </w:r>
      <w:r w:rsidRPr="00817E1F">
        <w:rPr>
          <w:u w:color="000000" w:themeColor="text1"/>
        </w:rPr>
        <w:noBreakHyphen/>
        <w:t>five kilovolts or more; provided, however, that the words ‘major utility facility’ shall not include electric distribution lines and associated facilities</w:t>
      </w:r>
      <w:r w:rsidRPr="00817E1F">
        <w:rPr>
          <w:strike/>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817E1F">
        <w:rPr>
          <w:u w:color="000000" w:themeColor="text1"/>
        </w:rPr>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(3)</w:t>
      </w:r>
      <w:r w:rsidRPr="00817E1F">
        <w:rPr>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(4)</w:t>
      </w:r>
      <w:r w:rsidRPr="00817E1F">
        <w:rPr>
          <w:u w:color="000000" w:themeColor="text1"/>
        </w:rPr>
        <w:tab/>
        <w:t>The term ‘municipality’ means any county or municipality within this State.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(5)</w:t>
      </w:r>
      <w:r w:rsidRPr="00817E1F">
        <w:rPr>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817E1F">
        <w:rPr>
          <w:strike/>
          <w:u w:color="000000" w:themeColor="text1"/>
        </w:rPr>
        <w:t>, but shall not include the South Carolina Public Service Authority</w:t>
      </w:r>
      <w:r w:rsidRPr="00817E1F">
        <w:rPr>
          <w:u w:color="000000" w:themeColor="text1"/>
        </w:rPr>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(6)</w:t>
      </w:r>
      <w:r w:rsidRPr="00817E1F">
        <w:rPr>
          <w:u w:color="000000" w:themeColor="text1"/>
        </w:rPr>
        <w:tab/>
        <w:t xml:space="preserve">The term ‘public utility’ or ‘utility’ means any person engaged in the generating, distributing, sale, delivery, or furnishing of electricity for public use. </w:t>
      </w:r>
      <w:r w:rsidRPr="00817E1F">
        <w:rPr>
          <w:u w:val="single" w:color="000000" w:themeColor="text1"/>
        </w:rPr>
        <w:t>This includes the Public Service Authority.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(7)</w:t>
      </w:r>
      <w:r w:rsidRPr="00817E1F">
        <w:rPr>
          <w:u w:color="000000" w:themeColor="text1"/>
        </w:rPr>
        <w:tab/>
        <w:t>The term ‘land’ means any real estate or any estate or interest therein, including water and riparian rights, regardless of the use to which it is devoted.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(8)</w:t>
      </w:r>
      <w:r w:rsidRPr="00817E1F">
        <w:rPr>
          <w:u w:color="000000" w:themeColor="text1"/>
        </w:rPr>
        <w:tab/>
        <w:t>The term ‘certificate’ means a certificate of environmental compatibility and public convenience and necessity.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(9)</w:t>
      </w:r>
      <w:r w:rsidRPr="00817E1F">
        <w:rPr>
          <w:u w:color="000000" w:themeColor="text1"/>
        </w:rPr>
        <w:tab/>
        <w:t>The term ‘regulatory staff’ means the executive director or the executive director and the employees of the Office of Regulatory Staff.”</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L.</w:t>
      </w:r>
      <w:r w:rsidRPr="00817E1F">
        <w:tab/>
        <w:t>Section 58</w:t>
      </w:r>
      <w:r w:rsidRPr="00817E1F">
        <w:noBreakHyphen/>
        <w:t>37</w:t>
      </w:r>
      <w:r w:rsidRPr="00817E1F">
        <w:noBreakHyphen/>
        <w:t>40 of the 1976 Code, as amended by Act 62 of 2019, is further amended to read: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Pr="00817E1F">
        <w:noBreakHyphen/>
        <w:t>37</w:t>
      </w:r>
      <w:r w:rsidRPr="00817E1F">
        <w:noBreakHyphen/>
        <w:t>40.</w:t>
      </w:r>
      <w:r w:rsidRPr="00817E1F">
        <w:tab/>
        <w:t>(A)</w:t>
      </w:r>
      <w:r w:rsidRPr="00817E1F">
        <w:tab/>
        <w:t xml:space="preserve">Electrical utilities, electric cooperatives, </w:t>
      </w:r>
      <w:r w:rsidRPr="00817E1F">
        <w:rPr>
          <w:u w:val="single"/>
        </w:rPr>
        <w:t>and</w:t>
      </w:r>
      <w:r w:rsidRPr="00817E1F">
        <w:t xml:space="preserve">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Each electrical utility must submit its integrated resource plan to the Commission. The integrated resource plan must be posted on the electrical utility’s website and on the Commission’s website.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817E1F">
        <w:noBreakHyphen/>
        <w:t>five percent of its electricity from a generating facility owned in partnership with an electrical utility and that electrical utility: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generally serves the area in which the joint agency’s members are located;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(b)</w:t>
      </w:r>
      <w:r w:rsidRPr="00817E1F">
        <w:tab/>
        <w:t>is responsible for dispatching the capacity and output of the generated electricity.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The South Carolina Public Service Authority shall submit its integrated resource plan to the </w:t>
      </w:r>
      <w:r w:rsidRPr="00817E1F">
        <w:rPr>
          <w:strike/>
        </w:rPr>
        <w:t>State Energy Office</w:t>
      </w:r>
      <w:r w:rsidRPr="00817E1F">
        <w:t xml:space="preserve"> </w:t>
      </w:r>
      <w:r w:rsidRPr="00817E1F">
        <w:rPr>
          <w:u w:val="single"/>
        </w:rPr>
        <w:t>Commission</w:t>
      </w:r>
      <w:r w:rsidRPr="00817E1F">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817E1F">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817E1F">
        <w:rPr>
          <w:strike/>
        </w:rPr>
        <w:t>State Energy Office’s</w:t>
      </w:r>
      <w:r w:rsidRPr="00817E1F">
        <w:t xml:space="preserve"> </w:t>
      </w:r>
      <w:r w:rsidRPr="00817E1F">
        <w:rPr>
          <w:u w:val="single"/>
        </w:rPr>
        <w:t>Commission’s</w:t>
      </w:r>
      <w:r w:rsidRPr="00817E1F">
        <w:t xml:space="preserve"> website and on the Public Service Authority’s website.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(B)(1)</w:t>
      </w:r>
      <w:r w:rsidRPr="00817E1F">
        <w:tab/>
        <w:t>An integrated resource plan shall include all of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a long</w:t>
      </w:r>
      <w:r w:rsidRPr="00817E1F">
        <w:noBreakHyphen/>
        <w:t>term forecast of the utility’s sales and peak demand under various reasonable scenarios;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the type of generation technology proposed for a generation facility contained in the plan and the proposed capacity of the generation facility, including fuel cost sensitivities under various reasonable scenarios;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projected energy purchased or produced by the utility from a renewable energy resource;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a summary of the electrical transmission investments planned by the utility;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several resource portfolios developed with the purpose of fairly evaluating the range of demand</w:t>
      </w:r>
      <w:r w:rsidRPr="00817E1F">
        <w:noBreakHyphen/>
        <w:t>side, supply</w:t>
      </w:r>
      <w:r w:rsidRPr="00817E1F">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w:t>
      </w:r>
      <w:r w:rsidRPr="00817E1F">
        <w:tab/>
        <w:t>customer energy efficiency and demand response programs;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w:t>
      </w:r>
      <w:r w:rsidRPr="00817E1F">
        <w:tab/>
        <w:t>facility retirement assumptions;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(iii)</w:t>
      </w:r>
      <w:r w:rsidRPr="00817E1F">
        <w:tab/>
        <w:t>sensitivity analyses related to fuel costs, environmental regulations, and other uncertainties or risks;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data regarding the utility’s current generation portfolio, including the age, licensing status, and remaining estimated life of operation for each facility in the portfolio;</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(g)</w:t>
      </w:r>
      <w:r w:rsidRPr="00817E1F">
        <w:tab/>
        <w:t>plans for meeting current and future capacity needs with the cost estimates for all proposed resource portfolios in the plan;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(h)</w:t>
      </w:r>
      <w:r w:rsidRPr="00817E1F">
        <w:tab/>
        <w:t>an analysis of the cost and reliability impacts of all reasonable options available to meet projected energy and capacity needs;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(i)</w:t>
      </w:r>
      <w:r w:rsidRPr="00817E1F">
        <w:tab/>
      </w:r>
      <w:r w:rsidRPr="00817E1F">
        <w:tab/>
        <w:t>a forecast of the utility’s peak demand, details regarding the amount of peak demand reduction the utility expects to achieve, and the actions the utility proposes to take in order to achieve that peak demand reduction.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An integrated resource plan may include distribution resource plans or integrated system operation plans.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(C)(1)</w:t>
      </w:r>
      <w:r w:rsidRPr="00817E1F">
        <w:tab/>
        <w:t xml:space="preserve">The Commission shall have a proceeding to review each electrical utility’s </w:t>
      </w:r>
      <w:r w:rsidRPr="00817E1F">
        <w:rPr>
          <w:u w:val="single"/>
        </w:rPr>
        <w:t>and the Public Service Authority’s</w:t>
      </w:r>
      <w:r w:rsidRPr="00817E1F">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817E1F">
        <w:rPr>
          <w:u w:val="single"/>
        </w:rPr>
        <w:t>or the Public Service Authority</w:t>
      </w:r>
      <w:r w:rsidRPr="00817E1F">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 xml:space="preserve">The Commission shall approve an electrical utility’s </w:t>
      </w:r>
      <w:r w:rsidRPr="00817E1F">
        <w:rPr>
          <w:u w:val="single"/>
        </w:rPr>
        <w:t>or Public Service Authority’s</w:t>
      </w:r>
      <w:r w:rsidRPr="00817E1F">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resource adequacy and capacity to serve anticipated peak electrical load, and applicable planning reserve margins;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consumer affordability and least cost;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compliance with applicable state and federal environmental regulations;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power supply reliability;</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commodity price risks;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diversity of generation supply; and</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(g)</w:t>
      </w:r>
      <w:r w:rsidRPr="00817E1F">
        <w:tab/>
        <w:t>other foreseeable conditions that the Commission determines to be for the public interest.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t>(3)</w:t>
      </w:r>
      <w:r w:rsidRPr="00817E1F">
        <w:tab/>
        <w:t xml:space="preserve">If the Commission modifies or rejects an electrical utility’s </w:t>
      </w:r>
      <w:r w:rsidRPr="00817E1F">
        <w:rPr>
          <w:u w:val="single"/>
        </w:rPr>
        <w:t>or Public Service Authority’s</w:t>
      </w:r>
      <w:r w:rsidRPr="00817E1F">
        <w:t xml:space="preserve"> integrated resource plan, the electrical utility </w:t>
      </w:r>
      <w:r w:rsidRPr="00817E1F">
        <w:rPr>
          <w:u w:val="single"/>
        </w:rPr>
        <w:t>or Public Service Authority</w:t>
      </w:r>
      <w:r w:rsidRPr="00817E1F">
        <w:t>, within sixty days after the date of the final order, shall submit a revised plan addressing concerns identified by the Commission and incorporating Commission</w:t>
      </w:r>
      <w:r w:rsidRPr="00817E1F">
        <w:noBreakHyphen/>
        <w:t xml:space="preserve">mandated revisions to the integrated resource plan to the Commission for approval. Within sixty days of the electrical utility’s </w:t>
      </w:r>
      <w:r w:rsidRPr="00817E1F">
        <w:rPr>
          <w:u w:val="single"/>
        </w:rPr>
        <w:t>or Public Service Authority’s</w:t>
      </w:r>
      <w:r w:rsidRPr="00817E1F">
        <w:t xml:space="preserve"> revised filing, the Office of Regulatory Staff shall review the electrical utility’s </w:t>
      </w:r>
      <w:r w:rsidRPr="00817E1F">
        <w:rPr>
          <w:u w:val="single"/>
        </w:rPr>
        <w:t>or Public Service Authority’s</w:t>
      </w:r>
      <w:r w:rsidRPr="00817E1F">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(4)</w:t>
      </w:r>
      <w:r w:rsidRPr="00817E1F">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(D)(1)</w:t>
      </w:r>
      <w:r w:rsidRPr="00817E1F">
        <w:tab/>
        <w:t xml:space="preserve">An electrical utility </w:t>
      </w:r>
      <w:r w:rsidRPr="00817E1F">
        <w:rPr>
          <w:u w:val="single"/>
        </w:rPr>
        <w:t>or Public Service Authority</w:t>
      </w:r>
      <w:r w:rsidRPr="00817E1F">
        <w:t xml:space="preserve"> shall submit annual updates to its integrated resource plan to the Commission. An annual update must include an update to the electric utility’s </w:t>
      </w:r>
      <w:r w:rsidRPr="00817E1F">
        <w:rPr>
          <w:u w:val="single"/>
        </w:rPr>
        <w:t>or Public Service Authority’s</w:t>
      </w:r>
      <w:r w:rsidRPr="00817E1F">
        <w:t xml:space="preserve"> base planning assumptions relative to its most recently accepted integrated resource plan, including, but not limited to: energy and demand forecast, commodity fuel price inputs, renewable energy forecast, energy efficiency and demand</w:t>
      </w:r>
      <w:r w:rsidRPr="00817E1F">
        <w:noBreakHyphen/>
        <w:t xml:space="preserve">side management forecasts, changes to projected retirement dates of existing units, along with other inputs the Commission deems to be for the public interest. The electrical utility’s </w:t>
      </w:r>
      <w:r w:rsidRPr="00817E1F">
        <w:rPr>
          <w:u w:val="single"/>
        </w:rPr>
        <w:t>or Public Service Authority’s</w:t>
      </w:r>
      <w:r w:rsidRPr="00817E1F">
        <w:t xml:space="preserve"> annual update must describe the impact of the updated base planning assumptions on the selected resource plan.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(2)</w:t>
      </w:r>
      <w:r w:rsidRPr="00817E1F">
        <w:tab/>
        <w:t xml:space="preserve">The Office of Regulatory Staff shall review each </w:t>
      </w:r>
      <w:r w:rsidRPr="00817E1F">
        <w:rPr>
          <w:strike/>
        </w:rPr>
        <w:t>electric</w:t>
      </w:r>
      <w:r w:rsidRPr="00817E1F">
        <w:t xml:space="preserve"> </w:t>
      </w:r>
      <w:r w:rsidRPr="00817E1F">
        <w:rPr>
          <w:u w:val="single"/>
        </w:rPr>
        <w:t>electrical</w:t>
      </w:r>
      <w:r w:rsidRPr="00817E1F">
        <w:t xml:space="preserve"> utility’s </w:t>
      </w:r>
      <w:r w:rsidRPr="00817E1F">
        <w:rPr>
          <w:u w:val="single"/>
        </w:rPr>
        <w:t>or Public Service Authority’s</w:t>
      </w:r>
      <w:r w:rsidRPr="00817E1F">
        <w:t xml:space="preserve"> annual update and submit a report to the Commission providing a recommendation concerning the reasonableness of the annual update. After reviewing the annual update and the Office of Regulatory Staff report, the </w:t>
      </w:r>
      <w:r w:rsidRPr="00817E1F">
        <w:lastRenderedPageBreak/>
        <w:t xml:space="preserve">Commission may accept the annual update or direct the electrical utility </w:t>
      </w:r>
      <w:r w:rsidRPr="00817E1F">
        <w:rPr>
          <w:u w:val="single"/>
        </w:rPr>
        <w:t>or Public Service Authority</w:t>
      </w:r>
      <w:r w:rsidRPr="00817E1F">
        <w:t xml:space="preserve"> to make changes to the annual update that the Commission determines to be in the public interest.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(E)</w:t>
      </w:r>
      <w:r w:rsidRPr="00817E1F">
        <w:tab/>
        <w:t>The Commission is authorized to promulgate regulations to carry out the provisions of this section.”</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M.</w:t>
      </w:r>
      <w:r w:rsidRPr="00817E1F">
        <w:tab/>
      </w:r>
      <w:r w:rsidRPr="00817E1F">
        <w:rPr>
          <w:u w:color="000000" w:themeColor="text1"/>
        </w:rPr>
        <w:t>All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which is due and payable on or before July fifteenth. The Public Service Commission and the Office of Regulatory Staff shall certify to the Comptroller General annually on or before August first the amounts to be assessed in the format approved by the Comptroller General.</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IV</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5.</w:t>
      </w:r>
      <w:r w:rsidRPr="00817E1F">
        <w:tab/>
        <w:t>This act takes effect upon approval by the Governor.</w:t>
      </w:r>
      <w:r w:rsidRPr="00817E1F">
        <w:tab/>
        <w:t>/</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Renumber sections to conform.</w:t>
      </w:r>
    </w:p>
    <w:p w:rsid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Amend title to conform.</w:t>
      </w:r>
    </w:p>
    <w:p w:rsidR="002A7D40" w:rsidRPr="00817E1F"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A7D40" w:rsidRPr="002A7D40" w:rsidRDefault="002A7D40"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D40" w:rsidRDefault="002A7D40"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7D40" w:rsidSect="002A7D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246" w:rsidRDefault="00CD3246"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5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w:t>
      </w:r>
      <w:r w:rsidR="00896A09">
        <w:t xml:space="preserve"> THE</w:t>
      </w:r>
      <w:r>
        <w:t xml:space="preserv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w:t>
      </w:r>
      <w:r w:rsidR="00945A28">
        <w:t xml:space="preserve"> CODE</w:t>
      </w:r>
      <w:r w:rsidR="00D2470C">
        <w:t xml:space="preserve"> LAWS OF SOUTH CAROLINA, 1976</w:t>
      </w:r>
      <w:r w:rsidR="00945A28">
        <w:t>,</w:t>
      </w:r>
      <w:r>
        <w:t xml:space="preserve"> RELATING TO</w:t>
      </w:r>
      <w:r w:rsidR="00417106">
        <w:t xml:space="preserve"> THE</w:t>
      </w:r>
      <w:r>
        <w:t xml:space="preserve"> PUBLIC SERVICE AUTHORITY, SO AS TO FURTHER PROVIDE FOR THE GOVERNANCE AND OPERATIONS OF THE AUTHORITY IN CERTAIN PARTICULARS.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0B5A">
        <w:t>The General Assembly authorize</w:t>
      </w:r>
      <w:r w:rsidR="00896A09">
        <w:t>s</w:t>
      </w:r>
      <w:r w:rsidR="00640B5A">
        <w:t xml:space="preserve"> the sale of the assets of the South Carolina Public Service Authority and the </w:t>
      </w:r>
      <w:r w:rsidR="00640B5A">
        <w:lastRenderedPageBreak/>
        <w:t>assumption or defeasment of its liabilities or the management of the operations of the Public Service Authority by a third party or entity.</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special committee is her</w:t>
      </w:r>
      <w:r w:rsidR="00417106">
        <w:t>e</w:t>
      </w:r>
      <w:r>
        <w:t xml:space="preserve">by created to be composed of six members, three from each </w:t>
      </w:r>
      <w:r w:rsidR="001C56DC">
        <w:t>H</w:t>
      </w:r>
      <w:r w:rsidR="00896A09">
        <w:t>ouse</w:t>
      </w:r>
      <w:r>
        <w:t xml:space="preserve">, to be </w:t>
      </w:r>
      <w:r w:rsidR="004D0A85">
        <w:t xml:space="preserve">selected by each body in the same manner members of conference committees are selected by that body. The duties and responsibilities of the special committee </w:t>
      </w:r>
      <w:r w:rsidR="00417106">
        <w:t>are</w:t>
      </w:r>
      <w:r w:rsidR="004D0A85">
        <w:t xml:space="preserve"> to further negotiate the terms and conditions of the preferred sale proposal of Santee Cooper as recommended by the Department of Administration and the terms and conditions of the preferred management proposal for Santee Cooper as recommended by the Department of Administration pursuant to Act 95 of 2019. The special committee shall </w:t>
      </w:r>
      <w:r w:rsidR="00417106">
        <w:t>adopt and set its own rules of procedure</w:t>
      </w:r>
      <w:r w:rsidR="004D0A85">
        <w:t>.  The special committee at the conclusion of its deliberations shall recommend one proposal to</w:t>
      </w:r>
      <w:r w:rsidR="00896A09">
        <w:t xml:space="preserve"> either</w:t>
      </w:r>
      <w:r w:rsidR="004D0A85">
        <w:t xml:space="preserve"> sell or manage the South Carolina Public Service Authority which </w:t>
      </w:r>
      <w:r w:rsidR="00417106">
        <w:t>may</w:t>
      </w:r>
      <w:r w:rsidR="004D0A85">
        <w:t xml:space="preserve"> be accepted and approved by each </w:t>
      </w:r>
      <w:r w:rsidR="001C56DC">
        <w:t>H</w:t>
      </w:r>
      <w:r w:rsidR="004D0A85">
        <w:t xml:space="preserve">ouse in the same manner conference committee reports are accepted and approved. Upon approval </w:t>
      </w:r>
      <w:r w:rsidR="00493061">
        <w:t>of</w:t>
      </w:r>
      <w:r w:rsidR="004D0A85">
        <w:t xml:space="preserve"> the special committee report by the General Assembly</w:t>
      </w:r>
      <w:r w:rsidR="00493061">
        <w:t>,</w:t>
      </w:r>
      <w:r w:rsidR="004D0A85">
        <w:t xml:space="preserve"> the report must also be transmitted to the Governor for his approval in the same manner enactments </w:t>
      </w:r>
      <w:r w:rsidR="00493061">
        <w:t>are presented</w:t>
      </w:r>
      <w:r w:rsidR="00417106">
        <w:t xml:space="preserve"> to him</w:t>
      </w:r>
      <w:r w:rsidR="004D0A85">
        <w:t xml:space="preserve"> under Article IV of the Constitution of this State.</w:t>
      </w:r>
      <w:r w:rsidR="00E8370E">
        <w:t xml:space="preserve"> The Department of Administration shall execute on behalf of the State of South Carolina the documents necessary to effectuate the proposal approved in the manner provided in this section.</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In the event the provisions of this act and the provisions of Act 95 of 2019 conflict, the provisions of this act shall control.</w:t>
      </w: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93061"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31, Title 5</w:t>
      </w:r>
      <w:r w:rsidR="00417106">
        <w:t>8</w:t>
      </w:r>
      <w:r>
        <w:t xml:space="preserve"> of the 1976 Code is amended in the following particulars:</w:t>
      </w: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61" w:rsidRDefault="00493061"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061">
        <w:t>5</w:t>
      </w:r>
      <w:r>
        <w:t>.</w:t>
      </w:r>
      <w:r>
        <w:tab/>
        <w:t>This act takes effect upon approval by the Governor.</w:t>
      </w:r>
    </w:p>
    <w:p w:rsidR="000A75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59F" w:rsidRDefault="0006059F" w:rsidP="0006059F">
      <w:pPr>
        <w:suppressAutoHyphens/>
      </w:pPr>
    </w:p>
    <w:sectPr w:rsidR="0006059F" w:rsidSect="002A7D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B5A" w:rsidRDefault="00640B5A" w:rsidP="009F0C77">
      <w:r>
        <w:separator/>
      </w:r>
    </w:p>
  </w:endnote>
  <w:endnote w:type="continuationSeparator" w:id="0">
    <w:p w:rsidR="00640B5A" w:rsidRDefault="00640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67B12B4-E9AA-4F82-BA91-164908AEA904}"/>
    <w:embedBold r:id="rId2" w:fontKey="{06213759-534C-4219-9008-82CC77D689F3}"/>
  </w:font>
  <w:font w:name="Calibri">
    <w:panose1 w:val="020F0502020204030204"/>
    <w:charset w:val="00"/>
    <w:family w:val="swiss"/>
    <w:pitch w:val="variable"/>
    <w:sig w:usb0="E0002AFF" w:usb1="C000247B" w:usb2="00000009" w:usb3="00000000" w:csb0="000001FF" w:csb1="00000000"/>
    <w:embedRegular r:id="rId3" w:fontKey="{862C1DB3-5E79-4FEC-81E7-CAD9A4D15927}"/>
  </w:font>
  <w:font w:name="Segoe UI">
    <w:panose1 w:val="020B0502040204020203"/>
    <w:charset w:val="00"/>
    <w:family w:val="swiss"/>
    <w:pitch w:val="variable"/>
    <w:sig w:usb0="E4002EFF" w:usb1="C000E47F" w:usb2="00000009" w:usb3="00000000" w:csb0="000001FF" w:csb1="00000000"/>
    <w:embedRegular r:id="rId4" w:fontKey="{AA980D8F-935F-4F57-AD4E-249AF2BE6C75}"/>
  </w:font>
  <w:font w:name="Cambria">
    <w:panose1 w:val="02040503050406030204"/>
    <w:charset w:val="00"/>
    <w:family w:val="roman"/>
    <w:pitch w:val="variable"/>
    <w:sig w:usb0="E00006FF" w:usb1="420024FF" w:usb2="02000000" w:usb3="00000000" w:csb0="0000019F" w:csb1="00000000"/>
    <w:embedRegular r:id="rId5" w:fontKey="{BD519D42-4290-49F3-9ABD-9E22EC0CD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5A2" w:rsidRPr="00CD3246" w:rsidRDefault="00CD3246" w:rsidP="00CD3246">
    <w:pPr>
      <w:pStyle w:val="Footer"/>
      <w:tabs>
        <w:tab w:val="clear" w:pos="4680"/>
        <w:tab w:val="clear" w:pos="9360"/>
        <w:tab w:val="center" w:pos="2995"/>
      </w:tabs>
      <w:spacing w:before="120"/>
    </w:pPr>
    <w:r>
      <w:t>[5335</w:t>
    </w:r>
    <w:r w:rsidR="002A7D40">
      <w:t>-</w:t>
    </w:r>
    <w:r w:rsidR="002A7D40">
      <w:fldChar w:fldCharType="begin"/>
    </w:r>
    <w:r w:rsidR="002A7D40">
      <w:instrText xml:space="preserve"> PAGE  \* MERGEFORMAT </w:instrText>
    </w:r>
    <w:r w:rsidR="002A7D40">
      <w:fldChar w:fldCharType="separate"/>
    </w:r>
    <w:r w:rsidR="0006059F">
      <w:rPr>
        <w:noProof/>
      </w:rPr>
      <w:t>29</w:t>
    </w:r>
    <w:r w:rsidR="002A7D40">
      <w:fldChar w:fldCharType="end"/>
    </w:r>
    <w:r w:rsidR="002A7D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40" w:rsidRPr="00CD3246" w:rsidRDefault="002A7D40" w:rsidP="00CD3246">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sidR="000605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B5A" w:rsidRDefault="00640B5A" w:rsidP="009F0C77">
      <w:r>
        <w:separator/>
      </w:r>
    </w:p>
  </w:footnote>
  <w:footnote w:type="continuationSeparator" w:id="0">
    <w:p w:rsidR="00640B5A" w:rsidRDefault="00640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9SD20"/>
    <w:docVar w:name="CoverBillType" w:val="b"/>
    <w:docVar w:name="DocPath" w:val="L:\Council\bills\NBD\11369SD20.DOCX"/>
    <w:docVar w:name="dvBillNumber" w:val="5335"/>
    <w:docVar w:name="dvBillNumberPrefix" w:val="H. "/>
    <w:docVar w:name="dvOriginalBody" w:val="House"/>
    <w:docVar w:name="dvSteno" w:val="NBD"/>
    <w:docVar w:name="NameofBody" w:val="h"/>
    <w:docVar w:name="vGroup2" w:val="Council"/>
  </w:docVars>
  <w:rsids>
    <w:rsidRoot w:val="003535CF"/>
    <w:rsid w:val="00007851"/>
    <w:rsid w:val="00011869"/>
    <w:rsid w:val="00015CD6"/>
    <w:rsid w:val="0006059F"/>
    <w:rsid w:val="000A75A2"/>
    <w:rsid w:val="000E0100"/>
    <w:rsid w:val="000E1785"/>
    <w:rsid w:val="000E5950"/>
    <w:rsid w:val="000F40FA"/>
    <w:rsid w:val="001035F1"/>
    <w:rsid w:val="0010776B"/>
    <w:rsid w:val="0012607F"/>
    <w:rsid w:val="00133E66"/>
    <w:rsid w:val="001435A3"/>
    <w:rsid w:val="00146ED3"/>
    <w:rsid w:val="00151044"/>
    <w:rsid w:val="001C56DC"/>
    <w:rsid w:val="001D08F2"/>
    <w:rsid w:val="001D3A58"/>
    <w:rsid w:val="001D525B"/>
    <w:rsid w:val="001D7F4F"/>
    <w:rsid w:val="00205238"/>
    <w:rsid w:val="002321B6"/>
    <w:rsid w:val="00232912"/>
    <w:rsid w:val="00250967"/>
    <w:rsid w:val="002543C8"/>
    <w:rsid w:val="0025541D"/>
    <w:rsid w:val="00284AAE"/>
    <w:rsid w:val="002A7D40"/>
    <w:rsid w:val="002E5912"/>
    <w:rsid w:val="00301B21"/>
    <w:rsid w:val="00325348"/>
    <w:rsid w:val="0032732C"/>
    <w:rsid w:val="00336AD0"/>
    <w:rsid w:val="003535CF"/>
    <w:rsid w:val="0037079A"/>
    <w:rsid w:val="003C4DAB"/>
    <w:rsid w:val="003D01E8"/>
    <w:rsid w:val="003E5288"/>
    <w:rsid w:val="003F6D79"/>
    <w:rsid w:val="00417106"/>
    <w:rsid w:val="0041760A"/>
    <w:rsid w:val="00417C01"/>
    <w:rsid w:val="004403BD"/>
    <w:rsid w:val="00461441"/>
    <w:rsid w:val="004809EE"/>
    <w:rsid w:val="00493061"/>
    <w:rsid w:val="004D0A85"/>
    <w:rsid w:val="004E7D54"/>
    <w:rsid w:val="005273C6"/>
    <w:rsid w:val="00530A69"/>
    <w:rsid w:val="00545593"/>
    <w:rsid w:val="00556EBF"/>
    <w:rsid w:val="00577C6C"/>
    <w:rsid w:val="005A62FE"/>
    <w:rsid w:val="005C2FE2"/>
    <w:rsid w:val="005E2BC9"/>
    <w:rsid w:val="00605102"/>
    <w:rsid w:val="006215AA"/>
    <w:rsid w:val="00640B5A"/>
    <w:rsid w:val="006913C9"/>
    <w:rsid w:val="0069470D"/>
    <w:rsid w:val="006D58AA"/>
    <w:rsid w:val="00734F00"/>
    <w:rsid w:val="00736959"/>
    <w:rsid w:val="007A70AE"/>
    <w:rsid w:val="008219BB"/>
    <w:rsid w:val="008362E8"/>
    <w:rsid w:val="0085786E"/>
    <w:rsid w:val="00895B60"/>
    <w:rsid w:val="00896A09"/>
    <w:rsid w:val="008A1768"/>
    <w:rsid w:val="008A489F"/>
    <w:rsid w:val="008F0F33"/>
    <w:rsid w:val="008F4429"/>
    <w:rsid w:val="0094021A"/>
    <w:rsid w:val="00945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DD6"/>
    <w:rsid w:val="00BB2C29"/>
    <w:rsid w:val="00BE3C22"/>
    <w:rsid w:val="00C0345E"/>
    <w:rsid w:val="00C21ABE"/>
    <w:rsid w:val="00C31C95"/>
    <w:rsid w:val="00C3483A"/>
    <w:rsid w:val="00C74E9D"/>
    <w:rsid w:val="00C826DD"/>
    <w:rsid w:val="00C82FD3"/>
    <w:rsid w:val="00C92819"/>
    <w:rsid w:val="00CC6B7B"/>
    <w:rsid w:val="00CD2089"/>
    <w:rsid w:val="00CD3246"/>
    <w:rsid w:val="00D2470C"/>
    <w:rsid w:val="00D73A67"/>
    <w:rsid w:val="00D970A9"/>
    <w:rsid w:val="00DF3845"/>
    <w:rsid w:val="00E41911"/>
    <w:rsid w:val="00E44B57"/>
    <w:rsid w:val="00E8370E"/>
    <w:rsid w:val="00E92EEF"/>
    <w:rsid w:val="00E952B2"/>
    <w:rsid w:val="00EF2368"/>
    <w:rsid w:val="00EF4C0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2AFC3-BDA8-498E-B499-7887FAF1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7106"/>
    <w:rPr>
      <w:rFonts w:ascii="Segoe UI" w:hAnsi="Segoe UI" w:cs="Segoe UI"/>
      <w:sz w:val="18"/>
      <w:szCs w:val="18"/>
    </w:rPr>
  </w:style>
  <w:style w:type="character" w:customStyle="1" w:styleId="BalloonTextChar">
    <w:name w:val="Balloon Text Char"/>
    <w:basedOn w:val="DefaultParagraphFont"/>
    <w:link w:val="BalloonText"/>
    <w:uiPriority w:val="99"/>
    <w:rsid w:val="00417106"/>
    <w:rPr>
      <w:rFonts w:ascii="Segoe UI" w:eastAsia="Times New Roman" w:hAnsi="Segoe UI" w:cs="Segoe UI"/>
      <w:sz w:val="18"/>
      <w:szCs w:val="18"/>
    </w:rPr>
  </w:style>
  <w:style w:type="paragraph" w:styleId="PlainText">
    <w:name w:val="Plain Text"/>
    <w:basedOn w:val="Normal"/>
    <w:link w:val="PlainTextChar"/>
    <w:uiPriority w:val="99"/>
    <w:unhideWhenUsed/>
    <w:rsid w:val="002A7D40"/>
    <w:rPr>
      <w:rFonts w:eastAsiaTheme="minorHAnsi" w:cstheme="minorBidi"/>
      <w:szCs w:val="21"/>
    </w:rPr>
  </w:style>
  <w:style w:type="character" w:customStyle="1" w:styleId="PlainTextChar">
    <w:name w:val="Plain Text Char"/>
    <w:basedOn w:val="DefaultParagraphFont"/>
    <w:link w:val="PlainText"/>
    <w:uiPriority w:val="99"/>
    <w:rsid w:val="002A7D40"/>
    <w:rPr>
      <w:szCs w:val="21"/>
    </w:rPr>
  </w:style>
  <w:style w:type="paragraph" w:styleId="BodyText">
    <w:name w:val="Body Text"/>
    <w:basedOn w:val="Normal"/>
    <w:link w:val="BodyTextChar"/>
    <w:uiPriority w:val="99"/>
    <w:rsid w:val="002A7D40"/>
    <w:rPr>
      <w:rFonts w:eastAsiaTheme="minorHAnsi" w:cstheme="minorBidi"/>
      <w:szCs w:val="22"/>
    </w:rPr>
  </w:style>
  <w:style w:type="character" w:customStyle="1" w:styleId="BodyTextChar">
    <w:name w:val="Body Text Char"/>
    <w:basedOn w:val="DefaultParagraphFont"/>
    <w:link w:val="BodyText"/>
    <w:uiPriority w:val="99"/>
    <w:rsid w:val="002A7D40"/>
  </w:style>
  <w:style w:type="character" w:styleId="Hyperlink">
    <w:name w:val="Hyperlink"/>
    <w:basedOn w:val="DefaultParagraphFont"/>
    <w:uiPriority w:val="99"/>
    <w:semiHidden/>
    <w:unhideWhenUsed/>
    <w:rsid w:val="002A7D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E06D-BFEF-4E2F-A0A1-611A7C44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31</Pages>
  <Words>11113</Words>
  <Characters>61469</Characters>
  <Application>Microsoft Office Word</Application>
  <DocSecurity>0</DocSecurity>
  <Lines>1303</Lines>
  <Paragraphs>292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5335 Text of Previous Version (Mar. 11, 2020) - South Carolina Legislature Online</dc:title>
  <dc:creator>Niki Downey</dc:creator>
  <cp:lastModifiedBy>Lavarres Lynch</cp:lastModifiedBy>
  <cp:revision>2</cp:revision>
  <cp:lastPrinted>2020-03-03T14:39:00Z</cp:lastPrinted>
  <dcterms:created xsi:type="dcterms:W3CDTF">2020-03-11T20:27:00Z</dcterms:created>
  <dcterms:modified xsi:type="dcterms:W3CDTF">2020-03-11T20:27:00Z</dcterms:modified>
</cp:coreProperties>
</file>