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587" w:rsidRPr="00522CE0" w:rsidRDefault="00417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24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6C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65D7">
        <w:t xml:space="preserve">TO AMEND SECTION 40-5-20 OF THE 1976 CODE, RELATING TO THE SUPREME COURT'S AUTHORITY TO PROMULGATE RULES AND REGULATIONS CONCERNING THE PRACTICE OF LAW AND THE ESTABLISHMENT OF THE SOUTH CAROLINA BAR, TO PROVIDE THAT THE SUPREME COURT MAY PROMULGATE RULES AND REGULATIONS DEFINING AND REGULATING THE PRACTICE OF LAW SUBJECT TO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40-5-310, RELATING TO PRACTICING LAW OR SOLICITING THE LEGAL CAUSE OF ANOTHER WITHOUT BEING ENROLLED AS A MEMBER OF THE SOUTH CAROLINA BAR, TO PROVIDE THAT NO </w:t>
      </w:r>
      <w:r>
        <w:t>PERSON MAY PRACTICE LAW UNLESS HE</w:t>
      </w:r>
      <w:r w:rsidRPr="006165D7">
        <w:t xml:space="preserve"> IS LICENSED BY THE SUPREME COURT</w:t>
      </w:r>
      <w:r>
        <w:t>,</w:t>
      </w:r>
      <w:r w:rsidRPr="006165D7">
        <w:t xml:space="preserve"> AND TO DELETE THE REQUIREMENT THAT A PERSON BE A MEMBER OF THE SOUTH CAROLINA BAR.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2497"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2497"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6C03" w:rsidRDefault="000B2497"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66C03">
        <w:rPr>
          <w:rFonts w:eastAsia="Times New Roman"/>
        </w:rPr>
        <w:t>Section 40-5-20 of the 1976 Code is amended to read:</w:t>
      </w: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40-5-20.</w:t>
      </w:r>
      <w:r>
        <w:rPr>
          <w:rFonts w:eastAsia="Times New Roman"/>
        </w:rPr>
        <w:tab/>
      </w:r>
      <w:r w:rsidRPr="00BE230F">
        <w:t xml:space="preserve">The Supreme Court may from time to time prescribe, adopt, promulgate and amend such rules and regulations </w:t>
      </w:r>
      <w:r w:rsidRPr="00BE230F">
        <w:lastRenderedPageBreak/>
        <w:t xml:space="preserve">as it may deem proper (a) defining and regulating the practice of law, </w:t>
      </w:r>
      <w:r w:rsidRPr="00BE230F">
        <w:rPr>
          <w:u w:val="single"/>
        </w:rPr>
        <w:t>subject to the statutory law of this State</w:t>
      </w:r>
      <w:r w:rsidRPr="00BE230F">
        <w:t xml:space="preserve">, (b) determining the qualifications and requirements for admission to the practice of law, </w:t>
      </w:r>
      <w:r w:rsidRPr="00BE230F">
        <w:rPr>
          <w:u w:val="single"/>
        </w:rPr>
        <w:t>and providing for the licensure of attorneys in this State,</w:t>
      </w:r>
      <w:r w:rsidRPr="00BE230F">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BE230F">
        <w:rPr>
          <w:u w:val="single"/>
        </w:rPr>
        <w:t>provided that pursuant to item (f)</w:t>
      </w:r>
      <w:r>
        <w:rPr>
          <w:u w:val="single"/>
        </w:rPr>
        <w:t>,</w:t>
      </w:r>
      <w:r w:rsidRPr="00BE230F">
        <w:rPr>
          <w:u w:val="single"/>
        </w:rPr>
        <w:t xml:space="preserve"> the Supreme Court shall not require an attorney to be a member of the South Carolina State Bar,</w:t>
      </w:r>
      <w:r w:rsidRPr="00BE230F">
        <w:t xml:space="preserve"> and (f) fixing an annual license fee for the practice of law in this State </w:t>
      </w:r>
      <w:r w:rsidRPr="00BE230F">
        <w:rPr>
          <w:u w:val="single"/>
        </w:rPr>
        <w:t>and providing for the collection and disbursement of such license fees</w:t>
      </w:r>
      <w:r w:rsidRPr="00BE230F">
        <w:t>, the payment of which shall entitle but not require any attorney to be a member in the South Carolina State Bar</w:t>
      </w:r>
      <w:r>
        <w:rPr>
          <w:u w:val="single"/>
        </w:rPr>
        <w:t>.</w:t>
      </w:r>
      <w:r w:rsidRPr="00973E02">
        <w:rPr>
          <w:strike/>
        </w:rPr>
        <w:t xml:space="preserve">, </w:t>
      </w:r>
      <w:r w:rsidRPr="00BE230F">
        <w:rPr>
          <w:strike/>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BE230F">
        <w:t xml:space="preserve"> </w:t>
      </w:r>
      <w:r>
        <w:rPr>
          <w:u w:val="single"/>
        </w:rPr>
        <w:t>P</w:t>
      </w:r>
      <w:r w:rsidRPr="00BE230F">
        <w:rPr>
          <w:u w:val="single"/>
        </w:rPr>
        <w:t>ursuant to the limitation in Article V, Section 4 of the South Carolina Constitution, providing that the Supreme Court</w:t>
      </w:r>
      <w:r w:rsidRPr="00A13DA1">
        <w:rPr>
          <w:u w:val="single"/>
        </w:rPr>
        <w:t>’</w:t>
      </w:r>
      <w:r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Pr="000F3271">
        <w:t>”</w:t>
      </w: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rsidR="00632261">
        <w:noBreakHyphen/>
      </w:r>
      <w:r>
        <w:t>5</w:t>
      </w:r>
      <w:r w:rsidR="00632261">
        <w:noBreakHyphen/>
      </w:r>
      <w:r>
        <w:t>310 of the 1976 Code is amended to read:</w:t>
      </w: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B2497"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 xml:space="preserve">“Section 40-5-310. </w:t>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licensed as an 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w:t>
      </w:r>
      <w:r w:rsidRPr="002D0194">
        <w:lastRenderedPageBreak/>
        <w:t>must be fined not more than five thousand dollars or imprisoned not</w:t>
      </w:r>
      <w:r>
        <w:t xml:space="preserve"> more than five years, or both.”</w:t>
      </w:r>
    </w:p>
    <w:p w:rsidR="000B2497"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2497" w:rsidRPr="00522CE0"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6C03">
        <w:rPr>
          <w:rFonts w:eastAsia="Times New Roman"/>
        </w:rPr>
        <w:t>3</w:t>
      </w:r>
      <w:r>
        <w:rPr>
          <w:rFonts w:eastAsia="Times New Roman"/>
        </w:rPr>
        <w:t>.</w:t>
      </w:r>
      <w:r>
        <w:rPr>
          <w:rFonts w:eastAsia="Times New Roman"/>
        </w:rPr>
        <w:tab/>
        <w:t>This act takes effect upon approval by the Governor.</w:t>
      </w:r>
    </w:p>
    <w:p w:rsidR="003F5EA8" w:rsidRDefault="006322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7587" w:rsidRDefault="00417587" w:rsidP="00417587">
      <w:pPr>
        <w:suppressAutoHyphens/>
        <w:jc w:val="both"/>
        <w:rPr>
          <w:rFonts w:eastAsia="Times New Roman"/>
        </w:rPr>
      </w:pPr>
    </w:p>
    <w:sectPr w:rsidR="00417587" w:rsidSect="004175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497" w:rsidRDefault="000B2497" w:rsidP="00522CE0">
      <w:r>
        <w:separator/>
      </w:r>
    </w:p>
  </w:endnote>
  <w:endnote w:type="continuationSeparator" w:id="0">
    <w:p w:rsidR="000B2497" w:rsidRDefault="000B24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A229E6-D917-4C80-9CF5-4B64409BAE34}"/>
    <w:embedBold r:id="rId2" w:fontKey="{4F990A3C-A26F-4FFA-A9ED-4D5FAA999C01}"/>
  </w:font>
  <w:font w:name="Calibri">
    <w:panose1 w:val="020F0502020204030204"/>
    <w:charset w:val="00"/>
    <w:family w:val="swiss"/>
    <w:pitch w:val="variable"/>
    <w:sig w:usb0="E00002FF" w:usb1="4000ACFF" w:usb2="00000001" w:usb3="00000000" w:csb0="0000019F" w:csb1="00000000"/>
    <w:embedRegular r:id="rId3" w:fontKey="{EE469765-9A53-4C32-9FFD-DBFD4B27DC4D}"/>
  </w:font>
  <w:font w:name="Cambria">
    <w:panose1 w:val="02040503050406030204"/>
    <w:charset w:val="00"/>
    <w:family w:val="roman"/>
    <w:pitch w:val="variable"/>
    <w:sig w:usb0="E00002FF" w:usb1="400004FF" w:usb2="00000000" w:usb3="00000000" w:csb0="0000019F" w:csb1="00000000"/>
    <w:embedRegular r:id="rId4" w:fontKey="{09F8EBF2-B00F-4712-AE6F-C092C730E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EA8" w:rsidRPr="00417587" w:rsidRDefault="00417587" w:rsidP="00417587">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497" w:rsidRDefault="000B2497" w:rsidP="00522CE0">
      <w:r>
        <w:separator/>
      </w:r>
    </w:p>
  </w:footnote>
  <w:footnote w:type="continuationSeparator" w:id="0">
    <w:p w:rsidR="000B2497" w:rsidRDefault="000B24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SUPR.KMM.GM"/>
    <w:docVar w:name="CoverAttorneyInitials" w:val="KMM"/>
    <w:docVar w:name="CoverAttorneyLastName" w:val="Moffitt"/>
    <w:docVar w:name="CoverBillType" w:val="b"/>
    <w:docVar w:name="CoverSenator" w:val="GM"/>
    <w:docVar w:name="dvBillNumber" w:val="53"/>
    <w:docVar w:name="dvBillNumberPrefix" w:val="S. "/>
    <w:docVar w:name="dvOriginalBody" w:val="Senate"/>
    <w:docVar w:name="fulldraftpath" w:val="L:\S-RES\GM\025SUPR.KMM.GM.DOCX"/>
    <w:docVar w:name="NameofBody" w:val="S"/>
    <w:docVar w:name="vgroup2" w:val="S-RES"/>
  </w:docVars>
  <w:rsids>
    <w:rsidRoot w:val="000B2497"/>
    <w:rsid w:val="00042AC1"/>
    <w:rsid w:val="00046516"/>
    <w:rsid w:val="00072458"/>
    <w:rsid w:val="0007601D"/>
    <w:rsid w:val="000B0720"/>
    <w:rsid w:val="000B2497"/>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7CB0"/>
    <w:rsid w:val="00383247"/>
    <w:rsid w:val="003A5B30"/>
    <w:rsid w:val="003D6E2B"/>
    <w:rsid w:val="003E7597"/>
    <w:rsid w:val="003F5EA8"/>
    <w:rsid w:val="00413EBF"/>
    <w:rsid w:val="0041758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2261"/>
    <w:rsid w:val="0069698A"/>
    <w:rsid w:val="006A1802"/>
    <w:rsid w:val="006C0CBB"/>
    <w:rsid w:val="006C74EA"/>
    <w:rsid w:val="00720D40"/>
    <w:rsid w:val="007318D4"/>
    <w:rsid w:val="00765784"/>
    <w:rsid w:val="00766C03"/>
    <w:rsid w:val="007A4390"/>
    <w:rsid w:val="007C424C"/>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65E5"/>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FFB0090-CB55-471A-8F4F-41A6300E4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708</Words>
  <Characters>3428</Characters>
  <Application>Microsoft Office Word</Application>
  <DocSecurity>0</DocSecurity>
  <Lines>90</Lines>
  <Paragraphs>9</Paragraphs>
  <ScaleCrop>false</ScaleCrop>
  <Company>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 Text of Previous Version (Dec. 12, 2018) - South Carolina Legislature Online</dc:title>
  <dc:subject/>
  <dc:creator>Rebecca Landau</dc:creator>
  <cp:keywords/>
  <dc:description/>
  <cp:lastModifiedBy>S Volk</cp:lastModifiedBy>
  <cp:revision>2</cp:revision>
  <dcterms:created xsi:type="dcterms:W3CDTF">2018-12-12T19:28:00Z</dcterms:created>
  <dcterms:modified xsi:type="dcterms:W3CDTF">2018-12-12T19:28:00Z</dcterms:modified>
</cp:coreProperties>
</file>