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COMMITTEE REPORT</w:t>
      </w: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March 19, 2019</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A1C56" w:rsidRPr="009A1C56" w:rsidRDefault="009A1C56" w:rsidP="009A1C56">
      <w:pPr>
        <w:tabs>
          <w:tab w:val="right" w:pos="5933"/>
        </w:tabs>
        <w:suppressAutoHyphens/>
      </w:pPr>
      <w:r w:rsidRPr="009A1C56">
        <w:tab/>
      </w:r>
      <w:r w:rsidRPr="009A1C56">
        <w:rPr>
          <w:b/>
          <w:sz w:val="36"/>
        </w:rPr>
        <w:t>S. 573</w:t>
      </w: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56" w:rsidRPr="009A1C56" w:rsidRDefault="009A1C56"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1C56">
        <w:t>Introduced by Senator Cromer</w:t>
      </w: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S. Printed 3/19/19--S.</w:t>
      </w: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Read the first time February 27, 2019.</w:t>
      </w:r>
    </w:p>
    <w:p w:rsidR="009A1C56" w:rsidRPr="009A1C56" w:rsidRDefault="009A1C56"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1C56">
        <w:rPr>
          <w:u w:val="single"/>
        </w:rPr>
        <w:t>            </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A1C56" w:rsidRPr="009A1C56" w:rsidRDefault="009A1C56"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573) </w:t>
      </w:r>
      <w:r w:rsidRPr="009A1C56">
        <w:rPr>
          <w:color w:val="000000" w:themeColor="text1"/>
          <w:u w:color="000000" w:themeColor="text1"/>
        </w:rPr>
        <w:t>to amend the Code of Laws of South Carolina, 1976, by adding Sections 34</w:t>
      </w:r>
      <w:r w:rsidRPr="009A1C56">
        <w:rPr>
          <w:color w:val="000000" w:themeColor="text1"/>
          <w:u w:color="000000" w:themeColor="text1"/>
        </w:rPr>
        <w:noBreakHyphen/>
        <w:t>39</w:t>
      </w:r>
      <w:r w:rsidRPr="009A1C56">
        <w:rPr>
          <w:color w:val="000000" w:themeColor="text1"/>
          <w:u w:color="000000" w:themeColor="text1"/>
        </w:rPr>
        <w:noBreakHyphen/>
        <w:t>310 and 34</w:t>
      </w:r>
      <w:r w:rsidRPr="009A1C56">
        <w:rPr>
          <w:color w:val="000000" w:themeColor="text1"/>
          <w:u w:color="000000" w:themeColor="text1"/>
        </w:rPr>
        <w:noBreakHyphen/>
        <w:t>41</w:t>
      </w:r>
      <w:r w:rsidRPr="009A1C56">
        <w:rPr>
          <w:color w:val="000000" w:themeColor="text1"/>
          <w:u w:color="000000" w:themeColor="text1"/>
        </w:rPr>
        <w:noBreakHyphen/>
        <w:t>140 so as to provide that the state</w:t>
      </w:r>
      <w:r>
        <w:t>, etc., respectfully</w:t>
      </w:r>
    </w:p>
    <w:p w:rsidR="009A1C56" w:rsidRPr="009A1C56" w:rsidRDefault="009A1C56"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9A1C56" w:rsidRPr="009A1C56" w:rsidRDefault="009A1C56"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56" w:rsidRPr="009A1C56" w:rsidRDefault="009A1C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1C56" w:rsidRPr="009A1C56" w:rsidSect="009A1C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B4F" w:rsidRPr="00C533AB" w:rsidRDefault="00A0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78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1009">
        <w:rPr>
          <w:color w:val="000000" w:themeColor="text1"/>
          <w:u w:color="000000" w:themeColor="text1"/>
        </w:rPr>
        <w:t>TO AMEND THE CODE OF LAWS OF SOUTH CAROLINA, 1976, BY ADDING SECTIONS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310 AND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140 SO AS TO PROVIDE THAT THE STATE BOARD OF FINANCIAL INSTITUTIONS MAY PARTICIPATE IN A NATIONWIDE MULTISTATE LICENSING SYSTEM;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120, RELATING TO DEFINITIONS, SO AS TO PROVIDE A DEFINITION FOR “NATIONWIDE MULTISTATE LICENSING SYSTEM” AND “UNIQUE IDENTIFIER”;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 RELATING TO LICENSURE APPLICATIONS, SO AS TO PROVIDE THAT AN APPLICATION MUST BE ACCOMPANIED WITH CERTAIN ACTUAL COSTS OF OBTAINING CREDIT REPORTS AND CRIMINAL HISTORY RECORD CHECKS;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 RELATING TO THE PROMULGATION OF REGULATIONS, SO AS TO PROVIDE THAT THE BOARD MAY WAIVE OR MODIFY CERTAIN REQUIREMENTS; TO AMEND SECTION 3</w:t>
      </w:r>
      <w:r w:rsidR="000C46B3">
        <w:rPr>
          <w:color w:val="000000" w:themeColor="text1"/>
          <w:u w:color="000000" w:themeColor="text1"/>
        </w:rPr>
        <w:t>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10, RELATING TO DEFINITIONS, SO AS TO PROVIDE A DEFINITION FOR “NATIONWIDE MULTISTATE LICENSING SYSTEM” AND “UNIQUE IDENTIFIER”; TO AMEND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 RELATING TO LICENSURE APPLICATIONS, SO AS TO PROVIDE THAT AN APPLICATION MUST BE ACCOMPANIED WITH CERTAIN ACTUAL COSTS OF OBTAINING CREDIT REPORTS AND CRIMINAL HISTORY RECORD CHECKS; AND TO AMEND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 RELATING TO THE PROMULGATION OF REGULATIONS, SO AS TO PROVIDE THAT THE BOARD MAY WAIVE OR MODIFY CERTAIN REQUIREMENTS.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825" w:rsidRDefault="00A3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825" w:rsidRDefault="00A3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7F" w:rsidRPr="00D71009" w:rsidRDefault="00A37825"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48267F" w:rsidRPr="00D71009">
        <w:rPr>
          <w:color w:val="000000" w:themeColor="text1"/>
          <w:u w:color="000000" w:themeColor="text1"/>
        </w:rPr>
        <w:t>Chapter 39, Title 34 of the 1976 Code is amended by adding: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00C533AB"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 F</w:t>
      </w:r>
      <w:r w:rsidR="00E80B58">
        <w:rPr>
          <w:color w:val="000000" w:themeColor="text1"/>
          <w:u w:color="000000" w:themeColor="text1"/>
        </w:rPr>
        <w:t xml:space="preserve">ederal </w:t>
      </w:r>
      <w:r w:rsidRPr="00D71009">
        <w:rPr>
          <w:color w:val="000000" w:themeColor="text1"/>
          <w:u w:color="000000" w:themeColor="text1"/>
        </w:rPr>
        <w:t>B</w:t>
      </w:r>
      <w:r w:rsidR="00E80B58">
        <w:rPr>
          <w:color w:val="000000" w:themeColor="text1"/>
          <w:u w:color="000000" w:themeColor="text1"/>
        </w:rPr>
        <w:t xml:space="preserve">ureau of </w:t>
      </w:r>
      <w:r w:rsidRPr="00D71009">
        <w:rPr>
          <w:color w:val="000000" w:themeColor="text1"/>
          <w:u w:color="000000" w:themeColor="text1"/>
        </w:rPr>
        <w:t>I</w:t>
      </w:r>
      <w:r w:rsidR="00E80B58">
        <w:rPr>
          <w:color w:val="000000" w:themeColor="text1"/>
          <w:u w:color="000000" w:themeColor="text1"/>
        </w:rPr>
        <w:t>nvestigation (FBI)</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 xml:space="preserve">150(C)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00C533AB" w:rsidRPr="00C533AB">
        <w:rPr>
          <w:color w:val="000000" w:themeColor="text1"/>
          <w:u w:color="000000" w:themeColor="text1"/>
        </w:rPr>
        <w:t>’</w:t>
      </w:r>
      <w:r w:rsidRPr="00D71009">
        <w:rPr>
          <w:color w:val="000000" w:themeColor="text1"/>
          <w:u w:color="000000" w:themeColor="text1"/>
        </w:rPr>
        <w:t>s behalf for all persons in accordance with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 xml:space="preserve">150(C)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48267F" w:rsidRPr="00C533AB" w:rsidRDefault="0048267F"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00C533AB" w:rsidRPr="00C533AB">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sidR="00E80B58">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sidR="00C533AB">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w:t>
      </w:r>
      <w:r w:rsidRPr="00D71009">
        <w:rPr>
          <w:color w:val="000000" w:themeColor="text1"/>
          <w:u w:color="000000" w:themeColor="text1"/>
        </w:rPr>
        <w:lastRenderedPageBreak/>
        <w:t>required by the board</w:t>
      </w:r>
      <w:r w:rsidR="00C533AB">
        <w:rPr>
          <w:color w:val="000000" w:themeColor="text1"/>
          <w:u w:color="000000" w:themeColor="text1"/>
        </w:rPr>
        <w:t xml:space="preserve"> for licensing purposes</w:t>
      </w:r>
      <w:r w:rsidRPr="00D71009">
        <w:rPr>
          <w:color w:val="000000" w:themeColor="text1"/>
          <w:u w:color="000000" w:themeColor="text1"/>
        </w:rPr>
        <w:t xml:space="preserve"> pursuant to this chapter after the date the system is available for use must be made through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All licensees licensed through the Nationwide Multistate Licensing System shall use the unique identifier assigned on all deferred presentment service documents, as required by the board.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00C533AB"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2.</w:t>
      </w:r>
      <w:r w:rsidRPr="00D71009">
        <w:rPr>
          <w:color w:val="000000" w:themeColor="text1"/>
          <w:u w:color="000000" w:themeColor="text1"/>
        </w:rPr>
        <w:tab/>
        <w:t>Chapter 41, Title 34 of the 1976 Code is amended by adding: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00C533AB"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w:t>
      </w:r>
      <w:r w:rsidR="00E80B58">
        <w:rPr>
          <w:color w:val="000000" w:themeColor="text1"/>
          <w:u w:color="000000" w:themeColor="text1"/>
        </w:rPr>
        <w:t xml:space="preserve"> Federal B</w:t>
      </w:r>
      <w:r w:rsidR="00C533AB">
        <w:rPr>
          <w:color w:val="000000" w:themeColor="text1"/>
          <w:u w:color="000000" w:themeColor="text1"/>
        </w:rPr>
        <w:t>ureau of Investi</w:t>
      </w:r>
      <w:r w:rsidR="00E80B58">
        <w:rPr>
          <w:color w:val="000000" w:themeColor="text1"/>
          <w:u w:color="000000" w:themeColor="text1"/>
        </w:rPr>
        <w:t>gation</w:t>
      </w:r>
      <w:r w:rsidRPr="00D71009">
        <w:rPr>
          <w:color w:val="000000" w:themeColor="text1"/>
          <w:u w:color="000000" w:themeColor="text1"/>
        </w:rPr>
        <w:t xml:space="preserve"> </w:t>
      </w:r>
      <w:r w:rsidR="00E80B58">
        <w:rPr>
          <w:color w:val="000000" w:themeColor="text1"/>
          <w:u w:color="000000" w:themeColor="text1"/>
        </w:rPr>
        <w:t>(</w:t>
      </w:r>
      <w:r w:rsidRPr="00D71009">
        <w:rPr>
          <w:color w:val="000000" w:themeColor="text1"/>
          <w:u w:color="000000" w:themeColor="text1"/>
        </w:rPr>
        <w:t>FBI</w:t>
      </w:r>
      <w:r w:rsidR="00E80B58">
        <w:rPr>
          <w:color w:val="000000" w:themeColor="text1"/>
          <w:u w:color="000000" w:themeColor="text1"/>
        </w:rPr>
        <w:t>)</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40(C) and (D);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00C533AB" w:rsidRPr="00C533AB">
        <w:rPr>
          <w:color w:val="000000" w:themeColor="text1"/>
          <w:u w:color="000000" w:themeColor="text1"/>
        </w:rPr>
        <w:t>’</w:t>
      </w:r>
      <w:r w:rsidRPr="00D71009">
        <w:rPr>
          <w:color w:val="000000" w:themeColor="text1"/>
          <w:u w:color="000000" w:themeColor="text1"/>
        </w:rPr>
        <w:t>s behalf for all persons in accordance with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 xml:space="preserve">40(C)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48267F" w:rsidRPr="00D71009" w:rsidRDefault="0048267F"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lastRenderedPageBreak/>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00C533AB">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sidR="00E80B58">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sidR="00C533AB">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required by the board </w:t>
      </w:r>
      <w:r w:rsidR="00C533AB">
        <w:rPr>
          <w:color w:val="000000" w:themeColor="text1"/>
          <w:u w:color="000000" w:themeColor="text1"/>
        </w:rPr>
        <w:t xml:space="preserve">for licensing purposes </w:t>
      </w:r>
      <w:r w:rsidRPr="00D71009">
        <w:rPr>
          <w:color w:val="000000" w:themeColor="text1"/>
          <w:u w:color="000000" w:themeColor="text1"/>
        </w:rPr>
        <w:t xml:space="preserve">pursuant to this chapter after the date the system is available for use must be made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All licensees licensed through the Nationwide Multistate Licensing System shall use the unique identifier assigned on all check cashing documents, as required by the board.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00C533AB"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3.</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120 of the 1976 Code is amended by adding appropriately numbered items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Nationwide Multistate Licensing System</w:t>
      </w:r>
      <w:r w:rsidR="00C533AB"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of licensees licensed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Unique identifier</w:t>
      </w:r>
      <w:r w:rsidR="00C533AB"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4.</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 xml:space="preserve">be in writing, under oath, and on a form </w:t>
      </w:r>
      <w:r w:rsidRPr="00D71009">
        <w:rPr>
          <w:strike/>
          <w:color w:val="000000" w:themeColor="text1"/>
          <w:u w:color="000000" w:themeColor="text1"/>
        </w:rPr>
        <w:lastRenderedPageBreak/>
        <w:t>prescribed by the board. The application must</w:t>
      </w:r>
      <w:r w:rsidRPr="00D71009">
        <w:rPr>
          <w:color w:val="000000" w:themeColor="text1"/>
          <w:u w:color="000000" w:themeColor="text1"/>
        </w:rPr>
        <w:t xml:space="preserve"> set forth all of the following: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legal name and residence and business addresses of the applicant and, if the applicant is a partnership, association, or corporation, of every member, officer, managing employee, and director of it;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the location of the registered office of the applicant;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the registered agent of the applicant if the applicant is required by other law to have a registered agent;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to be licensed; and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Upon receipt of an application in the form prescribed by the board, accompanied by the required fee, the board shall investigate whether the qualifications for licensure are satisfied. If the board finds that the qualifications are satisfied, it shall issue to the applicant a license to engage in the deferred presentment services business. If the board fails to issue a license, it shall notify the applicant of the denial and the reasons for it. The provisions of the Administrative Procedures Act apply to the appeal of the denial of a license.</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an application fee of one thousand dollars and an investigation fee of five hundred dollars</w:t>
      </w:r>
      <w:r w:rsidRPr="00D71009">
        <w:rPr>
          <w:color w:val="000000" w:themeColor="text1"/>
          <w:u w:val="single" w:color="000000" w:themeColor="text1"/>
        </w:rPr>
        <w:t>, in addition to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If the license is granted, however, payment of the application fee satisfies the fee requirement for the first license year or its remainder.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009">
        <w:rPr>
          <w:color w:val="000000" w:themeColor="text1"/>
          <w:u w:color="000000" w:themeColor="text1"/>
        </w:rPr>
        <w:tab/>
        <w:t>(D)</w:t>
      </w:r>
      <w:r w:rsidRPr="00D71009">
        <w:rPr>
          <w:color w:val="000000" w:themeColor="text1"/>
          <w:u w:color="000000" w:themeColor="text1"/>
        </w:rPr>
        <w:tab/>
        <w:t xml:space="preserve">A license expires annually and may be renewed upon payment of a license fee of one thousand dollars. The annual license renewal fee for an applicant with more than one location is one thousand dollars for the first location and two hundred fifty dollars for each additional location. </w:t>
      </w:r>
      <w:r w:rsidRPr="00D71009">
        <w:rPr>
          <w:color w:val="000000" w:themeColor="text1"/>
          <w:u w:val="single" w:color="000000" w:themeColor="text1"/>
        </w:rPr>
        <w:t xml:space="preserve">At any time required by the board, each person </w:t>
      </w:r>
      <w:r w:rsidR="008904DF">
        <w:rPr>
          <w:color w:val="000000" w:themeColor="text1"/>
          <w:u w:val="single" w:color="000000" w:themeColor="text1"/>
        </w:rPr>
        <w:t>enumerated</w:t>
      </w:r>
      <w:r w:rsidRPr="00D71009">
        <w:rPr>
          <w:color w:val="000000" w:themeColor="text1"/>
          <w:u w:val="single" w:color="000000" w:themeColor="text1"/>
        </w:rPr>
        <w:t xml:space="preserve"> in subsection (A)(1) shall pay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One</w:t>
      </w:r>
      <w:r w:rsidR="00C533AB">
        <w:rPr>
          <w:color w:val="000000" w:themeColor="text1"/>
          <w:u w:color="000000" w:themeColor="text1"/>
        </w:rPr>
        <w:noBreakHyphen/>
      </w:r>
      <w:r w:rsidRPr="00D71009">
        <w:rPr>
          <w:color w:val="000000" w:themeColor="text1"/>
          <w:u w:color="000000" w:themeColor="text1"/>
        </w:rPr>
        <w:t>half of the renewal fees collected pursuant to subsection (D) must be credited to the Board of Financial Institutions for enforcement of this chapter and one</w:t>
      </w:r>
      <w:r w:rsidR="00C533AB">
        <w:rPr>
          <w:color w:val="000000" w:themeColor="text1"/>
          <w:u w:color="000000" w:themeColor="text1"/>
        </w:rPr>
        <w:noBreakHyphen/>
      </w:r>
      <w:r w:rsidRPr="00D71009">
        <w:rPr>
          <w:color w:val="000000" w:themeColor="text1"/>
          <w:u w:color="000000" w:themeColor="text1"/>
        </w:rPr>
        <w:t xml:space="preserve">half must be credited to the </w:t>
      </w:r>
      <w:r w:rsidRPr="00D71009">
        <w:rPr>
          <w:color w:val="000000" w:themeColor="text1"/>
          <w:u w:color="000000" w:themeColor="text1"/>
        </w:rPr>
        <w:lastRenderedPageBreak/>
        <w:t>Attorney General to prosecute actions brought for violations of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5.</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pursuant to the Administrative Procedures Act necessary to carry out the purposes of this chapter, to provide for the protection of the public, and to assist licensees in interpreting and complying with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6.</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10 of the 1976 Code is amended by adding appropriately numbered items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Nationwide Multistate Licensing System</w:t>
      </w:r>
      <w:r w:rsidR="00C533AB"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w:t>
      </w:r>
      <w:r w:rsidR="00C533AB">
        <w:rPr>
          <w:color w:val="000000" w:themeColor="text1"/>
          <w:u w:color="000000" w:themeColor="text1"/>
        </w:rPr>
        <w:t>of</w:t>
      </w:r>
      <w:r w:rsidRPr="00D71009">
        <w:rPr>
          <w:color w:val="000000" w:themeColor="text1"/>
          <w:u w:color="000000" w:themeColor="text1"/>
        </w:rPr>
        <w:t xml:space="preserve"> licensees licensed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Unique identifier</w:t>
      </w:r>
      <w:r w:rsidR="00C533AB"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7.</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be in writing, under oath, and on a form prescribed by the board. The application shall</w:t>
      </w:r>
      <w:r w:rsidRPr="00D71009">
        <w:rPr>
          <w:color w:val="000000" w:themeColor="text1"/>
          <w:u w:color="000000" w:themeColor="text1"/>
        </w:rPr>
        <w:t xml:space="preserve"> set forth all of the following: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name and address of the applicant;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if the applicant is a firm or partnership, the name and address of each member of the firm or partnership;</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if the applicant is a corporation, the name and address of each officer, director, registered agent, and principal;</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of the business to be licensed; and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 xml:space="preserve">other information concerning the financial responsibility, background experience, and activities, such as other partnerships, associations, and corporations located at or adjacent to the licensed </w:t>
      </w:r>
      <w:r w:rsidRPr="00D71009">
        <w:rPr>
          <w:color w:val="000000" w:themeColor="text1"/>
          <w:u w:color="000000" w:themeColor="text1"/>
        </w:rPr>
        <w:lastRenderedPageBreak/>
        <w:t>location, of the applicant and its members, officers, directors, and principals as the board requires.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The board may make such investigations as the board considers necessary to determine if the applicant has complied with all applicable provisions of this chapter and state and federal law.</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 two hundred fifty dollar application fee and a five hundred dollar investigation fee</w:t>
      </w:r>
      <w:r w:rsidRPr="00D71009">
        <w:rPr>
          <w:color w:val="000000" w:themeColor="text1"/>
          <w:u w:val="single" w:color="000000" w:themeColor="text1"/>
        </w:rPr>
        <w:t>, in addition to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but, if the license is granted, payment of the application fee shall satisfy the fee requirement for the first license year or remaining part of it.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Licenses shall expire annually and may be renewed upon payment of a license fee of two hundred fifty dollars plus a fifty dollar fee for each branch location certificate issued under a license. </w:t>
      </w:r>
      <w:r w:rsidRPr="00D71009">
        <w:rPr>
          <w:color w:val="000000" w:themeColor="text1"/>
          <w:u w:val="single" w:color="000000" w:themeColor="text1"/>
        </w:rPr>
        <w:t xml:space="preserve">At any time required by the board, each person </w:t>
      </w:r>
      <w:r w:rsidR="008904DF">
        <w:rPr>
          <w:color w:val="000000" w:themeColor="text1"/>
          <w:u w:val="single" w:color="000000" w:themeColor="text1"/>
        </w:rPr>
        <w:t>enumerated</w:t>
      </w:r>
      <w:r w:rsidRPr="00D71009">
        <w:rPr>
          <w:color w:val="000000" w:themeColor="text1"/>
          <w:u w:val="single" w:color="000000" w:themeColor="text1"/>
        </w:rPr>
        <w:t xml:space="preserve"> in subsection (A)(1) through (3) shall pay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8.</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necessary to carry out the purposes of this chapter, to provide for the protection of the public, and to assist licensees in interpreting and complying with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825" w:rsidRPr="0048267F"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9.</w:t>
      </w:r>
      <w:r w:rsidRPr="00D71009">
        <w:rPr>
          <w:color w:val="000000" w:themeColor="text1"/>
          <w:u w:color="000000" w:themeColor="text1"/>
        </w:rPr>
        <w:tab/>
        <w:t xml:space="preserve">This act takes effect July 1, 2019. </w:t>
      </w:r>
    </w:p>
    <w:p w:rsidR="00BD57D6" w:rsidRDefault="00C533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373" w:rsidRDefault="004B0373" w:rsidP="004B0373">
      <w:pPr>
        <w:suppressAutoHyphens/>
      </w:pPr>
    </w:p>
    <w:sectPr w:rsidR="004B0373" w:rsidSect="009A1C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825" w:rsidRDefault="00A37825" w:rsidP="009F0C77">
      <w:r>
        <w:separator/>
      </w:r>
    </w:p>
  </w:endnote>
  <w:endnote w:type="continuationSeparator" w:id="0">
    <w:p w:rsidR="00A37825" w:rsidRDefault="00A37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722BBE8-02D1-4EB9-9E2D-B20B2585EF7B}"/>
    <w:embedBold r:id="rId2" w:fontKey="{7E0D9EA5-30FF-4234-A3E9-5B03B7EF2892}"/>
  </w:font>
  <w:font w:name="Calibri">
    <w:panose1 w:val="020F0502020204030204"/>
    <w:charset w:val="00"/>
    <w:family w:val="swiss"/>
    <w:pitch w:val="variable"/>
    <w:sig w:usb0="E0002AFF" w:usb1="C000247B" w:usb2="00000009" w:usb3="00000000" w:csb0="000001FF" w:csb1="00000000"/>
    <w:embedRegular r:id="rId3" w:fontKey="{49CA354A-6161-457B-9A2F-D02593B39188}"/>
  </w:font>
  <w:font w:name="Segoe UI">
    <w:panose1 w:val="020B0502040204020203"/>
    <w:charset w:val="00"/>
    <w:family w:val="swiss"/>
    <w:pitch w:val="variable"/>
    <w:sig w:usb0="E4002EFF" w:usb1="C000E47F" w:usb2="00000009" w:usb3="00000000" w:csb0="000001FF" w:csb1="00000000"/>
    <w:embedRegular r:id="rId4" w:fontKey="{AF7D80A1-374A-4573-8714-411BD4B160A2}"/>
  </w:font>
  <w:font w:name="Cambria">
    <w:panose1 w:val="02040503050406030204"/>
    <w:charset w:val="00"/>
    <w:family w:val="roman"/>
    <w:pitch w:val="variable"/>
    <w:sig w:usb0="E00006FF" w:usb1="420024FF" w:usb2="02000000" w:usb3="00000000" w:csb0="0000019F" w:csb1="00000000"/>
    <w:embedRegular r:id="rId5" w:fontKey="{0983F532-EF6F-4FA0-A648-C48CE83D1D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7D6" w:rsidRPr="00A02B4F" w:rsidRDefault="00A02B4F" w:rsidP="00A02B4F">
    <w:pPr>
      <w:pStyle w:val="Footer"/>
      <w:tabs>
        <w:tab w:val="clear" w:pos="4680"/>
        <w:tab w:val="clear" w:pos="9360"/>
        <w:tab w:val="center" w:pos="2995"/>
      </w:tabs>
      <w:spacing w:before="120"/>
    </w:pPr>
    <w:r>
      <w:t>[573</w:t>
    </w:r>
    <w:r w:rsidR="009A1C56">
      <w:t>-</w:t>
    </w:r>
    <w:r w:rsidR="009A1C56">
      <w:fldChar w:fldCharType="begin"/>
    </w:r>
    <w:r w:rsidR="009A1C56">
      <w:instrText xml:space="preserve"> PAGE  \* MERGEFORMAT </w:instrText>
    </w:r>
    <w:r w:rsidR="009A1C56">
      <w:fldChar w:fldCharType="separate"/>
    </w:r>
    <w:r w:rsidR="004B0373">
      <w:rPr>
        <w:noProof/>
      </w:rPr>
      <w:t>1</w:t>
    </w:r>
    <w:r w:rsidR="009A1C56">
      <w:fldChar w:fldCharType="end"/>
    </w:r>
    <w:r w:rsidR="009A1C5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C56" w:rsidRPr="00A02B4F" w:rsidRDefault="009A1C56" w:rsidP="00A02B4F">
    <w:pPr>
      <w:pStyle w:val="Footer"/>
      <w:tabs>
        <w:tab w:val="clear" w:pos="4680"/>
        <w:tab w:val="clear" w:pos="9360"/>
        <w:tab w:val="center" w:pos="2995"/>
      </w:tabs>
      <w:spacing w:before="120"/>
    </w:pPr>
    <w:r>
      <w:t>[573]</w:t>
    </w:r>
    <w:r>
      <w:tab/>
    </w:r>
    <w:r>
      <w:fldChar w:fldCharType="begin"/>
    </w:r>
    <w:r>
      <w:instrText xml:space="preserve"> PAGE  \* MERGEFORMAT </w:instrText>
    </w:r>
    <w:r>
      <w:fldChar w:fldCharType="separate"/>
    </w:r>
    <w:r w:rsidR="004B03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825" w:rsidRDefault="00A37825" w:rsidP="009F0C77">
      <w:r>
        <w:separator/>
      </w:r>
    </w:p>
  </w:footnote>
  <w:footnote w:type="continuationSeparator" w:id="0">
    <w:p w:rsidR="00A37825" w:rsidRDefault="00A37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89SA19"/>
    <w:docVar w:name="CoverBillType" w:val="b"/>
    <w:docVar w:name="DocPath" w:val="L:\Council\bills\RT\17589SA19.DOCX"/>
    <w:docVar w:name="dvBillNumber" w:val="573"/>
    <w:docVar w:name="dvBillNumberPrefix" w:val="S. "/>
    <w:docVar w:name="dvOriginalBody" w:val="Senate"/>
    <w:docVar w:name="dvSteno" w:val="RT"/>
    <w:docVar w:name="NameofBody" w:val="s"/>
    <w:docVar w:name="vGroup2" w:val="Council"/>
  </w:docVars>
  <w:rsids>
    <w:rsidRoot w:val="00A37825"/>
    <w:rsid w:val="000263D9"/>
    <w:rsid w:val="00026C9A"/>
    <w:rsid w:val="000965A1"/>
    <w:rsid w:val="000C46B3"/>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67F"/>
    <w:rsid w:val="004B0373"/>
    <w:rsid w:val="004B2A8B"/>
    <w:rsid w:val="00511EE9"/>
    <w:rsid w:val="00521E00"/>
    <w:rsid w:val="00577C6C"/>
    <w:rsid w:val="0058501B"/>
    <w:rsid w:val="005C5AC4"/>
    <w:rsid w:val="005E005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DA1"/>
    <w:rsid w:val="00771EEC"/>
    <w:rsid w:val="00786819"/>
    <w:rsid w:val="007A325A"/>
    <w:rsid w:val="007C3099"/>
    <w:rsid w:val="007E72BE"/>
    <w:rsid w:val="007F1523"/>
    <w:rsid w:val="007F509E"/>
    <w:rsid w:val="007F5799"/>
    <w:rsid w:val="007F6947"/>
    <w:rsid w:val="00834A12"/>
    <w:rsid w:val="00872729"/>
    <w:rsid w:val="008904DF"/>
    <w:rsid w:val="008F4429"/>
    <w:rsid w:val="00932670"/>
    <w:rsid w:val="009352BB"/>
    <w:rsid w:val="00990668"/>
    <w:rsid w:val="009A1C56"/>
    <w:rsid w:val="009B397B"/>
    <w:rsid w:val="009F0C77"/>
    <w:rsid w:val="009F4DD1"/>
    <w:rsid w:val="00A02B4F"/>
    <w:rsid w:val="00A37825"/>
    <w:rsid w:val="00A64E80"/>
    <w:rsid w:val="00A741D9"/>
    <w:rsid w:val="00A84B05"/>
    <w:rsid w:val="00A85589"/>
    <w:rsid w:val="00A9741D"/>
    <w:rsid w:val="00AB0576"/>
    <w:rsid w:val="00AD4B17"/>
    <w:rsid w:val="00B26FA6"/>
    <w:rsid w:val="00B741CB"/>
    <w:rsid w:val="00B87AF8"/>
    <w:rsid w:val="00B934F3"/>
    <w:rsid w:val="00BB6347"/>
    <w:rsid w:val="00BD2134"/>
    <w:rsid w:val="00BD57D6"/>
    <w:rsid w:val="00C038D8"/>
    <w:rsid w:val="00C045DD"/>
    <w:rsid w:val="00C3136F"/>
    <w:rsid w:val="00C3483A"/>
    <w:rsid w:val="00C533AB"/>
    <w:rsid w:val="00C74E9D"/>
    <w:rsid w:val="00C82FD3"/>
    <w:rsid w:val="00CC6B7B"/>
    <w:rsid w:val="00CD3619"/>
    <w:rsid w:val="00CE5E3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0B5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9A51A-95D3-45F5-B620-38D7E01A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5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E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BCB1-379D-44A8-B8DC-3AF68F01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8</Pages>
  <Words>2317</Words>
  <Characters>12717</Characters>
  <Application>Microsoft Office Word</Application>
  <DocSecurity>0</DocSecurity>
  <Lines>314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573 Text of Previous Version (Mar. 19, 2019) - South Carolina Legislature Online</dc:title>
  <dc:subject/>
  <dc:creator>Rebecca Turner</dc:creator>
  <cp:keywords/>
  <dc:description/>
  <cp:lastModifiedBy>Miriam Cook</cp:lastModifiedBy>
  <cp:revision>2</cp:revision>
  <cp:lastPrinted>2019-02-27T15:51:00Z</cp:lastPrinted>
  <dcterms:created xsi:type="dcterms:W3CDTF">2019-03-19T23:08:00Z</dcterms:created>
  <dcterms:modified xsi:type="dcterms:W3CDTF">2019-03-19T23:08:00Z</dcterms:modified>
</cp:coreProperties>
</file>