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86CE9" w:rsidRP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86CE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w:t>
      </w:r>
      <w:r w:rsidR="00886CE9">
        <w:rPr>
          <w:rFonts w:eastAsia="Times New Roman"/>
        </w:rPr>
        <w:t>, 2019</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Pr="00886CE9" w:rsidRDefault="00886CE9" w:rsidP="00886CE9">
      <w:pPr>
        <w:tabs>
          <w:tab w:val="right" w:pos="5933"/>
        </w:tabs>
        <w:suppressAutoHyphens/>
        <w:jc w:val="both"/>
        <w:rPr>
          <w:rFonts w:eastAsia="Times New Roman"/>
        </w:rPr>
      </w:pPr>
      <w:r>
        <w:rPr>
          <w:rFonts w:eastAsia="Times New Roman"/>
        </w:rPr>
        <w:tab/>
      </w:r>
      <w:r>
        <w:rPr>
          <w:rFonts w:eastAsia="Times New Roman"/>
          <w:b/>
          <w:sz w:val="36"/>
        </w:rPr>
        <w:t>S. 593</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44031">
        <w:t>Senator</w:t>
      </w:r>
      <w:r w:rsidR="009C6040">
        <w:t>s</w:t>
      </w:r>
      <w:r w:rsidRPr="00F44031">
        <w:t xml:space="preserve"> Shealy</w:t>
      </w:r>
      <w:r w:rsidR="009C6040">
        <w:t xml:space="preserve"> and Scott</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DC2109" w:rsidP="009C6040">
      <w:pPr>
        <w:tabs>
          <w:tab w:val="right" w:pos="5933"/>
        </w:tabs>
        <w:suppressAutoHyphens/>
        <w:jc w:val="both"/>
        <w:rPr>
          <w:rFonts w:eastAsia="Times New Roman"/>
        </w:rPr>
      </w:pPr>
      <w:r>
        <w:rPr>
          <w:rFonts w:eastAsia="Times New Roman"/>
        </w:rPr>
        <w:t>S. Printed 3/26</w:t>
      </w:r>
      <w:r w:rsidR="00886CE9">
        <w:rPr>
          <w:rFonts w:eastAsia="Times New Roman"/>
        </w:rPr>
        <w:t>/19--S.</w:t>
      </w:r>
      <w:r w:rsidR="009C6040">
        <w:rPr>
          <w:rFonts w:eastAsia="Times New Roman"/>
        </w:rPr>
        <w:tab/>
        <w:t>[SEC 3/27/19 11:46 AM]</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2019.</w:t>
      </w: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Pr="00886CE9" w:rsidRDefault="00886CE9" w:rsidP="0088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CE9" w:rsidRDefault="00886C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86CE9" w:rsidSect="00886C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696E" w:rsidRPr="00522CE0" w:rsidRDefault="00D96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38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57-25-40 OF THE 1976 CODE,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rPr>
          <w:rFonts w:eastAsia="Times New Roman"/>
        </w:rPr>
        <w:t>, TO DELETE THE EXPIRATION DATE OF PERMITS.</w:t>
      </w:r>
      <w:bookmarkEnd w:id="1"/>
    </w:p>
    <w:p w:rsidR="00522CE0"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210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081A">
        <w:rPr>
          <w:rFonts w:eastAsia="Times New Roman"/>
        </w:rPr>
        <w:t>Section 57-25-40 of the 1976 Code is amended to read:</w:t>
      </w:r>
    </w:p>
    <w:p w:rsidR="0032081A"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81A" w:rsidRDefault="0032081A" w:rsidP="0032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57-25-40.</w:t>
      </w:r>
      <w:r>
        <w:rPr>
          <w:rFonts w:eastAsia="Times New Roman"/>
        </w:rPr>
        <w:tab/>
      </w:r>
      <w:r w:rsidRPr="00D75901">
        <w:t xml:space="preserve">Notwithstanding any other provision of law to the contrary, upon proper application the Department of Transportation may issue appropriate permits to a regional transit </w:t>
      </w:r>
      <w:r w:rsidR="00DC2109" w:rsidRPr="00D75901">
        <w:t>authority</w:t>
      </w:r>
      <w:r w:rsidR="00DC2109">
        <w:rPr>
          <w:u w:val="single"/>
        </w:rPr>
        <w:t>,</w:t>
      </w:r>
      <w:r w:rsidR="00DC2109" w:rsidRPr="00D75901">
        <w:t xml:space="preserve"> </w:t>
      </w:r>
      <w:r w:rsidR="00DC2109" w:rsidRPr="00B56F66">
        <w:rPr>
          <w:strike/>
        </w:rPr>
        <w:t>or</w:t>
      </w:r>
      <w:r w:rsidR="00DC2109" w:rsidRPr="00D75901">
        <w:t xml:space="preserve"> public transit operator</w:t>
      </w:r>
      <w:r w:rsidR="00DC2109">
        <w:rPr>
          <w:u w:val="single"/>
        </w:rPr>
        <w:t>, or political subdivision</w:t>
      </w:r>
      <w:r w:rsidR="00DC2109" w:rsidRPr="00D75901">
        <w:t xml:space="preserve"> to install and maintain benches upon which commercial advertisements are placed provided that </w:t>
      </w:r>
      <w:r w:rsidR="00DC2109" w:rsidRPr="00B56F66">
        <w:rPr>
          <w:strike/>
        </w:rPr>
        <w:t>each bench will be located at one of the applicant’s bus stops,</w:t>
      </w:r>
      <w:r w:rsidR="00DC2109" w:rsidRPr="00D75901">
        <w:t xml:space="preserve"> the</w:t>
      </w:r>
      <w:r w:rsidR="00DC2109">
        <w:t xml:space="preserve"> </w:t>
      </w:r>
      <w:r w:rsidRPr="00D75901">
        <w:t>proposed location for the bench is within the right</w:t>
      </w:r>
      <w:r w:rsidR="008F3B8F">
        <w:noBreakHyphen/>
      </w:r>
      <w:r w:rsidRPr="00D75901">
        <w:t>of</w:t>
      </w:r>
      <w:r w:rsidR="008F3B8F">
        <w:noBreakHyphen/>
      </w:r>
      <w:r w:rsidRPr="00D75901">
        <w:t>way of a public road, and the applicant otherwise meets all relevant federal statutory and regulatory requirements. The department may charge a permit fee of twenty</w:t>
      </w:r>
      <w:r w:rsidR="008F3B8F">
        <w:noBreakHyphen/>
      </w:r>
      <w:r w:rsidRPr="00D75901">
        <w:t xml:space="preserve">five dollars for each permit application. </w:t>
      </w:r>
      <w:r w:rsidRPr="0032081A">
        <w:rPr>
          <w:strike/>
        </w:rPr>
        <w:t>All permits issued pursuant to this section expire on July 1, 2010.</w:t>
      </w:r>
      <w:r>
        <w:rPr>
          <w:rFonts w:eastAsia="Times New Roman"/>
        </w:rPr>
        <w:t>”</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(A)There is created the Mass Transit Feasibility Study Committee to examine the feasibility of connecting with the mass transit system in Charlotte, North Carolina, and providing mass transit throughout South Carolina.</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The committee must be composed of:</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(1)</w:t>
      </w:r>
      <w:r>
        <w:rPr>
          <w:rFonts w:eastAsia="Times New Roman"/>
          <w:snapToGrid w:val="0"/>
          <w:szCs w:val="20"/>
        </w:rPr>
        <w:tab/>
        <w:t>one member appointed by the President of the Senate, one member appointed by the Majority Leader of the Senate, and one member appointed by the Minority Leader of the Senate;</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one member appointed by the Speaker of the House of Representatives, one member appointed by the Major</w:t>
      </w:r>
      <w:r w:rsidR="009C6040">
        <w:rPr>
          <w:rFonts w:eastAsia="Times New Roman"/>
          <w:snapToGrid w:val="0"/>
          <w:szCs w:val="20"/>
        </w:rPr>
        <w:t>i</w:t>
      </w:r>
      <w:r>
        <w:rPr>
          <w:rFonts w:eastAsia="Times New Roman"/>
          <w:snapToGrid w:val="0"/>
          <w:szCs w:val="20"/>
        </w:rPr>
        <w:t xml:space="preserve">ty Leader of the House, and one member appointed by the Minority Leader </w:t>
      </w:r>
      <w:r w:rsidR="009C6040">
        <w:rPr>
          <w:rFonts w:eastAsia="Times New Roman"/>
          <w:snapToGrid w:val="0"/>
          <w:szCs w:val="20"/>
        </w:rPr>
        <w:t>of</w:t>
      </w:r>
      <w:r>
        <w:rPr>
          <w:rFonts w:eastAsia="Times New Roman"/>
          <w:snapToGrid w:val="0"/>
          <w:szCs w:val="20"/>
        </w:rPr>
        <w:t xml:space="preserve"> the House;</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one member appointed by the Secretary of Transportation; and</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three members selected by the Transportation Association of South Carolina.</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rFonts w:eastAsia="Times New Roman"/>
          <w:snapToGrid w:val="0"/>
          <w:szCs w:val="20"/>
        </w:rPr>
        <w:tab/>
        <w:t>(C)</w:t>
      </w:r>
      <w:r>
        <w:rPr>
          <w:rFonts w:eastAsia="Times New Roman"/>
          <w:snapToGrid w:val="0"/>
          <w:szCs w:val="20"/>
        </w:rPr>
        <w:tab/>
      </w:r>
      <w:r w:rsidRPr="00841736">
        <w:rPr>
          <w:color w:val="000000" w:themeColor="text1"/>
          <w:u w:color="000000" w:themeColor="text1"/>
        </w:rPr>
        <w:t>Members of the study committee shall serve without compensation, but are allowed the mileage, subsistence, and per diem allowed by law for members of state boards, committees, and commissions</w:t>
      </w:r>
      <w:r>
        <w:rPr>
          <w:color w:val="000000" w:themeColor="text1"/>
          <w:u w:color="000000" w:themeColor="text1"/>
        </w:rPr>
        <w:t>.</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ab/>
        <w:t>(D)</w:t>
      </w:r>
      <w:r>
        <w:rPr>
          <w:color w:val="000000" w:themeColor="text1"/>
          <w:u w:color="000000" w:themeColor="text1"/>
        </w:rPr>
        <w:tab/>
        <w:t>The committee must be staffed by the staff of the Department of Transportation, the Senate, and the House of Representatives.</w:t>
      </w:r>
    </w:p>
    <w:p w:rsidR="00DC2109" w:rsidRDefault="00DC2109" w:rsidP="00DC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(E)</w:t>
      </w:r>
      <w:r>
        <w:rPr>
          <w:rFonts w:eastAsia="Times New Roman"/>
          <w:snapToGrid w:val="0"/>
          <w:szCs w:val="20"/>
        </w:rPr>
        <w:tab/>
        <w:t>By December 31, 2020, the study committee shall provide a report to the General Assembly detailing its findings.  Upon the issuance of its report, the committee is dissolved.</w:t>
      </w:r>
    </w:p>
    <w:p w:rsidR="00DC2109" w:rsidRDefault="00DC2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Pr="00522CE0"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2109">
        <w:rPr>
          <w:rFonts w:eastAsia="Times New Roman"/>
        </w:rPr>
        <w:t>3</w:t>
      </w:r>
      <w:r>
        <w:rPr>
          <w:rFonts w:eastAsia="Times New Roman"/>
        </w:rPr>
        <w:t>.</w:t>
      </w:r>
      <w:r>
        <w:rPr>
          <w:rFonts w:eastAsia="Times New Roman"/>
        </w:rPr>
        <w:tab/>
        <w:t>This act takes effect upon approval by the Governor.</w:t>
      </w:r>
    </w:p>
    <w:p w:rsidR="00464E5D" w:rsidRDefault="008F3B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4E41" w:rsidRDefault="009A4E41" w:rsidP="009A4E41">
      <w:pPr>
        <w:suppressAutoHyphens/>
        <w:jc w:val="both"/>
        <w:rPr>
          <w:rFonts w:eastAsia="Times New Roman"/>
        </w:rPr>
      </w:pPr>
    </w:p>
    <w:sectPr w:rsidR="009A4E41" w:rsidSect="00886C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88C" w:rsidRDefault="0082388C" w:rsidP="00522CE0">
      <w:r>
        <w:separator/>
      </w:r>
    </w:p>
  </w:endnote>
  <w:endnote w:type="continuationSeparator" w:id="0">
    <w:p w:rsidR="0082388C" w:rsidRDefault="00823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5E8B2B3-462E-480C-9275-71CB334BA3EE}"/>
    <w:embedBold r:id="rId2" w:fontKey="{D35BCC3E-78F5-42FC-BE1A-2BB1E33436CC}"/>
  </w:font>
  <w:font w:name="Calibri">
    <w:panose1 w:val="020F0502020204030204"/>
    <w:charset w:val="00"/>
    <w:family w:val="swiss"/>
    <w:pitch w:val="variable"/>
    <w:sig w:usb0="E0002AFF" w:usb1="C000247B" w:usb2="00000009" w:usb3="00000000" w:csb0="000001FF" w:csb1="00000000"/>
    <w:embedRegular r:id="rId3" w:fontKey="{2544221C-4E13-4BC7-83CE-3B117BB0D93A}"/>
  </w:font>
  <w:font w:name="Cambria">
    <w:panose1 w:val="02040503050406030204"/>
    <w:charset w:val="00"/>
    <w:family w:val="roman"/>
    <w:pitch w:val="variable"/>
    <w:sig w:usb0="E00006FF" w:usb1="420024FF" w:usb2="02000000" w:usb3="00000000" w:csb0="0000019F" w:csb1="00000000"/>
    <w:embedRegular r:id="rId4" w:fontKey="{1B88C105-4620-4491-BDCC-BBC03BE817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5D" w:rsidRPr="00D9696E" w:rsidRDefault="00D9696E" w:rsidP="00D9696E">
    <w:pPr>
      <w:pStyle w:val="Footer"/>
      <w:tabs>
        <w:tab w:val="clear" w:pos="4680"/>
        <w:tab w:val="clear" w:pos="9360"/>
        <w:tab w:val="center" w:pos="2995"/>
      </w:tabs>
      <w:spacing w:before="120"/>
    </w:pPr>
    <w:r>
      <w:t>[593</w:t>
    </w:r>
    <w:r w:rsidR="00886CE9">
      <w:t>-</w:t>
    </w:r>
    <w:r w:rsidR="00886CE9">
      <w:fldChar w:fldCharType="begin"/>
    </w:r>
    <w:r w:rsidR="00886CE9">
      <w:instrText xml:space="preserve"> PAGE  \* MERGEFORMAT </w:instrText>
    </w:r>
    <w:r w:rsidR="00886CE9">
      <w:fldChar w:fldCharType="separate"/>
    </w:r>
    <w:r w:rsidR="009C6040">
      <w:rPr>
        <w:noProof/>
      </w:rPr>
      <w:t>1</w:t>
    </w:r>
    <w:r w:rsidR="00886CE9">
      <w:fldChar w:fldCharType="end"/>
    </w:r>
    <w:r w:rsidR="00886C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CE9" w:rsidRPr="00D9696E" w:rsidRDefault="00886CE9" w:rsidP="00D9696E">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sidR="009A4E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88C" w:rsidRDefault="0082388C" w:rsidP="00522CE0">
      <w:r>
        <w:separator/>
      </w:r>
    </w:p>
  </w:footnote>
  <w:footnote w:type="continuationSeparator" w:id="0">
    <w:p w:rsidR="0082388C" w:rsidRDefault="00823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COMM.KMM.KS"/>
    <w:docVar w:name="CoverAttorneyInitials" w:val="KMM"/>
    <w:docVar w:name="CoverAttorneyLastName" w:val="Moffitt"/>
    <w:docVar w:name="CoverBillType" w:val="b"/>
    <w:docVar w:name="CoverSenator" w:val="KS"/>
    <w:docVar w:name="dvBillNumber" w:val="593"/>
    <w:docVar w:name="dvBillNumberPrefix" w:val="S. "/>
    <w:docVar w:name="dvOriginalBody" w:val="Senate"/>
    <w:docVar w:name="fulldraftpath" w:val="L:\S-RES\KS\035COMM.KMM.KS.DOCX"/>
    <w:docVar w:name="NameofBody" w:val="S"/>
    <w:docVar w:name="vgroup2" w:val="S-RES"/>
  </w:docVars>
  <w:rsids>
    <w:rsidRoot w:val="0082388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4928"/>
    <w:rsid w:val="00245C4E"/>
    <w:rsid w:val="002C1321"/>
    <w:rsid w:val="002C2031"/>
    <w:rsid w:val="002C5896"/>
    <w:rsid w:val="002D3BED"/>
    <w:rsid w:val="00307C2B"/>
    <w:rsid w:val="00315D04"/>
    <w:rsid w:val="0032081A"/>
    <w:rsid w:val="00383247"/>
    <w:rsid w:val="003D6E2B"/>
    <w:rsid w:val="003E7597"/>
    <w:rsid w:val="00413EBF"/>
    <w:rsid w:val="0044020F"/>
    <w:rsid w:val="00450668"/>
    <w:rsid w:val="00454138"/>
    <w:rsid w:val="00464E5D"/>
    <w:rsid w:val="004813A2"/>
    <w:rsid w:val="004952FA"/>
    <w:rsid w:val="004B6A22"/>
    <w:rsid w:val="004D7F37"/>
    <w:rsid w:val="00506CF6"/>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88C"/>
    <w:rsid w:val="008314D2"/>
    <w:rsid w:val="00870F6F"/>
    <w:rsid w:val="00886CE9"/>
    <w:rsid w:val="008B2F42"/>
    <w:rsid w:val="008C3697"/>
    <w:rsid w:val="008E185F"/>
    <w:rsid w:val="008F023B"/>
    <w:rsid w:val="008F3B8F"/>
    <w:rsid w:val="00904E16"/>
    <w:rsid w:val="009162B3"/>
    <w:rsid w:val="00927C62"/>
    <w:rsid w:val="00983951"/>
    <w:rsid w:val="00984124"/>
    <w:rsid w:val="00984640"/>
    <w:rsid w:val="00995C37"/>
    <w:rsid w:val="009A4E41"/>
    <w:rsid w:val="009C118A"/>
    <w:rsid w:val="009C6040"/>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696E"/>
    <w:rsid w:val="00DA3C6B"/>
    <w:rsid w:val="00DA47B9"/>
    <w:rsid w:val="00DC1878"/>
    <w:rsid w:val="00DC2109"/>
    <w:rsid w:val="00DE5635"/>
    <w:rsid w:val="00E058D3"/>
    <w:rsid w:val="00E12CA0"/>
    <w:rsid w:val="00E2236D"/>
    <w:rsid w:val="00E62617"/>
    <w:rsid w:val="00E76AD9"/>
    <w:rsid w:val="00E86EE2"/>
    <w:rsid w:val="00E91E2F"/>
    <w:rsid w:val="00EA3546"/>
    <w:rsid w:val="00EB47AE"/>
    <w:rsid w:val="00EC34E1"/>
    <w:rsid w:val="00F0234A"/>
    <w:rsid w:val="00F05CF2"/>
    <w:rsid w:val="00F51241"/>
    <w:rsid w:val="00F52959"/>
    <w:rsid w:val="00F55884"/>
    <w:rsid w:val="00F864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653D744-B687-4305-91A1-383680FE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26A5E35C</Template>
  <TotalTime>0</TotalTime>
  <Pages>3</Pages>
  <Words>425</Words>
  <Characters>2266</Characters>
  <Application>Microsoft Office Word</Application>
  <DocSecurity>0</DocSecurity>
  <Lines>82</Lines>
  <Paragraphs>25</Paragraphs>
  <ScaleCrop>false</ScaleCrop>
  <Company> </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593 Text of Previous Version (Mar. 27, 2019) - South Carolina Legislature Online</dc:title>
  <dc:subject/>
  <dc:creator>Rebecca Landau</dc:creator>
  <cp:keywords/>
  <dc:description/>
  <cp:lastModifiedBy>Lavarres Lynch</cp:lastModifiedBy>
  <cp:revision>2</cp:revision>
  <dcterms:created xsi:type="dcterms:W3CDTF">2019-03-27T15:47:00Z</dcterms:created>
  <dcterms:modified xsi:type="dcterms:W3CDTF">2019-03-27T15:47:00Z</dcterms:modified>
</cp:coreProperties>
</file>