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05F9" w:rsidRP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64F" w:rsidRPr="002C464F" w:rsidRDefault="002C464F" w:rsidP="002C464F">
      <w:pPr>
        <w:tabs>
          <w:tab w:val="right" w:pos="5933"/>
        </w:tabs>
        <w:suppressAutoHyphens/>
        <w:jc w:val="both"/>
        <w:rPr>
          <w:rFonts w:eastAsia="Times New Roman"/>
        </w:rPr>
      </w:pPr>
      <w:r>
        <w:rPr>
          <w:rFonts w:eastAsia="Times New Roman"/>
        </w:rPr>
        <w:tab/>
      </w:r>
      <w:r>
        <w:rPr>
          <w:rFonts w:eastAsia="Times New Roman"/>
          <w:b/>
          <w:sz w:val="36"/>
        </w:rPr>
        <w:t>S. 601</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64F" w:rsidRDefault="002C464F" w:rsidP="002C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2019.</w:t>
      </w:r>
    </w:p>
    <w:p w:rsidR="002C464F" w:rsidRPr="002C464F" w:rsidRDefault="002C464F" w:rsidP="002C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64F" w:rsidRPr="002C464F" w:rsidRDefault="002C464F" w:rsidP="002C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601) </w:t>
      </w:r>
      <w:r w:rsidRPr="002C464F">
        <w:rPr>
          <w:color w:val="000000" w:themeColor="text1"/>
          <w:u w:color="000000" w:themeColor="text1"/>
        </w:rPr>
        <w:t>to amend Section 63</w:t>
      </w:r>
      <w:r w:rsidRPr="002C464F">
        <w:rPr>
          <w:color w:val="000000" w:themeColor="text1"/>
          <w:u w:color="000000" w:themeColor="text1"/>
        </w:rPr>
        <w:noBreakHyphen/>
        <w:t>7</w:t>
      </w:r>
      <w:r w:rsidRPr="002C464F">
        <w:rPr>
          <w:color w:val="000000" w:themeColor="text1"/>
          <w:u w:color="000000" w:themeColor="text1"/>
        </w:rPr>
        <w:noBreakHyphen/>
        <w:t>2350 of the 1976 Code, relating to restrictions on foster care or adoption placements, to add background check requirements for each employee of a</w:t>
      </w:r>
      <w:r>
        <w:rPr>
          <w:rFonts w:eastAsia="Times New Roman"/>
        </w:rPr>
        <w:t>, etc., respectfully</w:t>
      </w:r>
    </w:p>
    <w:p w:rsidR="002C464F" w:rsidRPr="002C464F" w:rsidRDefault="002C464F" w:rsidP="002C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2C464F" w:rsidRPr="002C464F" w:rsidRDefault="002C464F" w:rsidP="002C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464F" w:rsidRDefault="002C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05F9" w:rsidSect="004705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3956" w:rsidRPr="00522CE0" w:rsidRDefault="00103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20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748E">
        <w:rPr>
          <w:color w:val="000000" w:themeColor="text1"/>
          <w:u w:color="000000" w:themeColor="text1"/>
        </w:rPr>
        <w:t>TO AMEND SECTION 63</w:t>
      </w:r>
      <w:r w:rsidR="0011697C">
        <w:rPr>
          <w:color w:val="000000" w:themeColor="text1"/>
          <w:u w:color="000000" w:themeColor="text1"/>
        </w:rPr>
        <w:noBreakHyphen/>
      </w:r>
      <w:r w:rsidRPr="00BD748E">
        <w:rPr>
          <w:color w:val="000000" w:themeColor="text1"/>
          <w:u w:color="000000" w:themeColor="text1"/>
        </w:rPr>
        <w:t>7</w:t>
      </w:r>
      <w:r w:rsidR="0011697C">
        <w:rPr>
          <w:color w:val="000000" w:themeColor="text1"/>
          <w:u w:color="000000" w:themeColor="text1"/>
        </w:rPr>
        <w:noBreakHyphen/>
      </w:r>
      <w:r w:rsidRPr="00BD748E">
        <w:rPr>
          <w:color w:val="000000" w:themeColor="text1"/>
          <w:u w:color="000000" w:themeColor="text1"/>
        </w:rPr>
        <w:t>2350</w:t>
      </w:r>
      <w:r w:rsidR="00EF6933">
        <w:rPr>
          <w:color w:val="000000" w:themeColor="text1"/>
          <w:u w:color="000000" w:themeColor="text1"/>
        </w:rPr>
        <w:t xml:space="preserve"> OF THE 1976</w:t>
      </w:r>
      <w:r w:rsidRPr="00BD748E">
        <w:rPr>
          <w:color w:val="000000" w:themeColor="text1"/>
          <w:u w:color="000000" w:themeColor="text1"/>
        </w:rPr>
        <w:t xml:space="preserve"> CODE, RELATING TO </w:t>
      </w:r>
      <w:r w:rsidR="000A01A0">
        <w:rPr>
          <w:color w:val="000000" w:themeColor="text1"/>
          <w:u w:color="000000" w:themeColor="text1"/>
        </w:rPr>
        <w:t>RESTRICTIONS ON</w:t>
      </w:r>
      <w:r w:rsidRPr="00BD748E">
        <w:rPr>
          <w:color w:val="000000" w:themeColor="text1"/>
          <w:u w:color="000000" w:themeColor="text1"/>
        </w:rPr>
        <w:t xml:space="preserve"> FOSTER CARE OR ADOPTION PLACEMENTS</w:t>
      </w:r>
      <w:r w:rsidR="00EF6933">
        <w:rPr>
          <w:color w:val="000000" w:themeColor="text1"/>
          <w:u w:color="000000" w:themeColor="text1"/>
        </w:rPr>
        <w:t>,</w:t>
      </w:r>
      <w:r w:rsidRPr="00BD748E">
        <w:rPr>
          <w:color w:val="000000" w:themeColor="text1"/>
          <w:u w:color="000000" w:themeColor="text1"/>
        </w:rPr>
        <w:t xml:space="preserve"> TO ADD BACKGROUND CHECK REQUIREMENTS FOR EACH EMPLOYEE OF A RESIDENTIAL FACILITY WHERE CHILDREN IN FOSTER CARE MAY BE PLACED.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 of the 1976 Code is amended to read:</w:t>
      </w:r>
    </w:p>
    <w:p w:rsidR="0007671A"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w:t>
      </w:r>
      <w:r w:rsidR="00D642B6">
        <w:rPr>
          <w:snapToGrid w:val="0"/>
          <w:color w:val="000000" w:themeColor="text1"/>
          <w:u w:color="000000" w:themeColor="text1"/>
        </w:rPr>
        <w:t>.</w:t>
      </w:r>
      <w:r w:rsidR="00D642B6">
        <w:rPr>
          <w:snapToGrid w:val="0"/>
          <w:color w:val="000000" w:themeColor="text1"/>
          <w:u w:color="000000" w:themeColor="text1"/>
        </w:rPr>
        <w:tab/>
      </w:r>
      <w:r w:rsidRPr="00725C1F">
        <w:t>(A)</w:t>
      </w:r>
      <w:r w:rsidR="00D642B6">
        <w:tab/>
      </w:r>
      <w:r w:rsidRPr="00725C1F">
        <w:t xml:space="preserve">No child in the custody of the Department of Social Services may be placed in </w:t>
      </w:r>
      <w:r w:rsidRPr="0007671A">
        <w:rPr>
          <w:strike/>
        </w:rPr>
        <w:t>foster care or for adoption</w:t>
      </w:r>
      <w:r w:rsidRPr="00725C1F">
        <w:t xml:space="preserve"> </w:t>
      </w:r>
      <w:r w:rsidRPr="00BD748E">
        <w:rPr>
          <w:color w:val="000000" w:themeColor="text1"/>
          <w:u w:val="single" w:color="000000" w:themeColor="text1"/>
        </w:rPr>
        <w:t>a foster home, adoptive home, or residential facility</w:t>
      </w:r>
      <w:r>
        <w:rPr>
          <w:color w:val="000000" w:themeColor="text1"/>
          <w:u w:color="000000" w:themeColor="text1"/>
        </w:rPr>
        <w:t xml:space="preserve"> </w:t>
      </w:r>
      <w:r w:rsidRPr="00725C1F">
        <w:t>with a person if the person or anyone eighteen years of age or older residing in the home</w:t>
      </w:r>
      <w:r>
        <w:t xml:space="preserve"> </w:t>
      </w:r>
      <w:r w:rsidRPr="00BD748E">
        <w:rPr>
          <w:color w:val="000000" w:themeColor="text1"/>
          <w:u w:val="single" w:color="000000" w:themeColor="text1"/>
        </w:rPr>
        <w:t xml:space="preserve">or </w:t>
      </w:r>
      <w:r w:rsidR="000A01A0">
        <w:rPr>
          <w:color w:val="000000" w:themeColor="text1"/>
          <w:u w:val="single" w:color="000000" w:themeColor="text1"/>
        </w:rPr>
        <w:t xml:space="preserve">a </w:t>
      </w:r>
      <w:r w:rsidRPr="00BD748E">
        <w:rPr>
          <w:color w:val="000000" w:themeColor="text1"/>
          <w:u w:val="single" w:color="000000" w:themeColor="text1"/>
        </w:rPr>
        <w:t>person working in the residential facility</w:t>
      </w:r>
      <w:r w:rsidRPr="00725C1F">
        <w: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(1)</w:t>
      </w:r>
      <w:r w:rsidR="00895495">
        <w:tab/>
      </w:r>
      <w:r w:rsidRPr="00725C1F">
        <w:t>has a substantiated history of child abuse or neglect;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rsidR="00895495">
        <w:tab/>
      </w:r>
      <w:r w:rsidRPr="00725C1F">
        <w:t>has pled guilty or nolo contendere to or has been convicted of:</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(a)</w:t>
      </w:r>
      <w:r w:rsidR="00895495">
        <w:tab/>
      </w:r>
      <w:r w:rsidR="00B8063A">
        <w:t>an ‘</w:t>
      </w:r>
      <w:r w:rsidRPr="00725C1F">
        <w:t>Offense Against the Person</w:t>
      </w:r>
      <w:r w:rsidR="00B8063A">
        <w:t>’</w:t>
      </w:r>
      <w:r w:rsidRPr="00725C1F">
        <w:t xml:space="preserve"> as provided for in Chapter 3,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rsidR="00895495">
        <w:tab/>
      </w:r>
      <w:r w:rsidR="00B8063A">
        <w:t>an ‘</w:t>
      </w:r>
      <w:r w:rsidRPr="00725C1F">
        <w:t>Offe</w:t>
      </w:r>
      <w:r w:rsidR="00B8063A">
        <w:t>nse Against Morality or Decency’</w:t>
      </w:r>
      <w:r w:rsidRPr="00725C1F">
        <w:t xml:space="preserve"> as provided for in Chapter 15,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(c)</w:t>
      </w:r>
      <w:r w:rsidR="00895495">
        <w:tab/>
      </w:r>
      <w:r w:rsidRPr="00725C1F">
        <w:t>contributing to the delinquency of a minor as provided for in Section 16</w:t>
      </w:r>
      <w:r w:rsidR="0011697C">
        <w:noBreakHyphen/>
      </w:r>
      <w:r w:rsidRPr="00725C1F">
        <w:t>17</w:t>
      </w:r>
      <w:r w:rsidR="0011697C">
        <w:noBreakHyphen/>
      </w:r>
      <w:r w:rsidRPr="00725C1F">
        <w:t>490;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(d)</w:t>
      </w:r>
      <w:r w:rsidR="00895495">
        <w:tab/>
      </w:r>
      <w:r w:rsidRPr="00725C1F">
        <w:t>the common law offense of assault and battery of a high and aggravated nature when the victim was a person seventeen years of age or younger;</w:t>
      </w:r>
    </w:p>
    <w:p w:rsidR="0007671A" w:rsidRDefault="00895495"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07671A" w:rsidRPr="00725C1F">
        <w:t>criminal domestic violence as defined in Section 16</w:t>
      </w:r>
      <w:r w:rsidR="0011697C">
        <w:noBreakHyphen/>
      </w:r>
      <w:r w:rsidR="0007671A" w:rsidRPr="00725C1F">
        <w:t>25</w:t>
      </w:r>
      <w:r w:rsidR="0011697C">
        <w:noBreakHyphen/>
      </w:r>
      <w:r w:rsidR="0007671A" w:rsidRPr="00725C1F">
        <w:t>20;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(f)</w:t>
      </w:r>
      <w:r w:rsidR="00895495">
        <w:tab/>
      </w:r>
      <w:r w:rsidRPr="00725C1F">
        <w:t>criminal domestic violence of a high and aggravated nature as defined in Section 16</w:t>
      </w:r>
      <w:r w:rsidR="0011697C">
        <w:noBreakHyphen/>
      </w:r>
      <w:r w:rsidRPr="00725C1F">
        <w:t>25</w:t>
      </w:r>
      <w:r w:rsidR="0011697C">
        <w:noBreakHyphen/>
      </w:r>
      <w:r w:rsidRPr="00725C1F">
        <w:t>65;</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(g)</w:t>
      </w:r>
      <w:r w:rsidR="00895495">
        <w:tab/>
      </w:r>
      <w:r w:rsidRPr="00725C1F">
        <w:t>a felony drug</w:t>
      </w:r>
      <w:r w:rsidR="0011697C">
        <w:noBreakHyphen/>
      </w:r>
      <w:r w:rsidRPr="00725C1F">
        <w:t>related offense under the laws of this State;</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(h)</w:t>
      </w:r>
      <w:r w:rsidR="00895495">
        <w:tab/>
      </w:r>
      <w:r w:rsidRPr="00725C1F">
        <w:t>unlawful conduct toward a child as provided for in Section 63</w:t>
      </w:r>
      <w:r w:rsidR="0011697C">
        <w:noBreakHyphen/>
      </w:r>
      <w:r w:rsidRPr="00725C1F">
        <w:t>5</w:t>
      </w:r>
      <w:r w:rsidR="0011697C">
        <w:noBreakHyphen/>
      </w:r>
      <w:r w:rsidRPr="00725C1F">
        <w:t>70;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(i)</w:t>
      </w:r>
      <w:r w:rsidR="00895495">
        <w:tab/>
      </w:r>
      <w:r w:rsidR="00895495">
        <w:tab/>
      </w:r>
      <w:r w:rsidRPr="00725C1F">
        <w:t>cruelty to children as provided for in Section 63</w:t>
      </w:r>
      <w:r w:rsidR="0011697C">
        <w:noBreakHyphen/>
      </w:r>
      <w:r w:rsidRPr="00725C1F">
        <w:t>5</w:t>
      </w:r>
      <w:r w:rsidR="0011697C">
        <w:noBreakHyphen/>
      </w:r>
      <w:r w:rsidRPr="00725C1F">
        <w:t>80;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(j)</w:t>
      </w:r>
      <w:r w:rsidR="00895495">
        <w:tab/>
      </w:r>
      <w:r w:rsidR="00895495">
        <w:tab/>
      </w:r>
      <w:r w:rsidRPr="00725C1F">
        <w:t>child endangerment as provided for in Section 56</w:t>
      </w:r>
      <w:r w:rsidR="0011697C">
        <w:noBreakHyphen/>
      </w:r>
      <w:r w:rsidRPr="00725C1F">
        <w:t>5</w:t>
      </w:r>
      <w:r w:rsidR="0011697C">
        <w:noBreakHyphen/>
      </w:r>
      <w:r w:rsidRPr="00725C1F">
        <w:t>2947;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(k)</w:t>
      </w:r>
      <w:r w:rsidR="00895495">
        <w:tab/>
      </w:r>
      <w:r w:rsidRPr="00725C1F">
        <w:t>criminal sexual conduct with a minor in the first degree as provided for in Section 16</w:t>
      </w:r>
      <w:r w:rsidR="0011697C">
        <w:noBreakHyphen/>
      </w:r>
      <w:r w:rsidRPr="00725C1F">
        <w:t>3</w:t>
      </w:r>
      <w:r w:rsidR="0011697C">
        <w:noBreakHyphen/>
      </w:r>
      <w:r w:rsidRPr="00725C1F">
        <w:t>655(A).</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rsidR="00895495">
        <w:tab/>
      </w:r>
      <w:r w:rsidRPr="00725C1F">
        <w:t>A person who has been convicted of a criminal offense similar in nature to a crime enumerated in subsection (A) when the crime was committed in another jurisdiction or under federal law is subject to the restrictions set out in this section.</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rsidR="00895495">
        <w:tab/>
      </w:r>
      <w:r w:rsidRPr="00725C1F">
        <w:t xml:space="preserve">At a minimum, the department shall require that all persons referenced in subsection (A) undergo a </w:t>
      </w:r>
      <w:r w:rsidRPr="0007671A">
        <w:rPr>
          <w:strike/>
        </w:rPr>
        <w:t>state</w:t>
      </w:r>
      <w:r w:rsidRPr="00725C1F">
        <w:t xml:space="preserve"> fingerprint review to be conducted by the State Law Enforcement Division and a fingerprint review to be conducted by the Federal Bureau of Investigation. The department also shall check the State Central Registry of Child Abuse and Neglect, department records, the equivalent registry system for each state in which the person has resided for five years preceding an application for licensure as a foster parent, the </w:t>
      </w:r>
      <w:r w:rsidRPr="0007671A">
        <w:rPr>
          <w:strike/>
        </w:rPr>
        <w:t>national sex offender registry</w:t>
      </w:r>
      <w:r>
        <w:t xml:space="preserve"> </w:t>
      </w:r>
      <w:r>
        <w:rPr>
          <w:u w:val="single"/>
        </w:rPr>
        <w:t>National Sex Offender Registry</w:t>
      </w:r>
      <w:r w:rsidRPr="00725C1F">
        <w:t>, and the state sex offender registry for applicants and all persons twelve years of age and older residing in the home of an applicant.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25C1F">
        <w:tab/>
        <w:t>(D)</w:t>
      </w:r>
      <w:r w:rsidR="00895495">
        <w:tab/>
      </w:r>
      <w:r w:rsidRPr="00725C1F">
        <w:t xml:space="preserve">This section does not prevent </w:t>
      </w:r>
      <w:r w:rsidRPr="0007671A">
        <w:rPr>
          <w:strike/>
        </w:rPr>
        <w:t>foster care placement or adoption</w:t>
      </w:r>
      <w:r w:rsidRPr="00725C1F">
        <w:t xml:space="preserve"> placement </w:t>
      </w:r>
      <w:r w:rsidRPr="00BD748E">
        <w:rPr>
          <w:color w:val="000000" w:themeColor="text1"/>
          <w:u w:val="single" w:color="000000" w:themeColor="text1"/>
        </w:rPr>
        <w:t>in a foster home, adoptive home, or residential facility</w:t>
      </w:r>
      <w:r>
        <w:rPr>
          <w:color w:val="000000" w:themeColor="text1"/>
          <w:u w:color="000000" w:themeColor="text1"/>
        </w:rPr>
        <w:t xml:space="preserve"> </w:t>
      </w:r>
      <w:r w:rsidRPr="00725C1F">
        <w:t>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D748E">
        <w:rPr>
          <w:color w:val="000000" w:themeColor="text1"/>
          <w:u w:val="single" w:color="000000" w:themeColor="text1"/>
        </w:rPr>
        <w:t>(E)</w:t>
      </w:r>
      <w:r>
        <w:rPr>
          <w:color w:val="000000" w:themeColor="text1"/>
          <w:u w:color="000000" w:themeColor="text1"/>
        </w:rPr>
        <w:tab/>
      </w:r>
      <w:r w:rsidRPr="00BD748E">
        <w:rPr>
          <w:color w:val="000000" w:themeColor="text1"/>
          <w:u w:val="single" w:color="000000" w:themeColor="text1"/>
        </w:rPr>
        <w:t xml:space="preserve">For </w:t>
      </w:r>
      <w:r w:rsidR="00895495">
        <w:rPr>
          <w:color w:val="000000" w:themeColor="text1"/>
          <w:u w:val="single" w:color="000000" w:themeColor="text1"/>
        </w:rPr>
        <w:t xml:space="preserve">the </w:t>
      </w:r>
      <w:r w:rsidRPr="00BD748E">
        <w:rPr>
          <w:color w:val="000000" w:themeColor="text1"/>
          <w:u w:val="single" w:color="000000" w:themeColor="text1"/>
        </w:rPr>
        <w:t xml:space="preserve">purposes of this section, </w:t>
      </w:r>
      <w:r>
        <w:rPr>
          <w:color w:val="000000" w:themeColor="text1"/>
          <w:u w:val="single" w:color="000000" w:themeColor="text1"/>
        </w:rPr>
        <w:t>‘</w:t>
      </w:r>
      <w:r w:rsidRPr="00BD748E">
        <w:rPr>
          <w:color w:val="000000" w:themeColor="text1"/>
          <w:u w:val="single" w:color="000000" w:themeColor="text1"/>
        </w:rPr>
        <w:t>residential facility</w:t>
      </w:r>
      <w:r>
        <w:rPr>
          <w:color w:val="000000" w:themeColor="text1"/>
          <w:u w:val="single" w:color="000000" w:themeColor="text1"/>
        </w:rPr>
        <w:t>’</w:t>
      </w:r>
      <w:r w:rsidRPr="00BD748E">
        <w:rPr>
          <w:color w:val="000000" w:themeColor="text1"/>
          <w:u w:val="single" w:color="000000" w:themeColor="text1"/>
        </w:rPr>
        <w:t xml:space="preserve"> means a group home, residential treatment center, or other facility that, pursuant to a contract with or a license or permit issued by the department, provides residential services to children in the custody of the department. This includes, but is not limited to, child caring institutions, emergency shelters, group homes, wilderness </w:t>
      </w:r>
      <w:r w:rsidRPr="00BD748E">
        <w:rPr>
          <w:color w:val="000000" w:themeColor="text1"/>
          <w:u w:val="single" w:color="000000" w:themeColor="text1"/>
        </w:rPr>
        <w:lastRenderedPageBreak/>
        <w:t>therapeutic camps, and organizations with supervise</w:t>
      </w:r>
      <w:r>
        <w:rPr>
          <w:color w:val="000000" w:themeColor="text1"/>
          <w:u w:val="single" w:color="000000" w:themeColor="text1"/>
        </w:rPr>
        <w:t>d individual living facilities.</w:t>
      </w:r>
      <w:r>
        <w:t>”</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Pr="00522CE0"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063A">
        <w:rPr>
          <w:rFonts w:eastAsia="Times New Roman"/>
        </w:rPr>
        <w:t>2</w:t>
      </w:r>
      <w:r>
        <w:rPr>
          <w:rFonts w:eastAsia="Times New Roman"/>
        </w:rPr>
        <w:t>.</w:t>
      </w:r>
      <w:r>
        <w:rPr>
          <w:rFonts w:eastAsia="Times New Roman"/>
        </w:rPr>
        <w:tab/>
        <w:t>This act takes effect upon approval by the Governor.</w:t>
      </w:r>
    </w:p>
    <w:p w:rsidR="005D7F53" w:rsidRDefault="001169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1CB7" w:rsidRDefault="00411CB7" w:rsidP="00411CB7">
      <w:pPr>
        <w:suppressAutoHyphens/>
        <w:jc w:val="both"/>
        <w:rPr>
          <w:rFonts w:eastAsia="Times New Roman"/>
        </w:rPr>
      </w:pPr>
    </w:p>
    <w:sectPr w:rsidR="00411CB7" w:rsidSect="004705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4D" w:rsidRDefault="00EB204D" w:rsidP="00522CE0">
      <w:r>
        <w:separator/>
      </w:r>
    </w:p>
  </w:endnote>
  <w:endnote w:type="continuationSeparator" w:id="0">
    <w:p w:rsidR="00EB204D" w:rsidRDefault="00EB20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F2F249-2145-4E81-B225-D96FC443C685}"/>
    <w:embedBold r:id="rId2" w:fontKey="{3A02651A-BED4-4707-B387-DC813010DE2D}"/>
  </w:font>
  <w:font w:name="Calibri">
    <w:panose1 w:val="020F0502020204030204"/>
    <w:charset w:val="00"/>
    <w:family w:val="swiss"/>
    <w:pitch w:val="variable"/>
    <w:sig w:usb0="E0002AFF" w:usb1="C000247B" w:usb2="00000009" w:usb3="00000000" w:csb0="000001FF" w:csb1="00000000"/>
    <w:embedRegular r:id="rId3" w:fontKey="{67E9DF78-3AB5-4333-B0A4-1660A7770451}"/>
  </w:font>
  <w:font w:name="Cambria">
    <w:panose1 w:val="02040503050406030204"/>
    <w:charset w:val="00"/>
    <w:family w:val="roman"/>
    <w:pitch w:val="variable"/>
    <w:sig w:usb0="E00006FF" w:usb1="420024FF" w:usb2="02000000" w:usb3="00000000" w:csb0="0000019F" w:csb1="00000000"/>
    <w:embedRegular r:id="rId4" w:fontKey="{60462EF7-A3C3-4BD3-A63F-93D5260A768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53" w:rsidRPr="00103956" w:rsidRDefault="00103956" w:rsidP="00103956">
    <w:pPr>
      <w:pStyle w:val="Footer"/>
      <w:tabs>
        <w:tab w:val="clear" w:pos="4680"/>
        <w:tab w:val="clear" w:pos="9360"/>
        <w:tab w:val="center" w:pos="2995"/>
      </w:tabs>
      <w:spacing w:before="120"/>
    </w:pPr>
    <w:r>
      <w:t>[601</w:t>
    </w:r>
    <w:r w:rsidR="004705F9">
      <w:t>-</w:t>
    </w:r>
    <w:r w:rsidR="004705F9">
      <w:fldChar w:fldCharType="begin"/>
    </w:r>
    <w:r w:rsidR="004705F9">
      <w:instrText xml:space="preserve"> PAGE  \* MERGEFORMAT </w:instrText>
    </w:r>
    <w:r w:rsidR="004705F9">
      <w:fldChar w:fldCharType="separate"/>
    </w:r>
    <w:r w:rsidR="006932FB">
      <w:rPr>
        <w:noProof/>
      </w:rPr>
      <w:t>1</w:t>
    </w:r>
    <w:r w:rsidR="004705F9">
      <w:fldChar w:fldCharType="end"/>
    </w:r>
    <w:r w:rsidR="004705F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F9" w:rsidRPr="00103956" w:rsidRDefault="004705F9" w:rsidP="0010395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411CB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4D" w:rsidRDefault="00EB204D" w:rsidP="00522CE0">
      <w:r>
        <w:separator/>
      </w:r>
    </w:p>
  </w:footnote>
  <w:footnote w:type="continuationSeparator" w:id="0">
    <w:p w:rsidR="00EB204D" w:rsidRDefault="00EB20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GROU.KMM.KS"/>
    <w:docVar w:name="CoverAttorneyInitials" w:val="KMM"/>
    <w:docVar w:name="CoverAttorneyLastName" w:val="Moffitt"/>
    <w:docVar w:name="CoverBillType" w:val="b"/>
    <w:docVar w:name="CoverSenator" w:val="KS"/>
    <w:docVar w:name="dvBillNumber" w:val="601"/>
    <w:docVar w:name="dvBillNumberPrefix" w:val="S. "/>
    <w:docVar w:name="dvOriginalBody" w:val="Senate"/>
    <w:docVar w:name="fulldraftpath" w:val="L:\S-RES\KS\036GROU.KMM.KS.DOCX"/>
    <w:docVar w:name="NameofBody" w:val="S"/>
    <w:docVar w:name="vgroup2" w:val="S-RES"/>
  </w:docVars>
  <w:rsids>
    <w:rsidRoot w:val="00EB204D"/>
    <w:rsid w:val="00042AC1"/>
    <w:rsid w:val="00046516"/>
    <w:rsid w:val="00072458"/>
    <w:rsid w:val="0007601D"/>
    <w:rsid w:val="0007671A"/>
    <w:rsid w:val="000A01A0"/>
    <w:rsid w:val="000B0720"/>
    <w:rsid w:val="000B5EAF"/>
    <w:rsid w:val="00103956"/>
    <w:rsid w:val="00106E1C"/>
    <w:rsid w:val="0011697C"/>
    <w:rsid w:val="001315B2"/>
    <w:rsid w:val="00170561"/>
    <w:rsid w:val="00186AC9"/>
    <w:rsid w:val="00197DF1"/>
    <w:rsid w:val="001B3DD9"/>
    <w:rsid w:val="001B7E5D"/>
    <w:rsid w:val="001D3BAC"/>
    <w:rsid w:val="00216025"/>
    <w:rsid w:val="00245C4E"/>
    <w:rsid w:val="002C1321"/>
    <w:rsid w:val="002C2031"/>
    <w:rsid w:val="002C464F"/>
    <w:rsid w:val="002C5896"/>
    <w:rsid w:val="002D3BED"/>
    <w:rsid w:val="00307C2B"/>
    <w:rsid w:val="00315D04"/>
    <w:rsid w:val="00383247"/>
    <w:rsid w:val="00391E08"/>
    <w:rsid w:val="003D6E2B"/>
    <w:rsid w:val="003E7597"/>
    <w:rsid w:val="00411CB7"/>
    <w:rsid w:val="00413EBF"/>
    <w:rsid w:val="0044020F"/>
    <w:rsid w:val="00450668"/>
    <w:rsid w:val="00454138"/>
    <w:rsid w:val="004705F9"/>
    <w:rsid w:val="004813A2"/>
    <w:rsid w:val="004952FA"/>
    <w:rsid w:val="004B6A22"/>
    <w:rsid w:val="004D7F37"/>
    <w:rsid w:val="00522CE0"/>
    <w:rsid w:val="00541951"/>
    <w:rsid w:val="00565148"/>
    <w:rsid w:val="00570403"/>
    <w:rsid w:val="00593361"/>
    <w:rsid w:val="005A413B"/>
    <w:rsid w:val="005A5017"/>
    <w:rsid w:val="005A648C"/>
    <w:rsid w:val="005D7F53"/>
    <w:rsid w:val="005F07AC"/>
    <w:rsid w:val="005F1745"/>
    <w:rsid w:val="006932FB"/>
    <w:rsid w:val="006A1802"/>
    <w:rsid w:val="006C0CBB"/>
    <w:rsid w:val="006C74EA"/>
    <w:rsid w:val="00720D40"/>
    <w:rsid w:val="00725811"/>
    <w:rsid w:val="007318D4"/>
    <w:rsid w:val="00745A67"/>
    <w:rsid w:val="00765784"/>
    <w:rsid w:val="007A4390"/>
    <w:rsid w:val="007E5CB7"/>
    <w:rsid w:val="008314D2"/>
    <w:rsid w:val="00870F6F"/>
    <w:rsid w:val="0089549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063A"/>
    <w:rsid w:val="00B945C5"/>
    <w:rsid w:val="00BA20EA"/>
    <w:rsid w:val="00BB5AFC"/>
    <w:rsid w:val="00BC0A56"/>
    <w:rsid w:val="00BE37EE"/>
    <w:rsid w:val="00C45366"/>
    <w:rsid w:val="00C57023"/>
    <w:rsid w:val="00C74052"/>
    <w:rsid w:val="00CB187A"/>
    <w:rsid w:val="00CC0EC7"/>
    <w:rsid w:val="00CC251A"/>
    <w:rsid w:val="00CF2C98"/>
    <w:rsid w:val="00D1088B"/>
    <w:rsid w:val="00D1286F"/>
    <w:rsid w:val="00D14DE6"/>
    <w:rsid w:val="00D156D2"/>
    <w:rsid w:val="00D35486"/>
    <w:rsid w:val="00D53E29"/>
    <w:rsid w:val="00D642B6"/>
    <w:rsid w:val="00D86943"/>
    <w:rsid w:val="00DA3C6B"/>
    <w:rsid w:val="00DA47B9"/>
    <w:rsid w:val="00DE5635"/>
    <w:rsid w:val="00E058D3"/>
    <w:rsid w:val="00E12CA0"/>
    <w:rsid w:val="00E2236D"/>
    <w:rsid w:val="00E76AD9"/>
    <w:rsid w:val="00E86EE2"/>
    <w:rsid w:val="00E91E2F"/>
    <w:rsid w:val="00EA3546"/>
    <w:rsid w:val="00EB204D"/>
    <w:rsid w:val="00EB47AE"/>
    <w:rsid w:val="00EC34E1"/>
    <w:rsid w:val="00EF69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1F92341-AC61-47C5-A466-EDB7B60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4</Pages>
  <Words>726</Words>
  <Characters>3723</Characters>
  <Application>Microsoft Office Word</Application>
  <DocSecurity>0</DocSecurity>
  <Lines>116</Lines>
  <Paragraphs>37</Paragraphs>
  <ScaleCrop>false</ScaleCrop>
  <Company>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601 Text of Previous Version (May 1, 2019) - South Carolina Legislature Online</dc:title>
  <dc:subject/>
  <dc:creator>Rebecca Landau</dc:creator>
  <cp:keywords/>
  <dc:description/>
  <cp:lastModifiedBy>Miriam Cook</cp:lastModifiedBy>
  <cp:revision>2</cp:revision>
  <dcterms:created xsi:type="dcterms:W3CDTF">2019-05-01T22:40:00Z</dcterms:created>
  <dcterms:modified xsi:type="dcterms:W3CDTF">2019-05-01T22:40:00Z</dcterms:modified>
</cp:coreProperties>
</file>