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22E" w:rsidRDefault="00A5322E" w:rsidP="00A5322E">
      <w:pPr>
        <w:widowControl w:val="0"/>
        <w:jc w:val="center"/>
      </w:pPr>
      <w:r w:rsidRPr="00A5322E">
        <w:rPr>
          <w:b/>
        </w:rPr>
        <w:t>South Carolina General Assembly</w:t>
      </w:r>
    </w:p>
    <w:p w:rsidR="00A5322E" w:rsidRDefault="00A5322E" w:rsidP="00A5322E">
      <w:pPr>
        <w:widowControl w:val="0"/>
        <w:jc w:val="center"/>
      </w:pPr>
      <w:r>
        <w:t>124th Session, 2021-2022</w:t>
      </w:r>
    </w:p>
    <w:p w:rsidR="00A5322E" w:rsidRDefault="00A5322E" w:rsidP="00A5322E">
      <w:pPr>
        <w:widowControl w:val="0"/>
        <w:jc w:val="left"/>
      </w:pPr>
    </w:p>
    <w:p w:rsidR="00A5322E" w:rsidRDefault="00A5322E" w:rsidP="00A5322E">
      <w:pPr>
        <w:widowControl w:val="0"/>
        <w:jc w:val="left"/>
        <w:rPr>
          <w:b/>
        </w:rPr>
      </w:pPr>
      <w:r w:rsidRPr="00A5322E">
        <w:rPr>
          <w:b/>
        </w:rPr>
        <w:t>S.</w:t>
      </w:r>
      <w:r>
        <w:rPr>
          <w:b/>
        </w:rPr>
        <w:t xml:space="preserve"> </w:t>
      </w:r>
      <w:r w:rsidRPr="00A5322E">
        <w:rPr>
          <w:b/>
        </w:rPr>
        <w:t>1149</w:t>
      </w:r>
    </w:p>
    <w:p w:rsidR="00A5322E" w:rsidRDefault="00A5322E" w:rsidP="00A5322E">
      <w:pPr>
        <w:widowControl w:val="0"/>
        <w:jc w:val="left"/>
        <w:rPr>
          <w:b/>
        </w:rPr>
      </w:pPr>
    </w:p>
    <w:p w:rsidR="00A5322E" w:rsidRDefault="00A5322E" w:rsidP="00A5322E">
      <w:pPr>
        <w:widowControl w:val="0"/>
        <w:jc w:val="left"/>
      </w:pPr>
      <w:r w:rsidRPr="00A5322E">
        <w:rPr>
          <w:b/>
        </w:rPr>
        <w:t>STATUS INFORMATION</w:t>
      </w:r>
    </w:p>
    <w:p w:rsidR="00A5322E" w:rsidRDefault="00A5322E" w:rsidP="00A5322E">
      <w:pPr>
        <w:widowControl w:val="0"/>
        <w:jc w:val="left"/>
      </w:pPr>
    </w:p>
    <w:p w:rsidR="00A5322E" w:rsidRDefault="00A5322E" w:rsidP="00A5322E">
      <w:pPr>
        <w:widowControl w:val="0"/>
        <w:jc w:val="left"/>
      </w:pPr>
      <w:r>
        <w:t>General Bill</w:t>
      </w:r>
    </w:p>
    <w:p w:rsidR="00A5322E" w:rsidRDefault="00A5322E" w:rsidP="00A5322E">
      <w:pPr>
        <w:widowControl w:val="0"/>
        <w:jc w:val="left"/>
      </w:pPr>
      <w:r>
        <w:t>Sponsors: Senator McLeod</w:t>
      </w:r>
    </w:p>
    <w:p w:rsidR="00A5322E" w:rsidRDefault="00A5322E" w:rsidP="00A5322E">
      <w:pPr>
        <w:widowControl w:val="0"/>
        <w:jc w:val="left"/>
      </w:pPr>
      <w:r>
        <w:t>Document Path: l:\council\bills\gt\6137cm22.docx</w:t>
      </w:r>
    </w:p>
    <w:p w:rsidR="00A5322E" w:rsidRDefault="00A5322E" w:rsidP="00A5322E">
      <w:pPr>
        <w:widowControl w:val="0"/>
        <w:jc w:val="left"/>
      </w:pPr>
    </w:p>
    <w:p w:rsidR="00A5322E" w:rsidRDefault="00A5322E" w:rsidP="00A5322E">
      <w:pPr>
        <w:widowControl w:val="0"/>
        <w:jc w:val="left"/>
      </w:pPr>
      <w:r>
        <w:t>Introduced in the Senate on March 10, 2022</w:t>
      </w:r>
    </w:p>
    <w:p w:rsidR="00A5322E" w:rsidRDefault="00A5322E" w:rsidP="00A5322E">
      <w:pPr>
        <w:widowControl w:val="0"/>
        <w:jc w:val="left"/>
      </w:pPr>
      <w:r>
        <w:t xml:space="preserve">Currently residing in the Senate Committee on </w:t>
      </w:r>
      <w:r w:rsidRPr="00A5322E">
        <w:rPr>
          <w:b/>
        </w:rPr>
        <w:t>Judiciary</w:t>
      </w:r>
    </w:p>
    <w:p w:rsidR="00A5322E" w:rsidRDefault="00A5322E" w:rsidP="00A5322E">
      <w:pPr>
        <w:widowControl w:val="0"/>
        <w:jc w:val="left"/>
      </w:pPr>
    </w:p>
    <w:p w:rsidR="00A5322E" w:rsidRDefault="008259D2" w:rsidP="00A5322E">
      <w:pPr>
        <w:widowControl w:val="0"/>
        <w:jc w:val="left"/>
      </w:pPr>
      <w:r>
        <w:t>Summary: Firearm liability insurance</w:t>
      </w:r>
    </w:p>
    <w:p w:rsidR="00A5322E" w:rsidRDefault="00A5322E" w:rsidP="00A5322E">
      <w:pPr>
        <w:widowControl w:val="0"/>
        <w:jc w:val="left"/>
      </w:pPr>
    </w:p>
    <w:p w:rsidR="00A5322E" w:rsidRDefault="00A5322E" w:rsidP="00A5322E">
      <w:pPr>
        <w:widowControl w:val="0"/>
        <w:jc w:val="left"/>
      </w:pPr>
    </w:p>
    <w:p w:rsidR="00A5322E" w:rsidRDefault="00A5322E" w:rsidP="00A532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22E">
        <w:rPr>
          <w:b/>
        </w:rPr>
        <w:t>HISTORY OF LEGISLATIVE ACTIONS</w:t>
      </w:r>
    </w:p>
    <w:p w:rsidR="00A5322E" w:rsidRDefault="00A5322E" w:rsidP="00A532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322E" w:rsidRPr="00A5322E" w:rsidRDefault="00A5322E" w:rsidP="00A532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22E">
        <w:rPr>
          <w:u w:val="single"/>
        </w:rPr>
        <w:tab/>
        <w:t>Date</w:t>
      </w:r>
      <w:r w:rsidRPr="00A5322E">
        <w:rPr>
          <w:u w:val="single"/>
        </w:rPr>
        <w:tab/>
        <w:t>Body</w:t>
      </w:r>
      <w:r w:rsidRPr="00A5322E">
        <w:rPr>
          <w:u w:val="single"/>
        </w:rPr>
        <w:tab/>
        <w:t>Action Description with journal page number</w:t>
      </w:r>
      <w:r w:rsidRPr="00A5322E">
        <w:rPr>
          <w:u w:val="single"/>
        </w:rPr>
        <w:tab/>
      </w:r>
    </w:p>
    <w:p w:rsidR="008259D2" w:rsidRDefault="008259D2" w:rsidP="00825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Senate</w:t>
      </w:r>
      <w:r>
        <w:tab/>
        <w:t>Introduced and read first time (</w:t>
      </w:r>
      <w:hyperlink r:id="rId7" w:history="1">
        <w:r w:rsidRPr="00FB1088">
          <w:rPr>
            <w:rStyle w:val="Hyperlink"/>
          </w:rPr>
          <w:t>Senate Journal</w:t>
        </w:r>
        <w:r w:rsidRPr="00FB1088">
          <w:rPr>
            <w:rStyle w:val="Hyperlink"/>
          </w:rPr>
          <w:noBreakHyphen/>
          <w:t>page 4</w:t>
        </w:r>
      </w:hyperlink>
      <w:r>
        <w:t>)</w:t>
      </w:r>
    </w:p>
    <w:p w:rsidR="008259D2" w:rsidRDefault="008259D2" w:rsidP="00825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Senate</w:t>
      </w:r>
      <w:r>
        <w:tab/>
        <w:t xml:space="preserve">Referred to Committee on </w:t>
      </w:r>
      <w:r w:rsidRPr="00FB1088">
        <w:rPr>
          <w:b/>
        </w:rPr>
        <w:t>Judiciary</w:t>
      </w:r>
      <w:r>
        <w:t xml:space="preserve"> (</w:t>
      </w:r>
      <w:hyperlink r:id="rId8" w:history="1">
        <w:r w:rsidRPr="00FB1088">
          <w:rPr>
            <w:rStyle w:val="Hyperlink"/>
          </w:rPr>
          <w:t>Senate Journal</w:t>
        </w:r>
        <w:r w:rsidRPr="00FB1088">
          <w:rPr>
            <w:rStyle w:val="Hyperlink"/>
          </w:rPr>
          <w:noBreakHyphen/>
          <w:t>page 4</w:t>
        </w:r>
      </w:hyperlink>
      <w:r>
        <w:t>)</w:t>
      </w:r>
    </w:p>
    <w:p w:rsidR="008259D2" w:rsidRDefault="008259D2" w:rsidP="00825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322E" w:rsidRDefault="00A5322E" w:rsidP="00A532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5322E">
          <w:rPr>
            <w:rStyle w:val="Hyperlink"/>
          </w:rPr>
          <w:t>legislative information</w:t>
        </w:r>
      </w:hyperlink>
      <w:r>
        <w:t xml:space="preserve"> at the website</w:t>
      </w:r>
    </w:p>
    <w:p w:rsidR="00A5322E" w:rsidRDefault="00A5322E" w:rsidP="00A532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22E" w:rsidRPr="00A5322E" w:rsidRDefault="00A5322E" w:rsidP="00A532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22E" w:rsidRDefault="00A5322E" w:rsidP="00A5322E">
      <w:pPr>
        <w:widowControl w:val="0"/>
        <w:jc w:val="left"/>
      </w:pPr>
      <w:r w:rsidRPr="00A5322E">
        <w:rPr>
          <w:b/>
        </w:rPr>
        <w:t>VERSIONS OF THIS BILL</w:t>
      </w:r>
    </w:p>
    <w:p w:rsidR="00A5322E" w:rsidRDefault="00A5322E" w:rsidP="00A5322E">
      <w:pPr>
        <w:widowControl w:val="0"/>
        <w:jc w:val="left"/>
      </w:pPr>
    </w:p>
    <w:p w:rsidR="00A5322E" w:rsidRDefault="00CC5A4F" w:rsidP="00A5322E">
      <w:pPr>
        <w:widowControl w:val="0"/>
        <w:jc w:val="left"/>
      </w:pPr>
      <w:hyperlink r:id="rId10" w:history="1">
        <w:r w:rsidR="00A5322E">
          <w:rPr>
            <w:rStyle w:val="Hyperlink"/>
          </w:rPr>
          <w:t>3/10/2022</w:t>
        </w:r>
      </w:hyperlink>
    </w:p>
    <w:p w:rsidR="00A5322E" w:rsidRDefault="00A5322E" w:rsidP="00A5322E"/>
    <w:p w:rsidR="00A5322E" w:rsidRDefault="00A5322E" w:rsidP="00A5322E">
      <w:pPr>
        <w:sectPr w:rsidR="00A5322E" w:rsidSect="00A532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3C22" w:rsidRDefault="00593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18E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4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9 TO CHAPTE</w:t>
      </w:r>
      <w:r w:rsidR="00B05A2C">
        <w:t>R 31, TITLE 23 SO AS TO PROVIDE</w:t>
      </w:r>
      <w:r>
        <w:t xml:space="preserve"> RESIDENT</w:t>
      </w:r>
      <w:r w:rsidR="00B05A2C">
        <w:t>S OF THIS STATE WHO OWN OR POSSESS</w:t>
      </w:r>
      <w:r>
        <w:t xml:space="preserve"> FIREARM</w:t>
      </w:r>
      <w:r w:rsidR="00B05A2C">
        <w:t>S</w:t>
      </w:r>
      <w:r>
        <w:t xml:space="preserve"> SHALL OBTAIN AND CARRY LIABILITY INSURANCE </w:t>
      </w:r>
      <w:r w:rsidR="00A322EC">
        <w:t>THAT COVERS LOSSES OR DAMAGES RESULTING FROM ANY NEGLIGENT OR ACCIDENTAL USE OF THE FIREARM, TO PROVIDE PROOF OF INSURANCE MUST BE DISPLAYED UPON DEMAND BY LAW ENFORCEMENT OFFICER</w:t>
      </w:r>
      <w:r w:rsidR="00B05A2C">
        <w:t>S,</w:t>
      </w:r>
      <w:r w:rsidR="00A322EC">
        <w:t xml:space="preserve"> </w:t>
      </w:r>
      <w:r>
        <w:t xml:space="preserve">AND PROVIDE </w:t>
      </w:r>
      <w:r w:rsidR="00B05A2C">
        <w:t>PENALTIES</w:t>
      </w:r>
      <w:r>
        <w:t xml:space="preserve"> FOR VIOLATION</w:t>
      </w:r>
      <w:r w:rsidR="00B05A2C">
        <w:t>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18E7" w:rsidRDefault="004018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18E7" w:rsidRDefault="004018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8E7" w:rsidRDefault="004018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32405">
        <w:t>Chapter 31, Title 23 of the 1976 Code is amended by adding:</w:t>
      </w:r>
    </w:p>
    <w:p w:rsidR="00D32405" w:rsidRDefault="00D324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Firearm Liability Insurance</w:t>
      </w: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018E7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ab/>
        <w:t>Section 23</w:t>
      </w:r>
      <w:r w:rsidR="00B05A2C">
        <w:noBreakHyphen/>
      </w:r>
      <w:r>
        <w:t>31</w:t>
      </w:r>
      <w:r w:rsidR="00B05A2C">
        <w:noBreakHyphen/>
      </w:r>
      <w:r>
        <w:t>9010.</w:t>
      </w:r>
      <w:r>
        <w:tab/>
        <w:t>(A)</w:t>
      </w:r>
      <w:r>
        <w:tab/>
        <w:t>A resident of this State who owns or possesses a firearm shall obtain and continuously maintain in full force and effect a homeowner</w:t>
      </w:r>
      <w:r w:rsidR="00B05A2C">
        <w:t>’</w:t>
      </w:r>
      <w:r>
        <w:t>s, renter</w:t>
      </w:r>
      <w:r w:rsidR="00B05A2C">
        <w:t>’</w:t>
      </w:r>
      <w:r>
        <w:t>s, or gun liability insurance policy that covers losses or damages resulting from any negligent o</w:t>
      </w:r>
      <w:r w:rsidR="00B05A2C">
        <w:t>r accidental use of the firearm</w:t>
      </w:r>
      <w:r>
        <w:t xml:space="preserve"> including, bu</w:t>
      </w:r>
      <w:r w:rsidR="00B05A2C">
        <w:t>t not limited to, death, injury</w:t>
      </w:r>
      <w:r>
        <w:t xml:space="preserve"> and property damage.</w:t>
      </w:r>
      <w:r w:rsidR="00164559">
        <w:t xml:space="preserve"> Proof of insurance must be displayed upon demand by a law enforcement officer.</w:t>
      </w:r>
    </w:p>
    <w:p w:rsidR="00D32405" w:rsidRDefault="00D32405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ab/>
        <w:t>(B)</w:t>
      </w:r>
      <w:r>
        <w:tab/>
        <w:t>A</w:t>
      </w:r>
      <w:r w:rsidR="00757916">
        <w:t xml:space="preserve"> person who violates this section is guilty of a misdemeanor and, upon conviction, must be sentenced not more than thirty days, fined one </w:t>
      </w:r>
      <w:r w:rsidR="00EB3B2A">
        <w:t>thousand</w:t>
      </w:r>
      <w:r w:rsidR="00757916">
        <w:t xml:space="preserve"> dollars, or both.”</w:t>
      </w:r>
    </w:p>
    <w:p w:rsidR="00757916" w:rsidRDefault="00757916" w:rsidP="00D3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018E7" w:rsidRDefault="004018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7916">
        <w:t>2</w:t>
      </w:r>
      <w:r>
        <w:t>.</w:t>
      </w:r>
      <w:r>
        <w:tab/>
        <w:t>This act takes effect upon approval by the Governor.</w:t>
      </w:r>
    </w:p>
    <w:p w:rsidR="00A92A12" w:rsidRDefault="00B05A2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322E" w:rsidRDefault="00A5322E" w:rsidP="00A5322E">
      <w:pPr>
        <w:suppressAutoHyphens/>
      </w:pPr>
    </w:p>
    <w:sectPr w:rsidR="00A5322E" w:rsidSect="00A5322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8E7" w:rsidRDefault="004018E7" w:rsidP="009F0C77">
      <w:r>
        <w:separator/>
      </w:r>
    </w:p>
  </w:endnote>
  <w:endnote w:type="continuationSeparator" w:id="0">
    <w:p w:rsidR="004018E7" w:rsidRDefault="004018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C30919-3B3E-4E7F-92B3-611A5DDE8895}"/>
    <w:embedBold r:id="rId2" w:fontKey="{8068939F-7B2C-4BF3-BB47-D24A5791DF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43FD757-825F-4D8A-A016-F61C7BA879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17F49B-08CA-4BF4-9CC0-235D5FA81C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1E0605-15E0-44D5-8CC5-2D8DCCD7FE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22E" w:rsidRPr="00593C22" w:rsidRDefault="00A5322E" w:rsidP="00593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59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8E7" w:rsidRDefault="004018E7" w:rsidP="009F0C77">
      <w:r>
        <w:separator/>
      </w:r>
    </w:p>
  </w:footnote>
  <w:footnote w:type="continuationSeparator" w:id="0">
    <w:p w:rsidR="004018E7" w:rsidRDefault="004018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6137CM22"/>
    <w:docVar w:name="CoverBillType" w:val="b"/>
    <w:docVar w:name="DocPath" w:val="L:\Council\bills\GT\6137CM22.DOCX"/>
    <w:docVar w:name="dvBillNumber" w:val="1149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4018E7"/>
    <w:rsid w:val="000263D9"/>
    <w:rsid w:val="00026C9A"/>
    <w:rsid w:val="000965A1"/>
    <w:rsid w:val="000A2398"/>
    <w:rsid w:val="000C487D"/>
    <w:rsid w:val="000E1785"/>
    <w:rsid w:val="000F39F2"/>
    <w:rsid w:val="001023A4"/>
    <w:rsid w:val="0010776B"/>
    <w:rsid w:val="00133E66"/>
    <w:rsid w:val="00134ACF"/>
    <w:rsid w:val="00144E15"/>
    <w:rsid w:val="0016455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18E7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93C22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91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0FD2"/>
    <w:rsid w:val="008259D2"/>
    <w:rsid w:val="00834A12"/>
    <w:rsid w:val="00872729"/>
    <w:rsid w:val="00895A6E"/>
    <w:rsid w:val="008F4429"/>
    <w:rsid w:val="00932670"/>
    <w:rsid w:val="009352BB"/>
    <w:rsid w:val="00990668"/>
    <w:rsid w:val="009B397B"/>
    <w:rsid w:val="009F0C77"/>
    <w:rsid w:val="009F4DD1"/>
    <w:rsid w:val="00A322EC"/>
    <w:rsid w:val="00A5322E"/>
    <w:rsid w:val="00A64E80"/>
    <w:rsid w:val="00A741D9"/>
    <w:rsid w:val="00A85589"/>
    <w:rsid w:val="00A92A12"/>
    <w:rsid w:val="00A9741D"/>
    <w:rsid w:val="00AB0576"/>
    <w:rsid w:val="00AD4B17"/>
    <w:rsid w:val="00B05A2C"/>
    <w:rsid w:val="00B26FA6"/>
    <w:rsid w:val="00B741CB"/>
    <w:rsid w:val="00B87AF8"/>
    <w:rsid w:val="00B934F3"/>
    <w:rsid w:val="00B9504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2405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B3B2A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B069C8-6AF0-48AB-9565-52D1CB3C4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3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3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32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3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149_2022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4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29B47-A01D-41EC-A628-4045E3385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1149: Subject not yet available - South Carolina Legislature Online</dc:title>
  <dc:subject/>
  <dc:creator>Gwen Thurmond</dc:creator>
  <cp:keywords/>
  <dc:description/>
  <cp:lastModifiedBy>S Wilson</cp:lastModifiedBy>
  <cp:revision>2</cp:revision>
  <cp:lastPrinted>2022-03-09T15:13:00Z</cp:lastPrinted>
  <dcterms:created xsi:type="dcterms:W3CDTF">2022-03-11T14:21:00Z</dcterms:created>
  <dcterms:modified xsi:type="dcterms:W3CDTF">2022-03-11T14:21:00Z</dcterms:modified>
</cp:coreProperties>
</file>