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11294" w14:textId="375F832F" w:rsidR="00E961EE" w:rsidRDefault="00E961EE" w:rsidP="00E961EE">
      <w:pPr>
        <w:widowControl w:val="0"/>
        <w:jc w:val="center"/>
      </w:pPr>
      <w:r w:rsidRPr="00E961EE">
        <w:rPr>
          <w:b/>
        </w:rPr>
        <w:t>South Carolina General Assembly</w:t>
      </w:r>
    </w:p>
    <w:p w14:paraId="66387970" w14:textId="1A2BF336" w:rsidR="00E961EE" w:rsidRDefault="00E961EE" w:rsidP="00E961EE">
      <w:pPr>
        <w:widowControl w:val="0"/>
        <w:jc w:val="center"/>
      </w:pPr>
      <w:r>
        <w:t>124th Session, 2021-2022</w:t>
      </w:r>
    </w:p>
    <w:p w14:paraId="231E207B" w14:textId="55D0DB8F" w:rsidR="00E961EE" w:rsidRDefault="00E961EE" w:rsidP="00E961EE">
      <w:pPr>
        <w:widowControl w:val="0"/>
      </w:pPr>
    </w:p>
    <w:p w14:paraId="4883E4BA" w14:textId="32C4825A" w:rsidR="00E961EE" w:rsidRDefault="00E961EE" w:rsidP="00E961EE">
      <w:pPr>
        <w:widowControl w:val="0"/>
        <w:rPr>
          <w:b/>
        </w:rPr>
      </w:pPr>
      <w:r w:rsidRPr="00E961EE">
        <w:rPr>
          <w:b/>
        </w:rPr>
        <w:t>S.</w:t>
      </w:r>
      <w:r>
        <w:rPr>
          <w:b/>
        </w:rPr>
        <w:t xml:space="preserve"> </w:t>
      </w:r>
      <w:r w:rsidRPr="00E961EE">
        <w:rPr>
          <w:b/>
        </w:rPr>
        <w:t>1329</w:t>
      </w:r>
    </w:p>
    <w:p w14:paraId="37C9927C" w14:textId="4B056614" w:rsidR="00E961EE" w:rsidRDefault="00E961EE" w:rsidP="00E961EE">
      <w:pPr>
        <w:widowControl w:val="0"/>
        <w:rPr>
          <w:b/>
        </w:rPr>
      </w:pPr>
    </w:p>
    <w:p w14:paraId="2929EE99" w14:textId="1F004D24" w:rsidR="00E961EE" w:rsidRDefault="00E961EE" w:rsidP="00E961EE">
      <w:pPr>
        <w:widowControl w:val="0"/>
      </w:pPr>
      <w:r w:rsidRPr="00E961EE">
        <w:rPr>
          <w:b/>
        </w:rPr>
        <w:t>STATUS INFORMATION</w:t>
      </w:r>
    </w:p>
    <w:p w14:paraId="699C2B67" w14:textId="2739F9A4" w:rsidR="00E961EE" w:rsidRDefault="00E961EE" w:rsidP="00E961EE">
      <w:pPr>
        <w:widowControl w:val="0"/>
      </w:pPr>
    </w:p>
    <w:p w14:paraId="762ADFA4" w14:textId="5B510401" w:rsidR="00E961EE" w:rsidRDefault="00E961EE" w:rsidP="00E961EE">
      <w:pPr>
        <w:widowControl w:val="0"/>
      </w:pPr>
      <w:r>
        <w:t>Senate Resolution</w:t>
      </w:r>
    </w:p>
    <w:p w14:paraId="4E13880F" w14:textId="3032265A" w:rsidR="00E961EE" w:rsidRDefault="00E961EE" w:rsidP="00E961EE">
      <w:pPr>
        <w:widowControl w:val="0"/>
      </w:pPr>
      <w:r>
        <w:t>Sponsors: Senator Alexander</w:t>
      </w:r>
    </w:p>
    <w:p w14:paraId="0EF609F0" w14:textId="639EC24B" w:rsidR="00E961EE" w:rsidRDefault="00E961EE" w:rsidP="00E961EE">
      <w:pPr>
        <w:widowControl w:val="0"/>
      </w:pPr>
      <w:r>
        <w:t>Document Path: l:\s-res\tca\083ronn.kmm.tca.docx</w:t>
      </w:r>
    </w:p>
    <w:p w14:paraId="5C90998D" w14:textId="325F9C0D" w:rsidR="00E961EE" w:rsidRDefault="00E961EE" w:rsidP="00E961EE">
      <w:pPr>
        <w:widowControl w:val="0"/>
      </w:pPr>
    </w:p>
    <w:p w14:paraId="0779AC5C" w14:textId="77777777" w:rsidR="00E961EE" w:rsidRDefault="00E961EE" w:rsidP="00E961EE">
      <w:pPr>
        <w:widowControl w:val="0"/>
      </w:pPr>
      <w:r>
        <w:t>Introduced in the Senate on May 11, 2022</w:t>
      </w:r>
    </w:p>
    <w:p w14:paraId="18F272CB" w14:textId="28FDF4D4" w:rsidR="00E961EE" w:rsidRDefault="00E961EE" w:rsidP="00E961EE">
      <w:pPr>
        <w:widowControl w:val="0"/>
      </w:pPr>
      <w:r>
        <w:t>Adopted by the Senate on May 11, 2022</w:t>
      </w:r>
    </w:p>
    <w:p w14:paraId="3A60F8A1" w14:textId="352F1254" w:rsidR="00E961EE" w:rsidRDefault="00E961EE" w:rsidP="00E961EE">
      <w:pPr>
        <w:widowControl w:val="0"/>
      </w:pPr>
    </w:p>
    <w:p w14:paraId="69DEF22F" w14:textId="5170F9AD" w:rsidR="00E961EE" w:rsidRDefault="00352900" w:rsidP="00E961EE">
      <w:pPr>
        <w:widowControl w:val="0"/>
      </w:pPr>
      <w:r>
        <w:t>Summary: Dr. Ronald E "Ronnie" Chrestman</w:t>
      </w:r>
    </w:p>
    <w:p w14:paraId="747D9CC4" w14:textId="11F41274" w:rsidR="00E961EE" w:rsidRDefault="00E961EE" w:rsidP="00E961EE">
      <w:pPr>
        <w:widowControl w:val="0"/>
      </w:pPr>
    </w:p>
    <w:p w14:paraId="5B749A5F" w14:textId="23530B20" w:rsidR="00E961EE" w:rsidRDefault="00E961EE" w:rsidP="00E961EE">
      <w:pPr>
        <w:widowControl w:val="0"/>
      </w:pPr>
    </w:p>
    <w:p w14:paraId="43DE9195" w14:textId="095073DE" w:rsidR="00E961EE" w:rsidRDefault="00E961EE" w:rsidP="00E96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61EE">
        <w:rPr>
          <w:b/>
        </w:rPr>
        <w:t>HISTORY OF LEGISLATIVE ACTIONS</w:t>
      </w:r>
    </w:p>
    <w:p w14:paraId="6E79BED2" w14:textId="4F9A80D0" w:rsidR="00E961EE" w:rsidRDefault="00E961EE" w:rsidP="00E96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54C9595" w14:textId="16137629" w:rsidR="00E961EE" w:rsidRPr="00E961EE" w:rsidRDefault="00E961EE" w:rsidP="00E96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61EE">
        <w:rPr>
          <w:u w:val="single"/>
        </w:rPr>
        <w:tab/>
        <w:t>Date</w:t>
      </w:r>
      <w:r w:rsidRPr="00E961EE">
        <w:rPr>
          <w:u w:val="single"/>
        </w:rPr>
        <w:tab/>
        <w:t>Body</w:t>
      </w:r>
      <w:r w:rsidRPr="00E961EE">
        <w:rPr>
          <w:u w:val="single"/>
        </w:rPr>
        <w:tab/>
        <w:t>Action Description with journal page number</w:t>
      </w:r>
      <w:r w:rsidRPr="00E961EE">
        <w:rPr>
          <w:u w:val="single"/>
        </w:rPr>
        <w:tab/>
      </w:r>
    </w:p>
    <w:p w14:paraId="57E2B766" w14:textId="77777777" w:rsidR="000666D9" w:rsidRDefault="000666D9" w:rsidP="00066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Senate</w:t>
      </w:r>
      <w:r>
        <w:tab/>
        <w:t>Introduced and adopted (</w:t>
      </w:r>
      <w:hyperlink r:id="rId6" w:history="1">
        <w:r w:rsidRPr="005D2067">
          <w:rPr>
            <w:rStyle w:val="Hyperlink"/>
          </w:rPr>
          <w:t>Senate Journal</w:t>
        </w:r>
        <w:r w:rsidRPr="005D2067">
          <w:rPr>
            <w:rStyle w:val="Hyperlink"/>
          </w:rPr>
          <w:noBreakHyphen/>
          <w:t>page 4</w:t>
        </w:r>
      </w:hyperlink>
      <w:r>
        <w:t>)</w:t>
      </w:r>
    </w:p>
    <w:p w14:paraId="2FA2B306" w14:textId="77777777" w:rsidR="000666D9" w:rsidRDefault="000666D9" w:rsidP="00066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9884CDB" w14:textId="45B7A1CB" w:rsidR="00E961EE" w:rsidRDefault="00E961EE" w:rsidP="00E9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961EE">
          <w:rPr>
            <w:rStyle w:val="Hyperlink"/>
          </w:rPr>
          <w:t>legislative information</w:t>
        </w:r>
      </w:hyperlink>
      <w:r>
        <w:t xml:space="preserve"> at the website</w:t>
      </w:r>
    </w:p>
    <w:p w14:paraId="30C6D279" w14:textId="56852ABF" w:rsidR="00E961EE" w:rsidRDefault="00E961EE" w:rsidP="00E9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DC5C378" w14:textId="77777777" w:rsidR="00E961EE" w:rsidRPr="00E961EE" w:rsidRDefault="00E961EE" w:rsidP="00E9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FA386F" w14:textId="15D5DF64" w:rsidR="00E961EE" w:rsidRDefault="00E961EE" w:rsidP="00E961EE">
      <w:r w:rsidRPr="00E961EE">
        <w:rPr>
          <w:b/>
        </w:rPr>
        <w:t>VERSIONS OF THIS BILL</w:t>
      </w:r>
    </w:p>
    <w:p w14:paraId="48E7AA09" w14:textId="7A7309A3" w:rsidR="00E961EE" w:rsidRDefault="00E961EE" w:rsidP="00E961EE"/>
    <w:p w14:paraId="2A45A169" w14:textId="7884BC90" w:rsidR="00E961EE" w:rsidRDefault="006C5AA6" w:rsidP="00E961EE">
      <w:hyperlink r:id="rId8" w:history="1">
        <w:r w:rsidR="00E961EE">
          <w:rPr>
            <w:rStyle w:val="Hyperlink"/>
          </w:rPr>
          <w:t>5/11/2022</w:t>
        </w:r>
      </w:hyperlink>
    </w:p>
    <w:p w14:paraId="01EA78F1" w14:textId="38D581E0" w:rsidR="00E961EE" w:rsidRDefault="00E961EE" w:rsidP="00E961EE"/>
    <w:p w14:paraId="71E43F85" w14:textId="77777777" w:rsidR="00E961EE" w:rsidRDefault="00E961EE" w:rsidP="00E961EE">
      <w:pPr>
        <w:sectPr w:rsidR="00E961EE" w:rsidSect="00E961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1DA5E23" w14:textId="760CD7D0" w:rsidR="00BF6E6E" w:rsidRPr="00522CE0" w:rsidRDefault="00BF6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EEF1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C059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2774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9E80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5291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630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1DE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374CA9" w14:textId="77777777" w:rsidR="00522CE0" w:rsidRPr="008F023B" w:rsidRDefault="00522CE0" w:rsidP="00BF6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6273">
        <w:rPr>
          <w:rFonts w:eastAsia="Times New Roman"/>
          <w:b/>
          <w:sz w:val="30"/>
          <w:szCs w:val="30"/>
        </w:rPr>
        <w:t>SENATE RESOLUTION</w:t>
      </w:r>
    </w:p>
    <w:p w14:paraId="7C84DEB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61CF81" w14:textId="32A6C6E0" w:rsidR="00522CE0" w:rsidRPr="00522CE0" w:rsidRDefault="001040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D2F8B">
        <w:rPr>
          <w:color w:val="000000" w:themeColor="text1"/>
          <w:u w:color="000000" w:themeColor="text1"/>
        </w:rPr>
        <w:t>DR. RONALD E. “RONNIE” CHRESTMAN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Pr="006D2F8B">
        <w:rPr>
          <w:color w:val="000000" w:themeColor="text1"/>
          <w:u w:color="000000" w:themeColor="text1"/>
        </w:rPr>
        <w:t>STATISTICIAN AND LEAD RESEARCH ANALYST IN THE DEPARTMENT FOR INSTITUTIONAL RESEARCH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THIRTY-FIVE YEARS OF DEDICATED SERVICE TO CLEMSON UNIVERSITY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3624F6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F2B4A9F" w14:textId="3EC30587" w:rsidR="001040F8" w:rsidRDefault="001040F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6D2F8B">
        <w:rPr>
          <w:color w:val="000000" w:themeColor="text1"/>
          <w:u w:color="000000" w:themeColor="text1"/>
        </w:rPr>
        <w:t>Dr. Ronald E. “Ronnie” Chrestman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1040F8">
        <w:rPr>
          <w:rFonts w:eastAsia="Times New Roman"/>
        </w:rPr>
        <w:t>his</w:t>
      </w:r>
      <w:r>
        <w:rPr>
          <w:rFonts w:eastAsia="Times New Roman"/>
        </w:rPr>
        <w:t xml:space="preserve"> retirement from Clemson University on</w:t>
      </w:r>
      <w:r>
        <w:rPr>
          <w:color w:val="000000" w:themeColor="text1"/>
          <w:u w:color="000000" w:themeColor="text1"/>
        </w:rPr>
        <w:t xml:space="preserve"> </w:t>
      </w:r>
      <w:r w:rsidRPr="006D2F8B">
        <w:rPr>
          <w:color w:val="000000" w:themeColor="text1"/>
          <w:u w:color="000000" w:themeColor="text1"/>
        </w:rPr>
        <w:t>April 30</w:t>
      </w:r>
      <w:r>
        <w:rPr>
          <w:color w:val="000000" w:themeColor="text1"/>
          <w:u w:color="000000" w:themeColor="text1"/>
        </w:rPr>
        <w:t>, 2022</w:t>
      </w:r>
      <w:r>
        <w:rPr>
          <w:rFonts w:eastAsia="Times New Roman"/>
        </w:rPr>
        <w:t>; and</w:t>
      </w:r>
    </w:p>
    <w:p w14:paraId="5AB7DA57" w14:textId="1746DD8B" w:rsidR="00895178" w:rsidRDefault="0089517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ADE342" w14:textId="6054573B" w:rsidR="00895178" w:rsidRDefault="0089517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a native of </w:t>
      </w:r>
      <w:r w:rsidRPr="006D2F8B">
        <w:rPr>
          <w:color w:val="000000" w:themeColor="text1"/>
          <w:u w:color="000000" w:themeColor="text1"/>
        </w:rPr>
        <w:t>Belen, Mississippi</w:t>
      </w:r>
      <w:r>
        <w:rPr>
          <w:color w:val="000000" w:themeColor="text1"/>
          <w:u w:color="000000" w:themeColor="text1"/>
        </w:rPr>
        <w:t xml:space="preserve">, Dr. </w:t>
      </w:r>
      <w:r w:rsidRPr="006D2F8B">
        <w:rPr>
          <w:color w:val="000000" w:themeColor="text1"/>
          <w:u w:color="000000" w:themeColor="text1"/>
        </w:rPr>
        <w:t>Chrestman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graduated from </w:t>
      </w:r>
      <w:r w:rsidRPr="006D2F8B">
        <w:rPr>
          <w:color w:val="000000" w:themeColor="text1"/>
          <w:szCs w:val="24"/>
          <w:u w:color="000000" w:themeColor="text1"/>
        </w:rPr>
        <w:t>Mississippi State</w:t>
      </w:r>
      <w:r>
        <w:rPr>
          <w:color w:val="000000" w:themeColor="text1"/>
          <w:szCs w:val="24"/>
          <w:u w:color="000000" w:themeColor="text1"/>
        </w:rPr>
        <w:t xml:space="preserve"> University with a Bachelor of Science in Animal Studies in 1980. He received his Master of Science in Animal and Food Science from Clemson University in 1985, and his Doctor of Philosophy in </w:t>
      </w:r>
      <w:r w:rsidRPr="006D2F8B">
        <w:rPr>
          <w:color w:val="000000" w:themeColor="text1"/>
          <w:szCs w:val="24"/>
          <w:u w:color="000000" w:themeColor="text1"/>
        </w:rPr>
        <w:t>Agronomy</w:t>
      </w:r>
      <w:r>
        <w:rPr>
          <w:color w:val="000000" w:themeColor="text1"/>
          <w:szCs w:val="24"/>
          <w:u w:color="000000" w:themeColor="text1"/>
        </w:rPr>
        <w:t xml:space="preserve"> from Clemson University in 1992; and</w:t>
      </w:r>
    </w:p>
    <w:p w14:paraId="1EA36A06" w14:textId="2F0611C1" w:rsidR="00D92674" w:rsidRDefault="00D92674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6E3D4FC" w14:textId="6402B603" w:rsidR="00D92674" w:rsidRDefault="00D92674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Dr. Chre</w:t>
      </w:r>
      <w:r w:rsidR="004E1D9F">
        <w:rPr>
          <w:rFonts w:eastAsia="Times New Roman"/>
        </w:rPr>
        <w:t xml:space="preserve">stman has worked as </w:t>
      </w:r>
      <w:r w:rsidR="004E1D9F">
        <w:rPr>
          <w:color w:val="000000" w:themeColor="text1"/>
          <w:u w:color="000000" w:themeColor="text1"/>
        </w:rPr>
        <w:t>S</w:t>
      </w:r>
      <w:r w:rsidRPr="006D2F8B">
        <w:rPr>
          <w:color w:val="000000" w:themeColor="text1"/>
          <w:u w:color="000000" w:themeColor="text1"/>
        </w:rPr>
        <w:t>tatistician and Lead Research Analyst in the Department for Institutional Research</w:t>
      </w:r>
      <w:r>
        <w:rPr>
          <w:color w:val="000000" w:themeColor="text1"/>
          <w:u w:color="000000" w:themeColor="text1"/>
        </w:rPr>
        <w:t xml:space="preserve"> at Clemson University for </w:t>
      </w:r>
      <w:r w:rsidR="007A4374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>-</w:t>
      </w:r>
      <w:r w:rsidR="004E1D9F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years; and</w:t>
      </w:r>
    </w:p>
    <w:p w14:paraId="1FB6DD73" w14:textId="531B25BF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383F564" w14:textId="683CF737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Chrestman has worked on many significant projects during his career, including </w:t>
      </w:r>
      <w:r w:rsidRPr="006D2F8B">
        <w:rPr>
          <w:color w:val="000000" w:themeColor="text1"/>
          <w:szCs w:val="24"/>
          <w:u w:color="000000" w:themeColor="text1"/>
        </w:rPr>
        <w:t>help</w:t>
      </w:r>
      <w:r>
        <w:rPr>
          <w:color w:val="000000" w:themeColor="text1"/>
          <w:szCs w:val="24"/>
          <w:u w:color="000000" w:themeColor="text1"/>
        </w:rPr>
        <w:t>ing to</w:t>
      </w:r>
      <w:r w:rsidRPr="006D2F8B">
        <w:rPr>
          <w:color w:val="000000" w:themeColor="text1"/>
          <w:szCs w:val="24"/>
          <w:u w:color="000000" w:themeColor="text1"/>
        </w:rPr>
        <w:t xml:space="preserve"> build and manage the </w:t>
      </w:r>
      <w:r>
        <w:rPr>
          <w:color w:val="000000" w:themeColor="text1"/>
          <w:szCs w:val="24"/>
          <w:u w:color="000000" w:themeColor="text1"/>
        </w:rPr>
        <w:t>e</w:t>
      </w:r>
      <w:r w:rsidRPr="006D2F8B">
        <w:rPr>
          <w:color w:val="000000" w:themeColor="text1"/>
          <w:szCs w:val="24"/>
          <w:u w:color="000000" w:themeColor="text1"/>
        </w:rPr>
        <w:t xml:space="preserve">nrollment model that has guided decisions for the past </w:t>
      </w:r>
      <w:r>
        <w:rPr>
          <w:color w:val="000000" w:themeColor="text1"/>
          <w:szCs w:val="24"/>
          <w:u w:color="000000" w:themeColor="text1"/>
        </w:rPr>
        <w:t>twenty-three</w:t>
      </w:r>
      <w:r w:rsidRPr="006D2F8B">
        <w:rPr>
          <w:color w:val="000000" w:themeColor="text1"/>
          <w:szCs w:val="24"/>
          <w:u w:color="000000" w:themeColor="text1"/>
        </w:rPr>
        <w:t xml:space="preserve"> years</w:t>
      </w:r>
      <w:r>
        <w:rPr>
          <w:color w:val="000000" w:themeColor="text1"/>
          <w:szCs w:val="24"/>
          <w:u w:color="000000" w:themeColor="text1"/>
        </w:rPr>
        <w:t xml:space="preserve">. He has worked as the Building Security Coordinator for Sykes Hall, ensuring </w:t>
      </w:r>
      <w:r w:rsidRPr="006D2F8B">
        <w:rPr>
          <w:color w:val="000000" w:themeColor="text1"/>
          <w:szCs w:val="24"/>
          <w:u w:color="000000" w:themeColor="text1"/>
        </w:rPr>
        <w:t>the safety and well</w:t>
      </w:r>
      <w:r w:rsidR="005777BC">
        <w:rPr>
          <w:color w:val="000000" w:themeColor="text1"/>
          <w:szCs w:val="24"/>
          <w:u w:color="000000" w:themeColor="text1"/>
        </w:rPr>
        <w:noBreakHyphen/>
      </w:r>
      <w:r w:rsidRPr="006D2F8B">
        <w:rPr>
          <w:color w:val="000000" w:themeColor="text1"/>
          <w:szCs w:val="24"/>
          <w:u w:color="000000" w:themeColor="text1"/>
        </w:rPr>
        <w:t xml:space="preserve">being of some of </w:t>
      </w:r>
      <w:r w:rsidR="0079420D">
        <w:rPr>
          <w:color w:val="000000" w:themeColor="text1"/>
          <w:szCs w:val="24"/>
          <w:u w:color="000000" w:themeColor="text1"/>
        </w:rPr>
        <w:t>the university’s</w:t>
      </w:r>
      <w:r w:rsidRPr="006D2F8B">
        <w:rPr>
          <w:color w:val="000000" w:themeColor="text1"/>
          <w:szCs w:val="24"/>
          <w:u w:color="000000" w:themeColor="text1"/>
        </w:rPr>
        <w:t xml:space="preserve"> most important offices and officials</w:t>
      </w:r>
      <w:r w:rsidR="00651E91">
        <w:rPr>
          <w:color w:val="000000" w:themeColor="text1"/>
          <w:szCs w:val="24"/>
          <w:u w:color="000000" w:themeColor="text1"/>
        </w:rPr>
        <w:t>,</w:t>
      </w:r>
      <w:r w:rsidRPr="006D2F8B">
        <w:rPr>
          <w:color w:val="000000" w:themeColor="text1"/>
          <w:szCs w:val="24"/>
          <w:u w:color="000000" w:themeColor="text1"/>
        </w:rPr>
        <w:t xml:space="preserve"> including the President, Provost, </w:t>
      </w:r>
      <w:r w:rsidR="00651E91">
        <w:rPr>
          <w:color w:val="000000" w:themeColor="text1"/>
          <w:szCs w:val="24"/>
          <w:u w:color="000000" w:themeColor="text1"/>
        </w:rPr>
        <w:t xml:space="preserve">and </w:t>
      </w:r>
      <w:r w:rsidRPr="006D2F8B">
        <w:rPr>
          <w:color w:val="000000" w:themeColor="text1"/>
          <w:szCs w:val="24"/>
          <w:u w:color="000000" w:themeColor="text1"/>
        </w:rPr>
        <w:t>Admissions and Financial Aid</w:t>
      </w:r>
      <w:r>
        <w:rPr>
          <w:color w:val="000000" w:themeColor="text1"/>
          <w:szCs w:val="24"/>
          <w:u w:color="000000" w:themeColor="text1"/>
        </w:rPr>
        <w:t>; and</w:t>
      </w:r>
    </w:p>
    <w:p w14:paraId="43F7A9EE" w14:textId="144B713E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2D4401A3" w14:textId="0674773F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Dr. Chrestman </w:t>
      </w:r>
      <w:r w:rsidRPr="006D2F8B">
        <w:rPr>
          <w:color w:val="000000" w:themeColor="text1"/>
          <w:szCs w:val="24"/>
          <w:u w:color="000000" w:themeColor="text1"/>
        </w:rPr>
        <w:t>was part of the initial MIDFIELD team that accepted the challenge of compiling an enormous longitudinal database of engineering student data at multiple institutions</w:t>
      </w:r>
      <w:r>
        <w:rPr>
          <w:color w:val="000000" w:themeColor="text1"/>
          <w:szCs w:val="24"/>
          <w:u w:color="000000" w:themeColor="text1"/>
        </w:rPr>
        <w:t>. He</w:t>
      </w:r>
      <w:r w:rsidRPr="006D2F8B">
        <w:rPr>
          <w:color w:val="000000" w:themeColor="text1"/>
          <w:szCs w:val="24"/>
          <w:u w:color="000000" w:themeColor="text1"/>
        </w:rPr>
        <w:t xml:space="preserve"> personally walked through each building on campus and updated the Facility Database that was outdated</w:t>
      </w:r>
      <w:r>
        <w:rPr>
          <w:color w:val="000000" w:themeColor="text1"/>
          <w:szCs w:val="24"/>
          <w:u w:color="000000" w:themeColor="text1"/>
        </w:rPr>
        <w:t>; and</w:t>
      </w:r>
    </w:p>
    <w:p w14:paraId="2FE924D5" w14:textId="3DC6A0D8" w:rsidR="00D92674" w:rsidRDefault="00D92674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815485A" w14:textId="03B3D649" w:rsidR="00D92674" w:rsidRDefault="00D92674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over the years, </w:t>
      </w:r>
      <w:r>
        <w:rPr>
          <w:rFonts w:eastAsia="Times New Roman"/>
        </w:rPr>
        <w:t>Dr. Chrestman</w:t>
      </w:r>
      <w:r>
        <w:rPr>
          <w:color w:val="000000" w:themeColor="text1"/>
          <w:szCs w:val="28"/>
          <w:u w:color="000000" w:themeColor="text1"/>
        </w:rPr>
        <w:t xml:space="preserve"> has received a number of honors and awards, including </w:t>
      </w:r>
      <w:r w:rsidR="00285EFD">
        <w:rPr>
          <w:color w:val="000000" w:themeColor="text1"/>
          <w:szCs w:val="28"/>
          <w:u w:color="000000" w:themeColor="text1"/>
        </w:rPr>
        <w:t xml:space="preserve">the </w:t>
      </w:r>
      <w:r w:rsidR="00285EFD" w:rsidRPr="006D2F8B">
        <w:rPr>
          <w:color w:val="000000" w:themeColor="text1"/>
          <w:szCs w:val="24"/>
          <w:u w:color="000000" w:themeColor="text1"/>
        </w:rPr>
        <w:t xml:space="preserve">Provost’s Award for Excellence </w:t>
      </w:r>
      <w:r w:rsidR="00285EFD">
        <w:rPr>
          <w:color w:val="000000" w:themeColor="text1"/>
          <w:szCs w:val="24"/>
          <w:u w:color="000000" w:themeColor="text1"/>
        </w:rPr>
        <w:t xml:space="preserve">in </w:t>
      </w:r>
      <w:r w:rsidR="00285EFD" w:rsidRPr="006D2F8B">
        <w:rPr>
          <w:color w:val="000000" w:themeColor="text1"/>
          <w:szCs w:val="24"/>
          <w:u w:color="000000" w:themeColor="text1"/>
        </w:rPr>
        <w:t>2017</w:t>
      </w:r>
      <w:r w:rsidR="00285EFD">
        <w:rPr>
          <w:color w:val="000000" w:themeColor="text1"/>
          <w:szCs w:val="24"/>
          <w:u w:color="000000" w:themeColor="text1"/>
        </w:rPr>
        <w:t xml:space="preserve">, the </w:t>
      </w:r>
      <w:r w:rsidR="00285EFD" w:rsidRPr="006D2F8B">
        <w:rPr>
          <w:color w:val="000000" w:themeColor="text1"/>
          <w:szCs w:val="24"/>
          <w:u w:color="000000" w:themeColor="text1"/>
        </w:rPr>
        <w:t xml:space="preserve">Thomas Green Clemson Award </w:t>
      </w:r>
      <w:r w:rsidR="00285EFD">
        <w:rPr>
          <w:color w:val="000000" w:themeColor="text1"/>
          <w:szCs w:val="24"/>
          <w:u w:color="000000" w:themeColor="text1"/>
        </w:rPr>
        <w:t xml:space="preserve">in </w:t>
      </w:r>
      <w:r w:rsidR="00285EFD" w:rsidRPr="006D2F8B">
        <w:rPr>
          <w:color w:val="000000" w:themeColor="text1"/>
          <w:szCs w:val="24"/>
          <w:u w:color="000000" w:themeColor="text1"/>
        </w:rPr>
        <w:t>2018</w:t>
      </w:r>
      <w:r w:rsidR="00285EFD">
        <w:rPr>
          <w:color w:val="000000" w:themeColor="text1"/>
          <w:szCs w:val="24"/>
          <w:u w:color="000000" w:themeColor="text1"/>
        </w:rPr>
        <w:t xml:space="preserve">, and the </w:t>
      </w:r>
      <w:r w:rsidR="00285EFD" w:rsidRPr="006D2F8B">
        <w:rPr>
          <w:color w:val="000000" w:themeColor="text1"/>
          <w:szCs w:val="24"/>
          <w:u w:color="000000" w:themeColor="text1"/>
        </w:rPr>
        <w:t xml:space="preserve">SC IR Professional of the Year </w:t>
      </w:r>
      <w:r w:rsidR="00285EFD">
        <w:rPr>
          <w:color w:val="000000" w:themeColor="text1"/>
          <w:szCs w:val="24"/>
          <w:u w:color="000000" w:themeColor="text1"/>
        </w:rPr>
        <w:t xml:space="preserve">in </w:t>
      </w:r>
      <w:r w:rsidR="00285EFD" w:rsidRPr="006D2F8B">
        <w:rPr>
          <w:color w:val="000000" w:themeColor="text1"/>
          <w:szCs w:val="24"/>
          <w:u w:color="000000" w:themeColor="text1"/>
        </w:rPr>
        <w:t>2021</w:t>
      </w:r>
      <w:r>
        <w:rPr>
          <w:color w:val="000000" w:themeColor="text1"/>
          <w:szCs w:val="28"/>
          <w:u w:color="000000" w:themeColor="text1"/>
        </w:rPr>
        <w:t>; and</w:t>
      </w:r>
    </w:p>
    <w:p w14:paraId="25307315" w14:textId="2607CB2B" w:rsidR="00285EFD" w:rsidRDefault="00285EFD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409FC27" w14:textId="1F44742E" w:rsidR="00285EFD" w:rsidRDefault="00285EFD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rFonts w:eastAsia="Times New Roman"/>
        </w:rPr>
        <w:t xml:space="preserve">Dr. Chrestman currently resides in Seneca and has been active there working with Feed the 5000 every year. In his free time, he also enjoys bowling in several bowling leagues. </w:t>
      </w:r>
      <w:r w:rsidR="008050AD">
        <w:rPr>
          <w:rFonts w:eastAsia="Times New Roman"/>
        </w:rPr>
        <w:t>He is also approaching his forty-gallon mark with the Blood Connection where he regularly donates platelets; and</w:t>
      </w:r>
    </w:p>
    <w:p w14:paraId="2029C495" w14:textId="39531CC5" w:rsidR="004E1D9F" w:rsidRDefault="004E1D9F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44838184" w14:textId="749F2A42" w:rsidR="004E1D9F" w:rsidRPr="00285EFD" w:rsidRDefault="004E1D9F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Dr. </w:t>
      </w:r>
      <w:r w:rsidR="00CB0D9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Chrestman </w:t>
      </w:r>
      <w:r>
        <w:rPr>
          <w:rFonts w:eastAsia="Times New Roman"/>
        </w:rPr>
        <w:t>is married to Peg, and together, they have one daughter and three grandsons; and</w:t>
      </w:r>
    </w:p>
    <w:p w14:paraId="7C0E218D" w14:textId="77777777" w:rsidR="001040F8" w:rsidRDefault="001040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B4DFE5" w14:textId="35B238E6" w:rsidR="001040F8" w:rsidRDefault="001040F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Dr. Chrestman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7E6439E0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0D52A4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828389E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0D37A" w14:textId="7B912BA0" w:rsidR="002E6273" w:rsidRDefault="001040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D2F8B">
        <w:rPr>
          <w:color w:val="000000" w:themeColor="text1"/>
          <w:u w:color="000000" w:themeColor="text1"/>
        </w:rPr>
        <w:t>Dr. Ronald E. “Ronnie” Chrestman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4E1D9F">
        <w:rPr>
          <w:color w:val="000000" w:themeColor="text1"/>
          <w:u w:color="000000" w:themeColor="text1"/>
        </w:rPr>
        <w:t>S</w:t>
      </w:r>
      <w:r w:rsidRPr="006D2F8B">
        <w:rPr>
          <w:color w:val="000000" w:themeColor="text1"/>
          <w:u w:color="000000" w:themeColor="text1"/>
        </w:rPr>
        <w:t>tatistician and Lead Research Analyst in the Department for Institutional Research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thirty-five years of dedicated service to Clemson University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628DAD22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37EBEE" w14:textId="4E5FDBA2" w:rsidR="002E6273" w:rsidRPr="00522CE0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040F8" w:rsidRPr="006D2F8B">
        <w:rPr>
          <w:color w:val="000000" w:themeColor="text1"/>
          <w:u w:color="000000" w:themeColor="text1"/>
        </w:rPr>
        <w:t>Dr. Ronald E. “Ronnie” Chrestman</w:t>
      </w:r>
      <w:r>
        <w:rPr>
          <w:rFonts w:eastAsia="Times New Roman"/>
        </w:rPr>
        <w:t>.</w:t>
      </w:r>
    </w:p>
    <w:p w14:paraId="54878162" w14:textId="7F6EE53C" w:rsidR="00C60907" w:rsidRDefault="005777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DDF882A" w14:textId="77777777" w:rsidR="00E961EE" w:rsidRDefault="00E961EE" w:rsidP="00E961EE">
      <w:pPr>
        <w:suppressAutoHyphens/>
        <w:jc w:val="both"/>
        <w:rPr>
          <w:rFonts w:eastAsia="Times New Roman"/>
        </w:rPr>
      </w:pPr>
    </w:p>
    <w:sectPr w:rsidR="00E961EE" w:rsidSect="00E961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D0A2C" w14:textId="77777777" w:rsidR="002E6273" w:rsidRDefault="002E6273" w:rsidP="00522CE0">
      <w:r>
        <w:separator/>
      </w:r>
    </w:p>
  </w:endnote>
  <w:endnote w:type="continuationSeparator" w:id="0">
    <w:p w14:paraId="3FF93E7E" w14:textId="77777777" w:rsidR="002E6273" w:rsidRDefault="002E62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1F8AFC-6461-43C9-9859-E645EED99333}"/>
    <w:embedBold r:id="rId2" w:fontKey="{B76424F6-0DE2-4EE9-B78C-9861DE9168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7641D1-416C-490A-B495-D9DD5EC77F10}"/>
    <w:embedBold r:id="rId4" w:fontKey="{15121D38-479D-4595-8952-CEA30818B9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0B00D0-6ECB-42BF-8C11-8B8A8B5FD0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3E486" w14:textId="018F0EA4" w:rsidR="00E961EE" w:rsidRPr="00BF6E6E" w:rsidRDefault="00E961EE" w:rsidP="00BF6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29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69AC9" w14:textId="77777777" w:rsidR="002E6273" w:rsidRDefault="002E6273" w:rsidP="00522CE0">
      <w:r>
        <w:separator/>
      </w:r>
    </w:p>
  </w:footnote>
  <w:footnote w:type="continuationSeparator" w:id="0">
    <w:p w14:paraId="7EAA7AB9" w14:textId="77777777" w:rsidR="002E6273" w:rsidRDefault="002E62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83RONN.KMM.TCA"/>
    <w:docVar w:name="CoverAttorneyInitials" w:val="KMM"/>
    <w:docVar w:name="CoverAttorneyLastName" w:val="Moffitt"/>
    <w:docVar w:name="CoverBillType" w:val="r"/>
    <w:docVar w:name="CoverSenator" w:val="TCA"/>
    <w:docVar w:name="dvBillNumber" w:val="1329"/>
    <w:docVar w:name="dvBillNumberPrefix" w:val="S. "/>
    <w:docVar w:name="dvOriginalBody" w:val="Senate"/>
    <w:docVar w:name="fulldraftpath" w:val="L:\S-RES\TCA\083RONN.KMM.TCA.DOCX"/>
    <w:docVar w:name="NameofBody" w:val="S"/>
    <w:docVar w:name="vgroup2" w:val="S-RES"/>
  </w:docVars>
  <w:rsids>
    <w:rsidRoot w:val="002E6273"/>
    <w:rsid w:val="000333BC"/>
    <w:rsid w:val="00042AC1"/>
    <w:rsid w:val="00046516"/>
    <w:rsid w:val="000666D9"/>
    <w:rsid w:val="00072458"/>
    <w:rsid w:val="0007601D"/>
    <w:rsid w:val="000B0720"/>
    <w:rsid w:val="000B5EAF"/>
    <w:rsid w:val="001040F8"/>
    <w:rsid w:val="001315B2"/>
    <w:rsid w:val="00170561"/>
    <w:rsid w:val="00174988"/>
    <w:rsid w:val="00186AC9"/>
    <w:rsid w:val="00197DF1"/>
    <w:rsid w:val="001B3DD9"/>
    <w:rsid w:val="001B7E5D"/>
    <w:rsid w:val="001D3BAC"/>
    <w:rsid w:val="001E4723"/>
    <w:rsid w:val="00216025"/>
    <w:rsid w:val="00245C4E"/>
    <w:rsid w:val="00285EFD"/>
    <w:rsid w:val="002C1321"/>
    <w:rsid w:val="002C2031"/>
    <w:rsid w:val="002C5896"/>
    <w:rsid w:val="002D3BED"/>
    <w:rsid w:val="002D4BCD"/>
    <w:rsid w:val="002E6273"/>
    <w:rsid w:val="00307C2B"/>
    <w:rsid w:val="00315D04"/>
    <w:rsid w:val="0035290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1D9F"/>
    <w:rsid w:val="00522CE0"/>
    <w:rsid w:val="00541951"/>
    <w:rsid w:val="005578C7"/>
    <w:rsid w:val="00565148"/>
    <w:rsid w:val="00570403"/>
    <w:rsid w:val="00577450"/>
    <w:rsid w:val="005777BC"/>
    <w:rsid w:val="00593361"/>
    <w:rsid w:val="005A413B"/>
    <w:rsid w:val="005A5017"/>
    <w:rsid w:val="005A648C"/>
    <w:rsid w:val="005F07AC"/>
    <w:rsid w:val="005F1745"/>
    <w:rsid w:val="00640557"/>
    <w:rsid w:val="00651E91"/>
    <w:rsid w:val="006A1802"/>
    <w:rsid w:val="006C0CBB"/>
    <w:rsid w:val="006C74EA"/>
    <w:rsid w:val="006F56CF"/>
    <w:rsid w:val="00720D40"/>
    <w:rsid w:val="007318D4"/>
    <w:rsid w:val="00765784"/>
    <w:rsid w:val="0079420D"/>
    <w:rsid w:val="007A4374"/>
    <w:rsid w:val="007A4390"/>
    <w:rsid w:val="007E5CB7"/>
    <w:rsid w:val="008050AD"/>
    <w:rsid w:val="008314D2"/>
    <w:rsid w:val="00870F6F"/>
    <w:rsid w:val="0089517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E6E"/>
    <w:rsid w:val="00C45366"/>
    <w:rsid w:val="00C57023"/>
    <w:rsid w:val="00C60907"/>
    <w:rsid w:val="00C74052"/>
    <w:rsid w:val="00CB0D99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9267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61EE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D9BF3"/>
  <w15:docId w15:val="{144FF404-F8B0-4040-B3C4-61894AB5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61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29_202205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2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1329: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2022-05-16T14:02:00Z</dcterms:created>
  <dcterms:modified xsi:type="dcterms:W3CDTF">2022-05-16T14:02:00Z</dcterms:modified>
</cp:coreProperties>
</file>