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38C" w:rsidRDefault="00D9538C" w:rsidP="00D9538C">
      <w:pPr>
        <w:widowControl w:val="0"/>
        <w:jc w:val="center"/>
      </w:pPr>
      <w:r w:rsidRPr="00D9538C">
        <w:rPr>
          <w:b/>
        </w:rPr>
        <w:t>South Carolina General Assembly</w:t>
      </w:r>
    </w:p>
    <w:p w:rsidR="00D9538C" w:rsidRDefault="00D9538C" w:rsidP="00D9538C">
      <w:pPr>
        <w:widowControl w:val="0"/>
        <w:jc w:val="center"/>
      </w:pPr>
      <w:r>
        <w:t>124th Session, 2021-2022</w:t>
      </w:r>
    </w:p>
    <w:p w:rsidR="00D9538C" w:rsidRDefault="00D9538C" w:rsidP="00D9538C">
      <w:pPr>
        <w:widowControl w:val="0"/>
        <w:jc w:val="left"/>
      </w:pPr>
    </w:p>
    <w:p w:rsidR="00D9538C" w:rsidRDefault="00D9538C" w:rsidP="00D9538C">
      <w:pPr>
        <w:widowControl w:val="0"/>
        <w:jc w:val="left"/>
        <w:rPr>
          <w:b/>
        </w:rPr>
      </w:pPr>
      <w:r w:rsidRPr="00D9538C">
        <w:rPr>
          <w:b/>
        </w:rPr>
        <w:t>S.</w:t>
      </w:r>
      <w:r>
        <w:rPr>
          <w:b/>
        </w:rPr>
        <w:t xml:space="preserve"> </w:t>
      </w:r>
      <w:r w:rsidRPr="00D9538C">
        <w:rPr>
          <w:b/>
        </w:rPr>
        <w:t>164</w:t>
      </w:r>
    </w:p>
    <w:p w:rsidR="00D9538C" w:rsidRDefault="00D9538C" w:rsidP="00D9538C">
      <w:pPr>
        <w:widowControl w:val="0"/>
        <w:jc w:val="left"/>
        <w:rPr>
          <w:b/>
        </w:rPr>
      </w:pPr>
    </w:p>
    <w:p w:rsidR="00D9538C" w:rsidRDefault="00D9538C" w:rsidP="00D9538C">
      <w:pPr>
        <w:widowControl w:val="0"/>
        <w:jc w:val="left"/>
      </w:pPr>
      <w:r w:rsidRPr="00D9538C">
        <w:rPr>
          <w:b/>
        </w:rPr>
        <w:t>STATUS INFORMATION</w:t>
      </w:r>
    </w:p>
    <w:p w:rsidR="00D9538C" w:rsidRDefault="00D9538C" w:rsidP="00D9538C">
      <w:pPr>
        <w:widowControl w:val="0"/>
        <w:jc w:val="left"/>
      </w:pPr>
    </w:p>
    <w:p w:rsidR="00D9538C" w:rsidRDefault="00D9538C" w:rsidP="00D9538C">
      <w:pPr>
        <w:widowControl w:val="0"/>
        <w:jc w:val="left"/>
      </w:pPr>
      <w:r>
        <w:t>General Bill</w:t>
      </w:r>
    </w:p>
    <w:p w:rsidR="00D9538C" w:rsidRDefault="00D9538C" w:rsidP="00D9538C">
      <w:pPr>
        <w:widowControl w:val="0"/>
        <w:jc w:val="left"/>
      </w:pPr>
      <w:r>
        <w:t>Sponsors: Senator Scott</w:t>
      </w:r>
    </w:p>
    <w:p w:rsidR="00D9538C" w:rsidRDefault="00D9538C" w:rsidP="00D9538C">
      <w:pPr>
        <w:widowControl w:val="0"/>
        <w:jc w:val="left"/>
      </w:pPr>
      <w:r>
        <w:t>Document Path: l:\council\bills\nbd\11057dg21.docx</w:t>
      </w:r>
    </w:p>
    <w:p w:rsidR="00D9538C" w:rsidRDefault="00D9538C" w:rsidP="00D9538C">
      <w:pPr>
        <w:widowControl w:val="0"/>
        <w:jc w:val="left"/>
      </w:pPr>
    </w:p>
    <w:p w:rsidR="007922D2" w:rsidRDefault="007922D2" w:rsidP="00D9538C">
      <w:pPr>
        <w:widowControl w:val="0"/>
        <w:jc w:val="left"/>
      </w:pPr>
      <w:r>
        <w:t>Introduced in the Senate on January 12, 2021</w:t>
      </w:r>
    </w:p>
    <w:p w:rsidR="007922D2" w:rsidRPr="007922D2" w:rsidRDefault="007922D2" w:rsidP="00D9538C">
      <w:pPr>
        <w:widowControl w:val="0"/>
        <w:jc w:val="left"/>
      </w:pPr>
      <w:r>
        <w:t xml:space="preserve">Currently residing in the Senate Committee on </w:t>
      </w:r>
      <w:r w:rsidRPr="007922D2">
        <w:rPr>
          <w:b/>
        </w:rPr>
        <w:t>Finance</w:t>
      </w:r>
    </w:p>
    <w:p w:rsidR="007922D2" w:rsidRDefault="007922D2" w:rsidP="00D9538C">
      <w:pPr>
        <w:widowControl w:val="0"/>
        <w:jc w:val="left"/>
      </w:pPr>
    </w:p>
    <w:p w:rsidR="00D9538C" w:rsidRDefault="002B1356" w:rsidP="00D9538C">
      <w:pPr>
        <w:widowControl w:val="0"/>
        <w:jc w:val="left"/>
      </w:pPr>
      <w:r>
        <w:t>Summary: Annual leave for state employees</w:t>
      </w:r>
    </w:p>
    <w:p w:rsidR="00D9538C" w:rsidRDefault="00D9538C" w:rsidP="00D9538C">
      <w:pPr>
        <w:widowControl w:val="0"/>
        <w:jc w:val="left"/>
      </w:pPr>
    </w:p>
    <w:p w:rsidR="00D9538C" w:rsidRDefault="00D9538C" w:rsidP="00D9538C">
      <w:pPr>
        <w:widowControl w:val="0"/>
        <w:jc w:val="left"/>
      </w:pPr>
    </w:p>
    <w:p w:rsidR="00D9538C" w:rsidRDefault="00D9538C" w:rsidP="00D953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538C">
        <w:rPr>
          <w:b/>
        </w:rPr>
        <w:t>HISTORY OF LEGISLATIVE ACTIONS</w:t>
      </w:r>
    </w:p>
    <w:p w:rsidR="00D9538C" w:rsidRDefault="00D9538C" w:rsidP="00D953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9538C" w:rsidRPr="00D9538C" w:rsidRDefault="00D9538C" w:rsidP="00D953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538C">
        <w:rPr>
          <w:u w:val="single"/>
        </w:rPr>
        <w:tab/>
        <w:t>Date</w:t>
      </w:r>
      <w:r w:rsidRPr="00D9538C">
        <w:rPr>
          <w:u w:val="single"/>
        </w:rPr>
        <w:tab/>
        <w:t>Body</w:t>
      </w:r>
      <w:r w:rsidRPr="00D9538C">
        <w:rPr>
          <w:u w:val="single"/>
        </w:rPr>
        <w:tab/>
        <w:t>Action Description with journal page number</w:t>
      </w:r>
      <w:r w:rsidRPr="00D9538C">
        <w:rPr>
          <w:u w:val="single"/>
        </w:rPr>
        <w:tab/>
      </w:r>
    </w:p>
    <w:p w:rsidR="009657C3" w:rsidRDefault="009657C3" w:rsidP="009657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9657C3" w:rsidRDefault="009657C3" w:rsidP="009657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F257BD">
        <w:rPr>
          <w:b/>
        </w:rPr>
        <w:t>Finance</w:t>
      </w:r>
    </w:p>
    <w:p w:rsidR="009657C3" w:rsidRDefault="009657C3" w:rsidP="009657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7" w:history="1">
        <w:r w:rsidRPr="00F257BD">
          <w:rPr>
            <w:rStyle w:val="Hyperlink"/>
          </w:rPr>
          <w:t>Senate Journal</w:t>
        </w:r>
        <w:r w:rsidRPr="00F257BD">
          <w:rPr>
            <w:rStyle w:val="Hyperlink"/>
          </w:rPr>
          <w:noBreakHyphen/>
          <w:t>page 199</w:t>
        </w:r>
      </w:hyperlink>
      <w:r>
        <w:t>)</w:t>
      </w:r>
    </w:p>
    <w:p w:rsidR="009657C3" w:rsidRDefault="009657C3" w:rsidP="009657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F257BD">
        <w:rPr>
          <w:b/>
        </w:rPr>
        <w:t>Finance</w:t>
      </w:r>
      <w:r>
        <w:t xml:space="preserve"> (</w:t>
      </w:r>
      <w:hyperlink r:id="rId8" w:history="1">
        <w:r w:rsidRPr="00F257BD">
          <w:rPr>
            <w:rStyle w:val="Hyperlink"/>
          </w:rPr>
          <w:t>Senate Journal</w:t>
        </w:r>
        <w:r w:rsidRPr="00F257BD">
          <w:rPr>
            <w:rStyle w:val="Hyperlink"/>
          </w:rPr>
          <w:noBreakHyphen/>
          <w:t>page 199</w:t>
        </w:r>
      </w:hyperlink>
      <w:r>
        <w:t>)</w:t>
      </w:r>
    </w:p>
    <w:p w:rsidR="009657C3" w:rsidRDefault="009657C3" w:rsidP="009657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9538C" w:rsidRDefault="00D9538C" w:rsidP="00D953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9538C">
          <w:rPr>
            <w:rStyle w:val="Hyperlink"/>
          </w:rPr>
          <w:t>legislative information</w:t>
        </w:r>
      </w:hyperlink>
      <w:r>
        <w:t xml:space="preserve"> at the website</w:t>
      </w:r>
    </w:p>
    <w:p w:rsidR="00D9538C" w:rsidRDefault="00D9538C" w:rsidP="00D953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538C" w:rsidRPr="00D9538C" w:rsidRDefault="00D9538C" w:rsidP="00D953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538C" w:rsidRDefault="00D9538C" w:rsidP="00D9538C">
      <w:pPr>
        <w:widowControl w:val="0"/>
        <w:jc w:val="left"/>
      </w:pPr>
      <w:r w:rsidRPr="00D9538C">
        <w:rPr>
          <w:b/>
        </w:rPr>
        <w:t>VERSIONS OF THIS BILL</w:t>
      </w:r>
    </w:p>
    <w:p w:rsidR="00D9538C" w:rsidRDefault="00D9538C" w:rsidP="00D9538C">
      <w:pPr>
        <w:widowControl w:val="0"/>
        <w:jc w:val="left"/>
      </w:pPr>
    </w:p>
    <w:p w:rsidR="00D9538C" w:rsidRDefault="00911184" w:rsidP="00D9538C">
      <w:pPr>
        <w:widowControl w:val="0"/>
        <w:jc w:val="left"/>
      </w:pPr>
      <w:hyperlink r:id="rId10" w:history="1">
        <w:r w:rsidR="00D9538C">
          <w:rPr>
            <w:rStyle w:val="Hyperlink"/>
          </w:rPr>
          <w:t>12/9/2020</w:t>
        </w:r>
      </w:hyperlink>
    </w:p>
    <w:p w:rsidR="00D9538C" w:rsidRDefault="00D9538C" w:rsidP="00D9538C"/>
    <w:p w:rsidR="00D9538C" w:rsidRDefault="00D9538C" w:rsidP="00D9538C">
      <w:pPr>
        <w:sectPr w:rsidR="00D9538C" w:rsidSect="00D9538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E385A" w:rsidRDefault="009E385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3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B4F0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5677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8</w:t>
      </w:r>
      <w:r w:rsidR="00B107D0">
        <w:noBreakHyphen/>
      </w:r>
      <w:r>
        <w:t>11</w:t>
      </w:r>
      <w:r w:rsidR="00B107D0">
        <w:noBreakHyphen/>
      </w:r>
      <w:r>
        <w:t>625 SO AS TO PROVIDE THAT STATE EMPLOYEES EARNING ANNUAL LEAVE AT THE RATE OF THIRTY DAYS A YEAR MUST RECEIVE A LUMP SUM PAYMENT FOR DAYS OF ANNUAL LEAVE FEWER THAN THIRTY DAYS NOT USED OR DONATED BY THE EMPLOYEE IN A CALENDAR YEAR, TO PROVIDE ELIGIBILITY REQUIREMENTS, AND TO PROVIDE THAT SUCH PAYMENTS ARE NOT CONSIDERED EARNABLE COMPENSATION IN THE CALCULATION OF RETIREMENT BENEFITS.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B4F0F" w:rsidRDefault="000B4F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B4F0F" w:rsidRDefault="000B4F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677A" w:rsidRDefault="00B5677A" w:rsidP="00B56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7, Chapter 11, Title 8 of the 1976 Code is amended by adding:</w:t>
      </w:r>
    </w:p>
    <w:p w:rsidR="00B5677A" w:rsidRDefault="00B5677A" w:rsidP="00B56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677A" w:rsidRDefault="00B5677A" w:rsidP="00B56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 w:rsidR="00B107D0">
        <w:noBreakHyphen/>
      </w:r>
      <w:r>
        <w:t>11</w:t>
      </w:r>
      <w:r w:rsidR="00B107D0">
        <w:noBreakHyphen/>
      </w:r>
      <w:r>
        <w:t>625.</w:t>
      </w:r>
      <w:r>
        <w:tab/>
        <w:t>(A)</w:t>
      </w:r>
      <w:r>
        <w:tab/>
        <w:t xml:space="preserve">As used in this section, an </w:t>
      </w:r>
      <w:r w:rsidR="00B107D0" w:rsidRPr="00B107D0">
        <w:t>‘</w:t>
      </w:r>
      <w:r>
        <w:t>eligible employee</w:t>
      </w:r>
      <w:r w:rsidR="00B107D0" w:rsidRPr="00B107D0">
        <w:t>’</w:t>
      </w:r>
      <w:r>
        <w:t xml:space="preserve"> is a permanent fulltime employee of this State who for at least one calendar year has earned annual leave pursuant to Section 8</w:t>
      </w:r>
      <w:r w:rsidR="00B107D0">
        <w:noBreakHyphen/>
      </w:r>
      <w:r>
        <w:t>11</w:t>
      </w:r>
      <w:r w:rsidR="00B107D0">
        <w:noBreakHyphen/>
      </w:r>
      <w:r>
        <w:t>610 at the rate of thirty days a year and who has not received an annual leave lump sum payment pursuant to Section 8</w:t>
      </w:r>
      <w:r w:rsidR="00B107D0">
        <w:noBreakHyphen/>
      </w:r>
      <w:r>
        <w:t>11</w:t>
      </w:r>
      <w:r w:rsidR="00B107D0">
        <w:noBreakHyphen/>
      </w:r>
      <w:r>
        <w:t>620.</w:t>
      </w:r>
    </w:p>
    <w:p w:rsidR="00B5677A" w:rsidRDefault="00B5677A" w:rsidP="00B56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An eligible employee whose combined total of annual leave used and donated pursuant to Article 9 of this chapter in a calendar year is less than thirty days, must be paid a lump sum for annual leave days fewer than thirty not used or donated in the calendar year, prorated for periods of less than one work day.  The eligible employee</w:t>
      </w:r>
      <w:r w:rsidR="00B107D0" w:rsidRPr="00B107D0">
        <w:t>’</w:t>
      </w:r>
      <w:r>
        <w:t>s annual leave balance must be reduced to reflect paid leave.</w:t>
      </w:r>
    </w:p>
    <w:p w:rsidR="00B5677A" w:rsidRDefault="00B5677A" w:rsidP="00B56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 xml:space="preserve">Notwithstanding any other provision of law, annual leave payments made pursuant to this section are not considered earnable </w:t>
      </w:r>
      <w:r>
        <w:lastRenderedPageBreak/>
        <w:t>compensation for purposes of calculating retirement benefits paid pursuant to Chapters 1 and 11, Title 9 and not subject to retirement contributions.”</w:t>
      </w:r>
    </w:p>
    <w:p w:rsidR="00B5677A" w:rsidRDefault="00B5677A" w:rsidP="00B56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F0F" w:rsidRDefault="00B5677A" w:rsidP="00B56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January 1, 202</w:t>
      </w:r>
      <w:r w:rsidR="00E41FFF">
        <w:t>2</w:t>
      </w:r>
      <w:r>
        <w:t>, and first applies for annual leave not used or donated in calendar years beginning after 20</w:t>
      </w:r>
      <w:r w:rsidR="00E41FFF">
        <w:t>20</w:t>
      </w:r>
      <w:r>
        <w:t>.</w:t>
      </w:r>
    </w:p>
    <w:p w:rsidR="00DB7427" w:rsidRDefault="00B107D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538C" w:rsidRDefault="00D9538C" w:rsidP="00D9538C">
      <w:pPr>
        <w:suppressAutoHyphens/>
      </w:pPr>
    </w:p>
    <w:sectPr w:rsidR="00D9538C" w:rsidSect="00D9538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4F0F" w:rsidRDefault="000B4F0F" w:rsidP="009F0C77">
      <w:r>
        <w:separator/>
      </w:r>
    </w:p>
  </w:endnote>
  <w:endnote w:type="continuationSeparator" w:id="0">
    <w:p w:rsidR="000B4F0F" w:rsidRDefault="000B4F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FEE3372-8EE0-4AFE-8AE3-C94B364BC519}"/>
    <w:embedBold r:id="rId2" w:fontKey="{CFC11B69-FBF5-4AEA-BEF6-4BD73F5C7EC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E1D328E-EC33-42D1-BB6C-BD20057BD1A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C7BA1EB-82F5-49E2-9A08-D906C3EF12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A4ECA93-00E7-4187-8670-8A59C5BC73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538C" w:rsidRPr="009E385A" w:rsidRDefault="00D9538C" w:rsidP="009E38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B135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4F0F" w:rsidRDefault="000B4F0F" w:rsidP="009F0C77">
      <w:r>
        <w:separator/>
      </w:r>
    </w:p>
  </w:footnote>
  <w:footnote w:type="continuationSeparator" w:id="0">
    <w:p w:rsidR="000B4F0F" w:rsidRDefault="000B4F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057DG21"/>
    <w:docVar w:name="CoverBillType" w:val="b"/>
    <w:docVar w:name="DocPath" w:val="L:\Council\bills\NBD\11057DG21.DOCX"/>
    <w:docVar w:name="dvBillNumber" w:val="164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0B4F0F"/>
    <w:rsid w:val="000263D9"/>
    <w:rsid w:val="00026C9A"/>
    <w:rsid w:val="000925AF"/>
    <w:rsid w:val="000965A1"/>
    <w:rsid w:val="000B4F0F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1356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922D2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E1546"/>
    <w:rsid w:val="008F4429"/>
    <w:rsid w:val="00932670"/>
    <w:rsid w:val="009352BB"/>
    <w:rsid w:val="00950B46"/>
    <w:rsid w:val="009657C3"/>
    <w:rsid w:val="00990668"/>
    <w:rsid w:val="009B397B"/>
    <w:rsid w:val="009E385A"/>
    <w:rsid w:val="009F0C77"/>
    <w:rsid w:val="009F4DD1"/>
    <w:rsid w:val="00A64E80"/>
    <w:rsid w:val="00A741D9"/>
    <w:rsid w:val="00A85589"/>
    <w:rsid w:val="00A9741D"/>
    <w:rsid w:val="00AB0576"/>
    <w:rsid w:val="00AD4B17"/>
    <w:rsid w:val="00B107D0"/>
    <w:rsid w:val="00B26FA6"/>
    <w:rsid w:val="00B5677A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38C"/>
    <w:rsid w:val="00D95E2F"/>
    <w:rsid w:val="00D970A9"/>
    <w:rsid w:val="00DB3AC0"/>
    <w:rsid w:val="00DB7427"/>
    <w:rsid w:val="00DC6813"/>
    <w:rsid w:val="00DE68F0"/>
    <w:rsid w:val="00DF3845"/>
    <w:rsid w:val="00DF7E17"/>
    <w:rsid w:val="00E13DD0"/>
    <w:rsid w:val="00E41FFF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867AA1-3F96-4CE8-BDD2-4794AFFC4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07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7D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953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164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64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E723C9-2371-4CB6-ABC1-E99BB2EEF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415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164: Subject not yet available - South Carolina Legislature Online</dc:title>
  <dc:subject/>
  <dc:creator>Niki Downey</dc:creator>
  <cp:keywords/>
  <dc:description/>
  <cp:lastModifiedBy>S Wilson</cp:lastModifiedBy>
  <cp:revision>2</cp:revision>
  <cp:lastPrinted>2020-11-25T15:58:00Z</cp:lastPrinted>
  <dcterms:created xsi:type="dcterms:W3CDTF">2021-01-21T17:18:00Z</dcterms:created>
  <dcterms:modified xsi:type="dcterms:W3CDTF">2021-01-21T17:18:00Z</dcterms:modified>
</cp:coreProperties>
</file>