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98A" w:rsidRDefault="00DB498A" w:rsidP="00DB498A">
      <w:pPr>
        <w:widowControl w:val="0"/>
        <w:jc w:val="center"/>
      </w:pPr>
      <w:r w:rsidRPr="00DB498A">
        <w:rPr>
          <w:b/>
        </w:rPr>
        <w:t>South Carolina General Assembly</w:t>
      </w:r>
    </w:p>
    <w:p w:rsidR="00DB498A" w:rsidRDefault="00DB498A" w:rsidP="00DB498A">
      <w:pPr>
        <w:widowControl w:val="0"/>
        <w:jc w:val="center"/>
      </w:pPr>
      <w:r>
        <w:t>124th Session, 2021-2022</w:t>
      </w:r>
    </w:p>
    <w:p w:rsidR="00DB498A" w:rsidRDefault="00DB498A" w:rsidP="00DB498A">
      <w:pPr>
        <w:widowControl w:val="0"/>
      </w:pPr>
    </w:p>
    <w:p w:rsidR="00DB498A" w:rsidRDefault="00DB498A" w:rsidP="00DB498A">
      <w:pPr>
        <w:widowControl w:val="0"/>
        <w:rPr>
          <w:b/>
        </w:rPr>
      </w:pPr>
      <w:r w:rsidRPr="00DB498A">
        <w:rPr>
          <w:b/>
        </w:rPr>
        <w:t>S.</w:t>
      </w:r>
      <w:r>
        <w:rPr>
          <w:b/>
        </w:rPr>
        <w:t xml:space="preserve"> </w:t>
      </w:r>
      <w:r w:rsidRPr="00DB498A">
        <w:rPr>
          <w:b/>
        </w:rPr>
        <w:t>177</w:t>
      </w:r>
    </w:p>
    <w:p w:rsidR="00DB498A" w:rsidRDefault="00DB498A" w:rsidP="00DB498A">
      <w:pPr>
        <w:widowControl w:val="0"/>
        <w:rPr>
          <w:b/>
        </w:rPr>
      </w:pPr>
    </w:p>
    <w:p w:rsidR="00DB498A" w:rsidRDefault="00DB498A" w:rsidP="00DB498A">
      <w:pPr>
        <w:widowControl w:val="0"/>
      </w:pPr>
      <w:r w:rsidRPr="00DB498A">
        <w:rPr>
          <w:b/>
        </w:rPr>
        <w:t>STATUS INFORMATION</w:t>
      </w:r>
    </w:p>
    <w:p w:rsidR="00DB498A" w:rsidRDefault="00DB498A" w:rsidP="00DB498A">
      <w:pPr>
        <w:widowControl w:val="0"/>
      </w:pPr>
    </w:p>
    <w:p w:rsidR="00DB498A" w:rsidRDefault="00DB498A" w:rsidP="00DB498A">
      <w:pPr>
        <w:widowControl w:val="0"/>
      </w:pPr>
      <w:r>
        <w:t>Joint Resolution</w:t>
      </w:r>
    </w:p>
    <w:p w:rsidR="00DB498A" w:rsidRDefault="00F60A38" w:rsidP="00DB498A">
      <w:pPr>
        <w:widowControl w:val="0"/>
      </w:pPr>
      <w:r>
        <w:t>Sponsors: Senators Corbin, Rice, Loftis, Verdin, Martin, Garrett, Gustafson and Grooms</w:t>
      </w:r>
    </w:p>
    <w:p w:rsidR="00DB498A" w:rsidRDefault="00DB498A" w:rsidP="00DB498A">
      <w:pPr>
        <w:widowControl w:val="0"/>
      </w:pPr>
      <w:r>
        <w:t>Document Path: l:\s-res\tdc\001no m.kmm.tdc.docx</w:t>
      </w:r>
    </w:p>
    <w:p w:rsidR="00511A94" w:rsidRDefault="00511A94" w:rsidP="00DB498A">
      <w:pPr>
        <w:widowControl w:val="0"/>
      </w:pPr>
      <w:r>
        <w:t>Companion/Similar bill(s): 3711</w:t>
      </w:r>
    </w:p>
    <w:p w:rsidR="00DB498A" w:rsidRDefault="00DB498A" w:rsidP="00DB498A">
      <w:pPr>
        <w:widowControl w:val="0"/>
      </w:pPr>
    </w:p>
    <w:p w:rsidR="00482A1F" w:rsidRDefault="00482A1F" w:rsidP="00DB498A">
      <w:pPr>
        <w:widowControl w:val="0"/>
      </w:pPr>
      <w:r>
        <w:t>Introduced in the Senate on January 12, 2021</w:t>
      </w:r>
    </w:p>
    <w:p w:rsidR="00482A1F" w:rsidRDefault="00482A1F" w:rsidP="00DB498A">
      <w:pPr>
        <w:widowControl w:val="0"/>
      </w:pPr>
      <w:r>
        <w:t>Introduced in the House on April 13, 2021</w:t>
      </w:r>
    </w:p>
    <w:p w:rsidR="00482A1F" w:rsidRDefault="00482A1F" w:rsidP="00DB498A">
      <w:pPr>
        <w:widowControl w:val="0"/>
      </w:pPr>
      <w:r>
        <w:t>Last Amended on April 8, 2021</w:t>
      </w:r>
    </w:p>
    <w:p w:rsidR="00482A1F" w:rsidRPr="00482A1F" w:rsidRDefault="00482A1F" w:rsidP="00DB498A">
      <w:pPr>
        <w:widowControl w:val="0"/>
      </w:pPr>
      <w:r>
        <w:t xml:space="preserve">Currently residing in the House Committee on </w:t>
      </w:r>
      <w:r w:rsidRPr="00482A1F">
        <w:rPr>
          <w:b/>
        </w:rPr>
        <w:t>Medical, Military, Public and Municipal Affairs</w:t>
      </w:r>
    </w:p>
    <w:p w:rsidR="00482A1F" w:rsidRDefault="00482A1F" w:rsidP="00DB498A">
      <w:pPr>
        <w:widowControl w:val="0"/>
      </w:pPr>
    </w:p>
    <w:p w:rsidR="00DB498A" w:rsidRDefault="00B07928" w:rsidP="00DB498A">
      <w:pPr>
        <w:widowControl w:val="0"/>
      </w:pPr>
      <w:r>
        <w:t>Summary: COVID-19 vaccinations</w:t>
      </w:r>
    </w:p>
    <w:p w:rsidR="00DB498A" w:rsidRDefault="00DB498A" w:rsidP="00DB498A">
      <w:pPr>
        <w:widowControl w:val="0"/>
      </w:pPr>
    </w:p>
    <w:p w:rsidR="00DB498A" w:rsidRDefault="00DB498A" w:rsidP="00DB498A">
      <w:pPr>
        <w:widowControl w:val="0"/>
      </w:pPr>
    </w:p>
    <w:p w:rsidR="00DB498A" w:rsidRDefault="00DB498A" w:rsidP="00DB498A">
      <w:pPr>
        <w:widowControl w:val="0"/>
        <w:tabs>
          <w:tab w:val="center" w:pos="590"/>
          <w:tab w:val="center" w:pos="1440"/>
          <w:tab w:val="left" w:pos="1872"/>
          <w:tab w:val="left" w:pos="9187"/>
        </w:tabs>
      </w:pPr>
      <w:r w:rsidRPr="00DB498A">
        <w:rPr>
          <w:b/>
        </w:rPr>
        <w:t>HISTORY OF LEGISLATIVE ACTIONS</w:t>
      </w:r>
    </w:p>
    <w:p w:rsidR="00DB498A" w:rsidRDefault="00DB498A" w:rsidP="00DB498A">
      <w:pPr>
        <w:widowControl w:val="0"/>
        <w:tabs>
          <w:tab w:val="center" w:pos="590"/>
          <w:tab w:val="center" w:pos="1440"/>
          <w:tab w:val="left" w:pos="1872"/>
          <w:tab w:val="left" w:pos="9187"/>
        </w:tabs>
      </w:pPr>
    </w:p>
    <w:p w:rsidR="00DB498A" w:rsidRPr="00DB498A" w:rsidRDefault="00DB498A" w:rsidP="00DB498A">
      <w:pPr>
        <w:widowControl w:val="0"/>
        <w:tabs>
          <w:tab w:val="center" w:pos="590"/>
          <w:tab w:val="center" w:pos="1440"/>
          <w:tab w:val="left" w:pos="1872"/>
          <w:tab w:val="left" w:pos="9187"/>
        </w:tabs>
      </w:pPr>
      <w:r w:rsidRPr="00DB498A">
        <w:rPr>
          <w:u w:val="single"/>
        </w:rPr>
        <w:tab/>
        <w:t>Date</w:t>
      </w:r>
      <w:r w:rsidRPr="00DB498A">
        <w:rPr>
          <w:u w:val="single"/>
        </w:rPr>
        <w:tab/>
        <w:t>Body</w:t>
      </w:r>
      <w:r w:rsidRPr="00DB498A">
        <w:rPr>
          <w:u w:val="single"/>
        </w:rPr>
        <w:tab/>
        <w:t>Action Description with journal page number</w:t>
      </w:r>
      <w:r w:rsidRPr="00DB498A">
        <w:rPr>
          <w:u w:val="single"/>
        </w:rPr>
        <w:tab/>
      </w:r>
    </w:p>
    <w:p w:rsidR="001C5AD0" w:rsidRDefault="001C5AD0" w:rsidP="001C5AD0">
      <w:pPr>
        <w:widowControl w:val="0"/>
        <w:tabs>
          <w:tab w:val="right" w:pos="1008"/>
          <w:tab w:val="left" w:pos="1152"/>
          <w:tab w:val="left" w:pos="1872"/>
          <w:tab w:val="left" w:pos="9187"/>
        </w:tabs>
        <w:ind w:left="2088" w:hanging="2088"/>
      </w:pPr>
      <w:r>
        <w:tab/>
        <w:t>12/9/2020</w:t>
      </w:r>
      <w:r>
        <w:tab/>
        <w:t>Senate</w:t>
      </w:r>
      <w:r>
        <w:tab/>
        <w:t>Prefiled</w:t>
      </w:r>
    </w:p>
    <w:p w:rsidR="001C5AD0" w:rsidRDefault="001C5AD0" w:rsidP="001C5AD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D1F5D">
        <w:rPr>
          <w:b/>
        </w:rPr>
        <w:t>Medical Affairs</w:t>
      </w:r>
    </w:p>
    <w:p w:rsidR="001C5AD0" w:rsidRDefault="001C5AD0" w:rsidP="001C5AD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D1F5D">
          <w:rPr>
            <w:rStyle w:val="Hyperlink"/>
          </w:rPr>
          <w:t>Senate Journal</w:t>
        </w:r>
        <w:r w:rsidRPr="001D1F5D">
          <w:rPr>
            <w:rStyle w:val="Hyperlink"/>
          </w:rPr>
          <w:noBreakHyphen/>
          <w:t>page 204</w:t>
        </w:r>
      </w:hyperlink>
      <w:r>
        <w:t>)</w:t>
      </w:r>
    </w:p>
    <w:p w:rsidR="001C5AD0" w:rsidRDefault="001C5AD0" w:rsidP="001C5AD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D1F5D">
        <w:rPr>
          <w:b/>
        </w:rPr>
        <w:t>Medical Affairs</w:t>
      </w:r>
      <w:r>
        <w:t xml:space="preserve"> (</w:t>
      </w:r>
      <w:hyperlink r:id="rId7" w:history="1">
        <w:r w:rsidRPr="001D1F5D">
          <w:rPr>
            <w:rStyle w:val="Hyperlink"/>
          </w:rPr>
          <w:t>Senate Journal</w:t>
        </w:r>
        <w:r w:rsidRPr="001D1F5D">
          <w:rPr>
            <w:rStyle w:val="Hyperlink"/>
          </w:rPr>
          <w:noBreakHyphen/>
          <w:t>page 204</w:t>
        </w:r>
      </w:hyperlink>
      <w:r>
        <w:t>)</w:t>
      </w:r>
    </w:p>
    <w:p w:rsidR="001C5AD0" w:rsidRDefault="001C5AD0" w:rsidP="001C5AD0">
      <w:pPr>
        <w:widowControl w:val="0"/>
        <w:tabs>
          <w:tab w:val="right" w:pos="1008"/>
          <w:tab w:val="left" w:pos="1152"/>
          <w:tab w:val="left" w:pos="1872"/>
          <w:tab w:val="left" w:pos="9187"/>
        </w:tabs>
        <w:ind w:left="2088" w:hanging="2088"/>
      </w:pPr>
      <w:r>
        <w:tab/>
        <w:t>3/31/2021</w:t>
      </w:r>
      <w:r>
        <w:tab/>
        <w:t>Senate</w:t>
      </w:r>
      <w:r>
        <w:tab/>
        <w:t xml:space="preserve">Committee report: Favorable with amendment </w:t>
      </w:r>
      <w:r w:rsidRPr="001D1F5D">
        <w:rPr>
          <w:b/>
        </w:rPr>
        <w:t>Medical Affairs</w:t>
      </w:r>
      <w:r>
        <w:t xml:space="preserve"> (</w:t>
      </w:r>
      <w:hyperlink r:id="rId8" w:history="1">
        <w:r w:rsidRPr="001D1F5D">
          <w:rPr>
            <w:rStyle w:val="Hyperlink"/>
          </w:rPr>
          <w:t>Senate Journal</w:t>
        </w:r>
        <w:r w:rsidRPr="001D1F5D">
          <w:rPr>
            <w:rStyle w:val="Hyperlink"/>
          </w:rPr>
          <w:noBreakHyphen/>
          <w:t>page 7</w:t>
        </w:r>
      </w:hyperlink>
      <w:r>
        <w:t>)</w:t>
      </w:r>
    </w:p>
    <w:p w:rsidR="001C5AD0" w:rsidRDefault="001C5AD0" w:rsidP="001C5AD0">
      <w:pPr>
        <w:widowControl w:val="0"/>
        <w:tabs>
          <w:tab w:val="right" w:pos="1008"/>
          <w:tab w:val="left" w:pos="1152"/>
          <w:tab w:val="left" w:pos="1872"/>
          <w:tab w:val="left" w:pos="9187"/>
        </w:tabs>
        <w:ind w:left="2088" w:hanging="2088"/>
      </w:pPr>
      <w:r>
        <w:tab/>
        <w:t>4/7/2021</w:t>
      </w:r>
      <w:r>
        <w:tab/>
        <w:t>Senate</w:t>
      </w:r>
      <w:r>
        <w:tab/>
        <w:t>Committee Amendment Adopted (</w:t>
      </w:r>
      <w:hyperlink r:id="rId9" w:history="1">
        <w:r w:rsidRPr="001D1F5D">
          <w:rPr>
            <w:rStyle w:val="Hyperlink"/>
          </w:rPr>
          <w:t>Senate Journal</w:t>
        </w:r>
        <w:r w:rsidRPr="001D1F5D">
          <w:rPr>
            <w:rStyle w:val="Hyperlink"/>
          </w:rPr>
          <w:noBreakHyphen/>
          <w:t>page 45</w:t>
        </w:r>
      </w:hyperlink>
      <w:r>
        <w:t>)</w:t>
      </w:r>
    </w:p>
    <w:p w:rsidR="001C5AD0" w:rsidRDefault="001C5AD0" w:rsidP="001C5AD0">
      <w:pPr>
        <w:widowControl w:val="0"/>
        <w:tabs>
          <w:tab w:val="right" w:pos="1008"/>
          <w:tab w:val="left" w:pos="1152"/>
          <w:tab w:val="left" w:pos="1872"/>
          <w:tab w:val="left" w:pos="9187"/>
        </w:tabs>
        <w:ind w:left="2088" w:hanging="2088"/>
      </w:pPr>
      <w:r>
        <w:tab/>
        <w:t>4/7/2021</w:t>
      </w:r>
      <w:r>
        <w:tab/>
        <w:t>Senate</w:t>
      </w:r>
      <w:r>
        <w:tab/>
        <w:t>Read second time (</w:t>
      </w:r>
      <w:hyperlink r:id="rId10" w:history="1">
        <w:r w:rsidRPr="001D1F5D">
          <w:rPr>
            <w:rStyle w:val="Hyperlink"/>
          </w:rPr>
          <w:t>Senate Journal</w:t>
        </w:r>
        <w:r w:rsidRPr="001D1F5D">
          <w:rPr>
            <w:rStyle w:val="Hyperlink"/>
          </w:rPr>
          <w:noBreakHyphen/>
          <w:t>page 45</w:t>
        </w:r>
      </w:hyperlink>
      <w:r>
        <w:t>)</w:t>
      </w:r>
    </w:p>
    <w:p w:rsidR="001C5AD0" w:rsidRDefault="001C5AD0" w:rsidP="001C5AD0">
      <w:pPr>
        <w:widowControl w:val="0"/>
        <w:tabs>
          <w:tab w:val="right" w:pos="1008"/>
          <w:tab w:val="left" w:pos="1152"/>
          <w:tab w:val="left" w:pos="1872"/>
          <w:tab w:val="left" w:pos="9187"/>
        </w:tabs>
        <w:ind w:left="2088" w:hanging="2088"/>
      </w:pPr>
      <w:r>
        <w:tab/>
        <w:t>4/7/2021</w:t>
      </w:r>
      <w:r>
        <w:tab/>
        <w:t>Senate</w:t>
      </w:r>
      <w:r>
        <w:tab/>
        <w:t>Roll call Ayes</w:t>
      </w:r>
      <w:r>
        <w:noBreakHyphen/>
        <w:t>43  Nays</w:t>
      </w:r>
      <w:r>
        <w:noBreakHyphen/>
        <w:t>0 (</w:t>
      </w:r>
      <w:hyperlink r:id="rId11" w:history="1">
        <w:r w:rsidRPr="001D1F5D">
          <w:rPr>
            <w:rStyle w:val="Hyperlink"/>
          </w:rPr>
          <w:t>Senate Journal</w:t>
        </w:r>
        <w:r w:rsidRPr="001D1F5D">
          <w:rPr>
            <w:rStyle w:val="Hyperlink"/>
          </w:rPr>
          <w:noBreakHyphen/>
          <w:t>page 45</w:t>
        </w:r>
      </w:hyperlink>
      <w:r>
        <w:t>)</w:t>
      </w:r>
    </w:p>
    <w:p w:rsidR="001C5AD0" w:rsidRDefault="001C5AD0" w:rsidP="001C5AD0">
      <w:pPr>
        <w:widowControl w:val="0"/>
        <w:tabs>
          <w:tab w:val="right" w:pos="1008"/>
          <w:tab w:val="left" w:pos="1152"/>
          <w:tab w:val="left" w:pos="1872"/>
          <w:tab w:val="left" w:pos="9187"/>
        </w:tabs>
        <w:ind w:left="2088" w:hanging="2088"/>
      </w:pPr>
      <w:r>
        <w:tab/>
        <w:t>4/8/2021</w:t>
      </w:r>
      <w:r>
        <w:tab/>
        <w:t>Senate</w:t>
      </w:r>
      <w:r>
        <w:tab/>
        <w:t>Amended (</w:t>
      </w:r>
      <w:hyperlink r:id="rId12" w:history="1">
        <w:r w:rsidRPr="001D1F5D">
          <w:rPr>
            <w:rStyle w:val="Hyperlink"/>
          </w:rPr>
          <w:t>Senate Journal</w:t>
        </w:r>
        <w:r w:rsidRPr="001D1F5D">
          <w:rPr>
            <w:rStyle w:val="Hyperlink"/>
          </w:rPr>
          <w:noBreakHyphen/>
          <w:t>page 36</w:t>
        </w:r>
      </w:hyperlink>
      <w:r>
        <w:t>)</w:t>
      </w:r>
    </w:p>
    <w:p w:rsidR="001C5AD0" w:rsidRDefault="001C5AD0" w:rsidP="001C5AD0">
      <w:pPr>
        <w:widowControl w:val="0"/>
        <w:tabs>
          <w:tab w:val="right" w:pos="1008"/>
          <w:tab w:val="left" w:pos="1152"/>
          <w:tab w:val="left" w:pos="1872"/>
          <w:tab w:val="left" w:pos="9187"/>
        </w:tabs>
        <w:ind w:left="2088" w:hanging="2088"/>
      </w:pPr>
      <w:r>
        <w:tab/>
        <w:t>4/8/2021</w:t>
      </w:r>
      <w:r>
        <w:tab/>
        <w:t>Senate</w:t>
      </w:r>
      <w:r>
        <w:tab/>
        <w:t>Read third time and sent to House (</w:t>
      </w:r>
      <w:hyperlink r:id="rId13" w:history="1">
        <w:r w:rsidRPr="001D1F5D">
          <w:rPr>
            <w:rStyle w:val="Hyperlink"/>
          </w:rPr>
          <w:t>Senate Journal</w:t>
        </w:r>
        <w:r w:rsidRPr="001D1F5D">
          <w:rPr>
            <w:rStyle w:val="Hyperlink"/>
          </w:rPr>
          <w:noBreakHyphen/>
          <w:t>page 36</w:t>
        </w:r>
      </w:hyperlink>
      <w:r>
        <w:t>)</w:t>
      </w:r>
    </w:p>
    <w:p w:rsidR="001C5AD0" w:rsidRDefault="001C5AD0" w:rsidP="001C5AD0">
      <w:pPr>
        <w:widowControl w:val="0"/>
        <w:tabs>
          <w:tab w:val="right" w:pos="1008"/>
          <w:tab w:val="left" w:pos="1152"/>
          <w:tab w:val="left" w:pos="1872"/>
          <w:tab w:val="left" w:pos="9187"/>
        </w:tabs>
        <w:ind w:left="2088" w:hanging="2088"/>
      </w:pPr>
      <w:r>
        <w:tab/>
        <w:t>4/8/2021</w:t>
      </w:r>
      <w:r>
        <w:tab/>
        <w:t>Senate</w:t>
      </w:r>
      <w:r>
        <w:tab/>
        <w:t>Roll call Ayes</w:t>
      </w:r>
      <w:r>
        <w:noBreakHyphen/>
        <w:t>33  Nays</w:t>
      </w:r>
      <w:r>
        <w:noBreakHyphen/>
        <w:t>7 (</w:t>
      </w:r>
      <w:hyperlink r:id="rId14" w:history="1">
        <w:r w:rsidRPr="001D1F5D">
          <w:rPr>
            <w:rStyle w:val="Hyperlink"/>
          </w:rPr>
          <w:t>Senate Journal</w:t>
        </w:r>
        <w:r w:rsidRPr="001D1F5D">
          <w:rPr>
            <w:rStyle w:val="Hyperlink"/>
          </w:rPr>
          <w:noBreakHyphen/>
          <w:t>page 36</w:t>
        </w:r>
      </w:hyperlink>
      <w:r>
        <w:t>)</w:t>
      </w:r>
    </w:p>
    <w:p w:rsidR="001C5AD0" w:rsidRDefault="001C5AD0" w:rsidP="001C5AD0">
      <w:pPr>
        <w:widowControl w:val="0"/>
        <w:tabs>
          <w:tab w:val="right" w:pos="1008"/>
          <w:tab w:val="left" w:pos="1152"/>
          <w:tab w:val="left" w:pos="1872"/>
          <w:tab w:val="left" w:pos="9187"/>
        </w:tabs>
        <w:ind w:left="2088" w:hanging="2088"/>
      </w:pPr>
      <w:r>
        <w:tab/>
        <w:t>4/13/2021</w:t>
      </w:r>
      <w:r>
        <w:tab/>
        <w:t>House</w:t>
      </w:r>
      <w:r>
        <w:tab/>
        <w:t>Introduced and read first time (</w:t>
      </w:r>
      <w:hyperlink r:id="rId15" w:history="1">
        <w:r w:rsidRPr="001D1F5D">
          <w:rPr>
            <w:rStyle w:val="Hyperlink"/>
          </w:rPr>
          <w:t>House Journal</w:t>
        </w:r>
        <w:r w:rsidRPr="001D1F5D">
          <w:rPr>
            <w:rStyle w:val="Hyperlink"/>
          </w:rPr>
          <w:noBreakHyphen/>
          <w:t>page 6</w:t>
        </w:r>
      </w:hyperlink>
      <w:r>
        <w:t>)</w:t>
      </w:r>
    </w:p>
    <w:p w:rsidR="001C5AD0" w:rsidRDefault="001C5AD0" w:rsidP="001C5AD0">
      <w:pPr>
        <w:widowControl w:val="0"/>
        <w:tabs>
          <w:tab w:val="right" w:pos="1008"/>
          <w:tab w:val="left" w:pos="1152"/>
          <w:tab w:val="left" w:pos="1872"/>
          <w:tab w:val="left" w:pos="9187"/>
        </w:tabs>
        <w:ind w:left="2088" w:hanging="2088"/>
      </w:pPr>
      <w:r>
        <w:tab/>
        <w:t>4/13/2021</w:t>
      </w:r>
      <w:r>
        <w:tab/>
        <w:t>House</w:t>
      </w:r>
      <w:r>
        <w:tab/>
        <w:t xml:space="preserve">Referred to Committee on </w:t>
      </w:r>
      <w:r w:rsidRPr="001D1F5D">
        <w:rPr>
          <w:b/>
        </w:rPr>
        <w:t>Medical, Military, Public and Municipal Affairs</w:t>
      </w:r>
      <w:r>
        <w:t xml:space="preserve"> (</w:t>
      </w:r>
      <w:hyperlink r:id="rId16" w:history="1">
        <w:r w:rsidRPr="001D1F5D">
          <w:rPr>
            <w:rStyle w:val="Hyperlink"/>
          </w:rPr>
          <w:t>House Journal</w:t>
        </w:r>
        <w:r w:rsidRPr="001D1F5D">
          <w:rPr>
            <w:rStyle w:val="Hyperlink"/>
          </w:rPr>
          <w:noBreakHyphen/>
          <w:t>page 6</w:t>
        </w:r>
      </w:hyperlink>
      <w:r>
        <w:t>)</w:t>
      </w:r>
    </w:p>
    <w:p w:rsidR="001C5AD0" w:rsidRDefault="001C5AD0" w:rsidP="001C5AD0">
      <w:pPr>
        <w:widowControl w:val="0"/>
        <w:tabs>
          <w:tab w:val="right" w:pos="1008"/>
          <w:tab w:val="left" w:pos="1152"/>
          <w:tab w:val="left" w:pos="1872"/>
          <w:tab w:val="left" w:pos="9187"/>
        </w:tabs>
        <w:ind w:left="2088" w:hanging="2088"/>
      </w:pPr>
    </w:p>
    <w:p w:rsidR="00DB498A" w:rsidRDefault="00DB498A" w:rsidP="00DB498A">
      <w:pPr>
        <w:widowControl w:val="0"/>
        <w:tabs>
          <w:tab w:val="right" w:pos="1008"/>
          <w:tab w:val="left" w:pos="1152"/>
          <w:tab w:val="left" w:pos="1872"/>
          <w:tab w:val="left" w:pos="9187"/>
        </w:tabs>
        <w:ind w:left="2088" w:hanging="2088"/>
      </w:pPr>
      <w:bookmarkStart w:id="0" w:name="_GoBack"/>
      <w:bookmarkEnd w:id="0"/>
      <w:r>
        <w:t xml:space="preserve">View the latest </w:t>
      </w:r>
      <w:hyperlink r:id="rId17" w:history="1">
        <w:r w:rsidRPr="00DB498A">
          <w:rPr>
            <w:rStyle w:val="Hyperlink"/>
          </w:rPr>
          <w:t>legislative information</w:t>
        </w:r>
      </w:hyperlink>
      <w:r>
        <w:t xml:space="preserve"> at the website</w:t>
      </w:r>
    </w:p>
    <w:p w:rsidR="00DB498A" w:rsidRDefault="00DB498A" w:rsidP="00DB498A">
      <w:pPr>
        <w:widowControl w:val="0"/>
        <w:tabs>
          <w:tab w:val="right" w:pos="1008"/>
          <w:tab w:val="left" w:pos="1152"/>
          <w:tab w:val="left" w:pos="1872"/>
          <w:tab w:val="left" w:pos="9187"/>
        </w:tabs>
        <w:ind w:left="2088" w:hanging="2088"/>
      </w:pPr>
    </w:p>
    <w:p w:rsidR="00DB498A" w:rsidRPr="00DB498A" w:rsidRDefault="00DB498A" w:rsidP="00DB498A">
      <w:pPr>
        <w:widowControl w:val="0"/>
        <w:tabs>
          <w:tab w:val="right" w:pos="1008"/>
          <w:tab w:val="left" w:pos="1152"/>
          <w:tab w:val="left" w:pos="1872"/>
          <w:tab w:val="left" w:pos="9187"/>
        </w:tabs>
        <w:ind w:left="2088" w:hanging="2088"/>
      </w:pPr>
    </w:p>
    <w:p w:rsidR="00DB498A" w:rsidRDefault="00DB498A" w:rsidP="00DB498A">
      <w:pPr>
        <w:widowControl w:val="0"/>
      </w:pPr>
      <w:r w:rsidRPr="00DB498A">
        <w:rPr>
          <w:b/>
        </w:rPr>
        <w:t>VERSIONS OF THIS BILL</w:t>
      </w:r>
    </w:p>
    <w:p w:rsidR="00DB498A" w:rsidRDefault="00DB498A" w:rsidP="00DB498A">
      <w:pPr>
        <w:widowControl w:val="0"/>
      </w:pPr>
    </w:p>
    <w:p w:rsidR="00DB498A" w:rsidRDefault="005A6A56" w:rsidP="00DB498A">
      <w:pPr>
        <w:widowControl w:val="0"/>
      </w:pPr>
      <w:hyperlink r:id="rId18" w:history="1">
        <w:r w:rsidR="00DB498A">
          <w:rPr>
            <w:rStyle w:val="Hyperlink"/>
          </w:rPr>
          <w:t>12/9/2020</w:t>
        </w:r>
      </w:hyperlink>
    </w:p>
    <w:p w:rsidR="00DB498A" w:rsidRDefault="005A6A56" w:rsidP="00DB498A">
      <w:hyperlink r:id="rId19" w:history="1">
        <w:r w:rsidR="002F627B" w:rsidRPr="002F627B">
          <w:rPr>
            <w:rStyle w:val="Hyperlink"/>
          </w:rPr>
          <w:t>3/31/2021</w:t>
        </w:r>
      </w:hyperlink>
    </w:p>
    <w:p w:rsidR="002F627B" w:rsidRDefault="005A6A56" w:rsidP="00DB498A">
      <w:hyperlink r:id="rId20" w:history="1">
        <w:r w:rsidR="004926EB" w:rsidRPr="004926EB">
          <w:rPr>
            <w:rStyle w:val="Hyperlink"/>
          </w:rPr>
          <w:t>4/7/2021</w:t>
        </w:r>
      </w:hyperlink>
    </w:p>
    <w:p w:rsidR="004926EB" w:rsidRDefault="005A6A56" w:rsidP="00DB498A">
      <w:hyperlink r:id="rId21" w:history="1">
        <w:r w:rsidR="005D78D4" w:rsidRPr="005D78D4">
          <w:rPr>
            <w:rStyle w:val="Hyperlink"/>
          </w:rPr>
          <w:t>4/8/2021</w:t>
        </w:r>
      </w:hyperlink>
    </w:p>
    <w:p w:rsidR="005D78D4" w:rsidRDefault="005D78D4" w:rsidP="00DB498A"/>
    <w:p w:rsidR="00DB498A" w:rsidRDefault="00DB498A" w:rsidP="00DB498A">
      <w:pPr>
        <w:sectPr w:rsidR="00DB498A" w:rsidSect="00DB498A">
          <w:pgSz w:w="12240" w:h="15840" w:code="1"/>
          <w:pgMar w:top="1080" w:right="1440" w:bottom="1080" w:left="1440" w:header="720" w:footer="720" w:gutter="0"/>
          <w:cols w:space="720"/>
          <w:noEndnote/>
          <w:docGrid w:linePitch="360"/>
        </w:sectPr>
      </w:pP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2021</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076D20" w:rsidRDefault="005D78D4" w:rsidP="00076D20">
      <w:pPr>
        <w:tabs>
          <w:tab w:val="right" w:pos="5933"/>
        </w:tabs>
        <w:suppressAutoHyphens/>
        <w:jc w:val="both"/>
        <w:rPr>
          <w:rFonts w:eastAsia="Times New Roman"/>
        </w:rPr>
      </w:pPr>
      <w:r>
        <w:rPr>
          <w:rFonts w:eastAsia="Times New Roman"/>
        </w:rPr>
        <w:tab/>
      </w:r>
      <w:r>
        <w:rPr>
          <w:rFonts w:eastAsia="Times New Roman"/>
          <w:b/>
          <w:sz w:val="36"/>
        </w:rPr>
        <w:t>S. 177</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Corbin, Rice, Loftis, Verdin, Martin and Garrett</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4/8/21--S.</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D78D4" w:rsidRPr="00076D20" w:rsidRDefault="005D78D4" w:rsidP="00076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076D20" w:rsidRDefault="005D78D4" w:rsidP="00076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78D4" w:rsidSect="00076D2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8F023B" w:rsidRDefault="005D78D4" w:rsidP="00E66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COVID-19 VACCINATIONS ARE PURELY VOLUNTARY, TO PROVIDE THAT AN EMPLOYER CANNOT TAKE AN ADVERSE EMPLOYMENT ACTION AGAINST AN EMPLOYEE WHO CHOOSES NOT TO UNDERGO A COVID-19 VACCINATION, AND TO PROVIDE THAT THE DEPARTMENT OF HEALTH AND ENVIRONMENTAL CONTROL CANNOT REQUIRE ISOLATION OR QUARANTINE FOR A PERSON WHO CHOOSES NOT TO UNDERGO A COVID-19 VACCINATION.</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78D4" w:rsidRDefault="005D7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No person in this State may be compelled to undergo vaccination</w:t>
      </w:r>
      <w:r w:rsidRPr="00AB73B9">
        <w:rPr>
          <w:rFonts w:eastAsia="Times New Roman"/>
        </w:rPr>
        <w:t xml:space="preserve"> to prevent coronavirus disease 2019</w:t>
      </w:r>
      <w:r>
        <w:rPr>
          <w:rFonts w:eastAsia="Times New Roman"/>
        </w:rPr>
        <w:t xml:space="preserve">, commonly referred to as </w:t>
      </w:r>
      <w:r w:rsidRPr="00AB73B9">
        <w:rPr>
          <w:rFonts w:eastAsia="Times New Roman"/>
        </w:rPr>
        <w:t>COVID-19</w:t>
      </w:r>
      <w:r>
        <w:rPr>
          <w:rFonts w:eastAsia="Times New Roman"/>
        </w:rPr>
        <w:t>. If a person chooses not to undergo vaccination, then the person’s employer may not subject the person to an adverse employment action, including, but not limited to, a</w:t>
      </w:r>
      <w:r w:rsidRPr="009F2DF1">
        <w:rPr>
          <w:rFonts w:eastAsia="Times New Roman"/>
        </w:rPr>
        <w:t xml:space="preserve"> termination, suspension, involuntary reassignment, </w:t>
      </w:r>
      <w:r>
        <w:rPr>
          <w:rFonts w:eastAsia="Times New Roman"/>
        </w:rPr>
        <w:t>or</w:t>
      </w:r>
      <w:r w:rsidRPr="009F2DF1">
        <w:rPr>
          <w:rFonts w:eastAsia="Times New Roman"/>
        </w:rPr>
        <w:t xml:space="preserve"> demotion.</w:t>
      </w:r>
    </w:p>
    <w:p w:rsidR="005D78D4"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6786">
        <w:rPr>
          <w:rFonts w:eastAsia="Times New Roman"/>
        </w:rPr>
        <w:t>SECTION</w:t>
      </w:r>
      <w:r w:rsidRPr="002C6786">
        <w:rPr>
          <w:rFonts w:eastAsia="Times New Roman"/>
        </w:rPr>
        <w:tab/>
        <w:t>2.</w:t>
      </w:r>
      <w:r w:rsidRPr="002C6786">
        <w:rPr>
          <w:rFonts w:eastAsia="Times New Roman"/>
        </w:rPr>
        <w:tab/>
        <w:t>Notwithstanding the provisions contained in SECTION 1, an employee or contractor working for an entity who is treating or caring for vulnerable populations may be required by that entity to undergo vaccination to prevent COVID-19. For the purposes of this SECTION, “vulnerable populations” includes a person over the age of sixty, or a person with an underlying medical condition identified by the Centers for Disease Control and Prevention as having a higher risk of complications related to COVID-19.</w:t>
      </w:r>
    </w:p>
    <w:p w:rsidR="005D78D4"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Nothing contained in this joint resolution shall prevent an employer from encouraging, promoting, or administering vaccinations, and nothing in this joint resolution shall prevent an employer from offering incentives to employees who elect to be vaccinated.</w:t>
      </w:r>
    </w:p>
    <w:p w:rsidR="005D78D4"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provisions contained in Section 44-4-520(A)(3), related to the Department of Health and Environmental Control’s authority to require isolation or quarantine for people who do not undergo vaccinations during a public health emergency, do not apply to a person who chooses not to undergo vaccination for COVID-19. Nothing in this SECTION limits an employer’s authority to mandate quarantines for employees who have been diagnosed with COVID-19, have symptoms associated with COVID-19, or have been in close contact with a person diagnosed with COVID-19, provided that the employer’s quarantine procedures comply with applicable state and federal guidance.</w:t>
      </w:r>
    </w:p>
    <w:p w:rsidR="005D78D4"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8D4" w:rsidRPr="00522CE0" w:rsidRDefault="005D78D4"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joint resolution takes effect upon approval by the Governor.</w:t>
      </w:r>
    </w:p>
    <w:p w:rsidR="005D78D4" w:rsidRDefault="005D78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498A" w:rsidRDefault="00DB498A" w:rsidP="005D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B498A" w:rsidSect="00076D2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3B9" w:rsidRDefault="00AB73B9" w:rsidP="00522CE0">
      <w:r>
        <w:separator/>
      </w:r>
    </w:p>
  </w:endnote>
  <w:endnote w:type="continuationSeparator" w:id="0">
    <w:p w:rsidR="00AB73B9" w:rsidRDefault="00AB73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BC1630-7C1B-49EB-803B-3FADBBBA8DDB}"/>
    <w:embedBold r:id="rId2" w:fontKey="{945C5F9F-15D7-4121-96E9-27277F5B4661}"/>
  </w:font>
  <w:font w:name="Calibri">
    <w:panose1 w:val="020F0502020204030204"/>
    <w:charset w:val="00"/>
    <w:family w:val="swiss"/>
    <w:pitch w:val="variable"/>
    <w:sig w:usb0="E4002EFF" w:usb1="C000247B" w:usb2="00000009" w:usb3="00000000" w:csb0="000001FF" w:csb1="00000000"/>
    <w:embedRegular r:id="rId3" w:fontKey="{6ADF9A1D-096F-4D41-B0D4-6E46B25D02B3}"/>
    <w:embedBold r:id="rId4" w:fontKey="{D4DF233D-6363-4322-9E4B-3D3B25356F69}"/>
  </w:font>
  <w:font w:name="Segoe UI">
    <w:panose1 w:val="020B0502040204020203"/>
    <w:charset w:val="00"/>
    <w:family w:val="swiss"/>
    <w:pitch w:val="variable"/>
    <w:sig w:usb0="E4002EFF" w:usb1="C000E47F" w:usb2="00000009" w:usb3="00000000" w:csb0="000001FF" w:csb1="00000000"/>
    <w:embedRegular r:id="rId5" w:fontKey="{49D76544-8A32-4BEE-A9ED-3C485650F7C1}"/>
  </w:font>
  <w:font w:name="Cambria">
    <w:panose1 w:val="02040503050406030204"/>
    <w:charset w:val="00"/>
    <w:family w:val="roman"/>
    <w:pitch w:val="variable"/>
    <w:sig w:usb0="E00006FF" w:usb1="420024FF" w:usb2="02000000" w:usb3="00000000" w:csb0="0000019F" w:csb1="00000000"/>
    <w:embedRegular r:id="rId6" w:fontKey="{8118F421-BA86-4849-A97C-373BAD7355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8D4" w:rsidRPr="00E661F6" w:rsidRDefault="005D78D4" w:rsidP="00E661F6">
    <w:pPr>
      <w:pStyle w:val="Footer"/>
      <w:tabs>
        <w:tab w:val="clear" w:pos="4680"/>
        <w:tab w:val="clear" w:pos="9360"/>
        <w:tab w:val="center" w:pos="2995"/>
      </w:tabs>
      <w:spacing w:before="120"/>
    </w:pPr>
    <w:r>
      <w:t>[177-</w:t>
    </w:r>
    <w:r>
      <w:fldChar w:fldCharType="begin"/>
    </w:r>
    <w:r>
      <w:instrText xml:space="preserve"> PAGE  \* MERGEFORMAT </w:instrText>
    </w:r>
    <w:r>
      <w:fldChar w:fldCharType="separate"/>
    </w:r>
    <w:r w:rsidR="00F60A3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D20" w:rsidRPr="00E661F6" w:rsidRDefault="005D78D4" w:rsidP="00E661F6">
    <w:pPr>
      <w:pStyle w:val="Footer"/>
      <w:tabs>
        <w:tab w:val="clear" w:pos="4680"/>
        <w:tab w:val="clear" w:pos="9360"/>
        <w:tab w:val="center" w:pos="2995"/>
      </w:tabs>
      <w:spacing w:before="120"/>
    </w:pPr>
    <w:r>
      <w:t>[177]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3B9" w:rsidRDefault="00AB73B9" w:rsidP="00522CE0">
      <w:r>
        <w:separator/>
      </w:r>
    </w:p>
  </w:footnote>
  <w:footnote w:type="continuationSeparator" w:id="0">
    <w:p w:rsidR="00AB73B9" w:rsidRDefault="00AB73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NO M.KMM.TDC"/>
    <w:docVar w:name="CoverAttorneyInitials" w:val="KMM"/>
    <w:docVar w:name="CoverAttorneyLastName" w:val="Moffitt"/>
    <w:docVar w:name="CoverBillType" w:val="j"/>
    <w:docVar w:name="CoverSenator" w:val="TDC"/>
    <w:docVar w:name="dvBillNumber" w:val="177"/>
    <w:docVar w:name="dvBillNumberPrefix" w:val="S. "/>
    <w:docVar w:name="dvOriginalBody" w:val="Senate"/>
    <w:docVar w:name="fulldraftpath" w:val="L:\S-RES\TDC\001NO M.KMM.TDC.DOCX"/>
    <w:docVar w:name="NameofBody" w:val="S"/>
    <w:docVar w:name="vgroup2" w:val="S-RES"/>
  </w:docVars>
  <w:rsids>
    <w:rsidRoot w:val="0096781A"/>
    <w:rsid w:val="00042AC1"/>
    <w:rsid w:val="00046516"/>
    <w:rsid w:val="00072458"/>
    <w:rsid w:val="0007601D"/>
    <w:rsid w:val="000B0720"/>
    <w:rsid w:val="000B5EAF"/>
    <w:rsid w:val="001315B2"/>
    <w:rsid w:val="00170561"/>
    <w:rsid w:val="00174988"/>
    <w:rsid w:val="00186AC9"/>
    <w:rsid w:val="00197DF1"/>
    <w:rsid w:val="001B3DD9"/>
    <w:rsid w:val="001B7E5D"/>
    <w:rsid w:val="001C5AD0"/>
    <w:rsid w:val="001D3BAC"/>
    <w:rsid w:val="00216025"/>
    <w:rsid w:val="00245C4E"/>
    <w:rsid w:val="002A6CDD"/>
    <w:rsid w:val="002C1321"/>
    <w:rsid w:val="002C2031"/>
    <w:rsid w:val="002C418D"/>
    <w:rsid w:val="002C5896"/>
    <w:rsid w:val="002D3BED"/>
    <w:rsid w:val="002D4BCD"/>
    <w:rsid w:val="002F627B"/>
    <w:rsid w:val="00307C2B"/>
    <w:rsid w:val="00315D04"/>
    <w:rsid w:val="003172EE"/>
    <w:rsid w:val="003267DC"/>
    <w:rsid w:val="00383247"/>
    <w:rsid w:val="003D6E2B"/>
    <w:rsid w:val="003E7597"/>
    <w:rsid w:val="00413EBF"/>
    <w:rsid w:val="0044020F"/>
    <w:rsid w:val="00450668"/>
    <w:rsid w:val="00454138"/>
    <w:rsid w:val="004813A2"/>
    <w:rsid w:val="00482A1F"/>
    <w:rsid w:val="004926EB"/>
    <w:rsid w:val="004952FA"/>
    <w:rsid w:val="004B6A22"/>
    <w:rsid w:val="004C55C4"/>
    <w:rsid w:val="004D7F37"/>
    <w:rsid w:val="00511A94"/>
    <w:rsid w:val="00522CE0"/>
    <w:rsid w:val="00541951"/>
    <w:rsid w:val="00565148"/>
    <w:rsid w:val="00570403"/>
    <w:rsid w:val="00577450"/>
    <w:rsid w:val="00593361"/>
    <w:rsid w:val="005A413B"/>
    <w:rsid w:val="005A5017"/>
    <w:rsid w:val="005A648C"/>
    <w:rsid w:val="005D78D4"/>
    <w:rsid w:val="005F07AC"/>
    <w:rsid w:val="005F1745"/>
    <w:rsid w:val="00604D22"/>
    <w:rsid w:val="00674CF6"/>
    <w:rsid w:val="006A1802"/>
    <w:rsid w:val="006C0CBB"/>
    <w:rsid w:val="006C74EA"/>
    <w:rsid w:val="006F56CF"/>
    <w:rsid w:val="006F5907"/>
    <w:rsid w:val="00720D40"/>
    <w:rsid w:val="007318D4"/>
    <w:rsid w:val="0076363D"/>
    <w:rsid w:val="00765784"/>
    <w:rsid w:val="007A4390"/>
    <w:rsid w:val="007E5CB7"/>
    <w:rsid w:val="008314D2"/>
    <w:rsid w:val="00870F6F"/>
    <w:rsid w:val="008B08A6"/>
    <w:rsid w:val="008B2F42"/>
    <w:rsid w:val="008C3697"/>
    <w:rsid w:val="008E185F"/>
    <w:rsid w:val="008F023B"/>
    <w:rsid w:val="008F1467"/>
    <w:rsid w:val="00904E16"/>
    <w:rsid w:val="009162B3"/>
    <w:rsid w:val="00927C62"/>
    <w:rsid w:val="0096781A"/>
    <w:rsid w:val="00983951"/>
    <w:rsid w:val="00984124"/>
    <w:rsid w:val="00984640"/>
    <w:rsid w:val="00995C37"/>
    <w:rsid w:val="009C118A"/>
    <w:rsid w:val="009D4B71"/>
    <w:rsid w:val="009F2DF1"/>
    <w:rsid w:val="00A02011"/>
    <w:rsid w:val="00A14DF6"/>
    <w:rsid w:val="00A178EE"/>
    <w:rsid w:val="00A225E7"/>
    <w:rsid w:val="00A4011E"/>
    <w:rsid w:val="00A86015"/>
    <w:rsid w:val="00A9594E"/>
    <w:rsid w:val="00AB73B9"/>
    <w:rsid w:val="00AE59C8"/>
    <w:rsid w:val="00B07928"/>
    <w:rsid w:val="00B10098"/>
    <w:rsid w:val="00B32FC7"/>
    <w:rsid w:val="00B5790D"/>
    <w:rsid w:val="00B945C5"/>
    <w:rsid w:val="00BA20EA"/>
    <w:rsid w:val="00BB5AFC"/>
    <w:rsid w:val="00BC026E"/>
    <w:rsid w:val="00BC0A56"/>
    <w:rsid w:val="00C17E9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498A"/>
    <w:rsid w:val="00DE5635"/>
    <w:rsid w:val="00E058D3"/>
    <w:rsid w:val="00E12CA0"/>
    <w:rsid w:val="00E2236D"/>
    <w:rsid w:val="00E524BA"/>
    <w:rsid w:val="00E661F6"/>
    <w:rsid w:val="00E76AD9"/>
    <w:rsid w:val="00E86EE2"/>
    <w:rsid w:val="00E91E2F"/>
    <w:rsid w:val="00EA3546"/>
    <w:rsid w:val="00EA4C8B"/>
    <w:rsid w:val="00EB47AE"/>
    <w:rsid w:val="00EC34E1"/>
    <w:rsid w:val="00F0234A"/>
    <w:rsid w:val="00F05CF2"/>
    <w:rsid w:val="00F173BE"/>
    <w:rsid w:val="00F51241"/>
    <w:rsid w:val="00F52959"/>
    <w:rsid w:val="00F55884"/>
    <w:rsid w:val="00F60A38"/>
    <w:rsid w:val="00F90ED5"/>
    <w:rsid w:val="00FB7F01"/>
    <w:rsid w:val="00FC0D36"/>
    <w:rsid w:val="00FC3A2B"/>
    <w:rsid w:val="00FC6A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2EE9D7E8-57A3-4240-B02E-9FBD68C7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2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FC7"/>
    <w:rPr>
      <w:rFonts w:ascii="Segoe UI" w:hAnsi="Segoe UI" w:cs="Segoe UI"/>
      <w:sz w:val="18"/>
      <w:szCs w:val="18"/>
    </w:rPr>
  </w:style>
  <w:style w:type="character" w:styleId="Hyperlink">
    <w:name w:val="Hyperlink"/>
    <w:basedOn w:val="DefaultParagraphFont"/>
    <w:uiPriority w:val="99"/>
    <w:unhideWhenUsed/>
    <w:rsid w:val="00DB49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31.docx" TargetMode="External"/><Relationship Id="rId13" Type="http://schemas.openxmlformats.org/officeDocument/2006/relationships/hyperlink" Target="file:///h:\sj\20210408.docx" TargetMode="External"/><Relationship Id="rId18" Type="http://schemas.openxmlformats.org/officeDocument/2006/relationships/hyperlink" Target="file:///p:\pprever\2021-22\177_20201209.docx" TargetMode="External"/><Relationship Id="rId3" Type="http://schemas.openxmlformats.org/officeDocument/2006/relationships/webSettings" Target="webSettings.xml"/><Relationship Id="rId21" Type="http://schemas.openxmlformats.org/officeDocument/2006/relationships/hyperlink" Target="file:///p:\pprever\2021-22\177_20210408.docx" TargetMode="External"/><Relationship Id="rId7" Type="http://schemas.openxmlformats.org/officeDocument/2006/relationships/hyperlink" Target="file:///h:\sj\20210112.docx" TargetMode="External"/><Relationship Id="rId12" Type="http://schemas.openxmlformats.org/officeDocument/2006/relationships/hyperlink" Target="file:///h:\sj\20210408.docx" TargetMode="External"/><Relationship Id="rId17" Type="http://schemas.openxmlformats.org/officeDocument/2006/relationships/hyperlink" Target="http://www.scstatehouse.gov/billsearch.php?billnumbers=177&amp;session=124&amp;summary=B"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210413.docx" TargetMode="External"/><Relationship Id="rId20" Type="http://schemas.openxmlformats.org/officeDocument/2006/relationships/hyperlink" Target="file:///p:\pprever\2021-22\177_20210407.docx" TargetMode="Externa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407.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210413.docx" TargetMode="External"/><Relationship Id="rId23" Type="http://schemas.openxmlformats.org/officeDocument/2006/relationships/footer" Target="footer2.xml"/><Relationship Id="rId10" Type="http://schemas.openxmlformats.org/officeDocument/2006/relationships/hyperlink" Target="file:///h:\sj\20210407.docx" TargetMode="External"/><Relationship Id="rId19" Type="http://schemas.openxmlformats.org/officeDocument/2006/relationships/hyperlink" Target="file:///p:\pprever\2021-22\177_20210331.docx" TargetMode="External"/><Relationship Id="rId4" Type="http://schemas.openxmlformats.org/officeDocument/2006/relationships/footnotes" Target="footnotes.xml"/><Relationship Id="rId9" Type="http://schemas.openxmlformats.org/officeDocument/2006/relationships/hyperlink" Target="file:///h:\sj\20210407.docx" TargetMode="External"/><Relationship Id="rId14" Type="http://schemas.openxmlformats.org/officeDocument/2006/relationships/hyperlink" Target="file:///h:\sj\20210408.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177: Subject not yet available - South Carolina Legislature Online</dc:title>
  <dc:subject/>
  <dc:creator>Ken Moffitt</dc:creator>
  <cp:keywords/>
  <dc:description/>
  <cp:lastModifiedBy>S Wilson</cp:lastModifiedBy>
  <cp:revision>2</cp:revision>
  <dcterms:created xsi:type="dcterms:W3CDTF">2021-11-29T21:31:00Z</dcterms:created>
  <dcterms:modified xsi:type="dcterms:W3CDTF">2021-11-29T21:31:00Z</dcterms:modified>
</cp:coreProperties>
</file>