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B03" w:rsidRPr="00282B03" w:rsidRDefault="00282B03" w:rsidP="00282B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82B03">
        <w:rPr>
          <w:rFonts w:eastAsia="Times New Roman" w:cs="Times New Roman"/>
          <w:b/>
          <w:szCs w:val="20"/>
        </w:rPr>
        <w:t>South Carolina General Assembly</w:t>
      </w:r>
    </w:p>
    <w:p w:rsidR="00282B03" w:rsidRPr="00282B03" w:rsidRDefault="00282B03" w:rsidP="00282B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82B03">
        <w:rPr>
          <w:rFonts w:eastAsia="Times New Roman" w:cs="Times New Roman"/>
          <w:szCs w:val="20"/>
        </w:rPr>
        <w:t>124th Session, 2021-2022</w:t>
      </w:r>
    </w:p>
    <w:p w:rsidR="00282B03" w:rsidRPr="00282B03" w:rsidRDefault="00282B03" w:rsidP="00282B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82B03" w:rsidRPr="00282B03" w:rsidRDefault="00F73FC0" w:rsidP="00282B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A66, R82, H3094</w:t>
      </w:r>
    </w:p>
    <w:p w:rsidR="00282B03" w:rsidRPr="00282B03" w:rsidRDefault="00282B03" w:rsidP="00282B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82B03" w:rsidRPr="00282B03" w:rsidRDefault="00282B03" w:rsidP="00282B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82B03">
        <w:rPr>
          <w:rFonts w:eastAsia="Times New Roman" w:cs="Times New Roman"/>
          <w:b/>
          <w:szCs w:val="20"/>
        </w:rPr>
        <w:t>STATUS INFORMATION</w:t>
      </w:r>
    </w:p>
    <w:p w:rsidR="00282B03" w:rsidRPr="00282B03" w:rsidRDefault="00282B03" w:rsidP="00282B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82B03" w:rsidRPr="00282B03" w:rsidRDefault="00282B03" w:rsidP="00282B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82B03">
        <w:rPr>
          <w:rFonts w:eastAsia="Times New Roman" w:cs="Times New Roman"/>
          <w:szCs w:val="20"/>
        </w:rPr>
        <w:t>General Bill</w:t>
      </w:r>
    </w:p>
    <w:p w:rsidR="00282B03" w:rsidRPr="00282B03" w:rsidRDefault="00282B03" w:rsidP="00282B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82B03">
        <w:rPr>
          <w:rFonts w:eastAsia="Times New Roman" w:cs="Times New Roman"/>
          <w:szCs w:val="20"/>
        </w:rPr>
        <w:t>Sponsors: Reps. B. Cox, White, Lucas, Burns, Jones, Allison, Caskey, Chumley, Collins, Crawford, Daning, Davis, Elliott, Erickson, Felder, Forrest, Fry, Gagnon, Gatch, Gilliam, Haddon, Hardee, Hewitt, Hiott, Hixon, Huggins, Jordan, Kimmons, Ligon, Long, Magnuson, McCravy, Morgan, Murphy, B. Newton, W. Newton, Nutt, Oremus, Pope, Sandifer, Simrill, G.M. Smith, G.R. Smith, M.M. Smith, Stringer, Taylor, Thayer, Trantham, West, Whitmire, Willis, Wooten, Yow, McGarry, Bryant, V.S. Moss, McCabe, Hosey, T. Moore, W. Cox, Bailey, Lowe, Atkinson, J.E. Johnson, Brittain, Bennett, Hyde, McGinnis, Martin and Bradley</w:t>
      </w:r>
    </w:p>
    <w:p w:rsidR="00282B03" w:rsidRPr="00282B03" w:rsidRDefault="00282B03" w:rsidP="00282B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82B03">
        <w:rPr>
          <w:rFonts w:eastAsia="Times New Roman" w:cs="Times New Roman"/>
          <w:szCs w:val="20"/>
        </w:rPr>
        <w:t>Document Path: l:\council\bills\gt\5858cm21.docx</w:t>
      </w:r>
    </w:p>
    <w:p w:rsidR="00282B03" w:rsidRPr="00282B03" w:rsidRDefault="00282B03" w:rsidP="00282B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82B03">
        <w:rPr>
          <w:rFonts w:eastAsia="Times New Roman" w:cs="Times New Roman"/>
          <w:szCs w:val="20"/>
        </w:rPr>
        <w:t>Companion/Similar bill(s): 589</w:t>
      </w:r>
    </w:p>
    <w:p w:rsidR="00282B03" w:rsidRPr="00282B03" w:rsidRDefault="00282B03" w:rsidP="00282B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6424F" w:rsidRDefault="0086424F" w:rsidP="00282B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2021</w:t>
      </w:r>
    </w:p>
    <w:p w:rsidR="0086424F" w:rsidRDefault="0086424F" w:rsidP="00282B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23, 2021</w:t>
      </w:r>
    </w:p>
    <w:p w:rsidR="0086424F" w:rsidRDefault="0086424F" w:rsidP="00282B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6, 2021</w:t>
      </w:r>
    </w:p>
    <w:p w:rsidR="0086424F" w:rsidRDefault="0086424F" w:rsidP="00282B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12, 2021</w:t>
      </w:r>
    </w:p>
    <w:p w:rsidR="0086424F" w:rsidRDefault="0086424F" w:rsidP="00282B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17, 2021, Signed</w:t>
      </w:r>
    </w:p>
    <w:p w:rsidR="0086424F" w:rsidRDefault="0086424F" w:rsidP="00282B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82B03" w:rsidRPr="00282B03" w:rsidRDefault="00282B03" w:rsidP="00282B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82B03">
        <w:rPr>
          <w:rFonts w:eastAsia="Times New Roman" w:cs="Times New Roman"/>
          <w:szCs w:val="20"/>
        </w:rPr>
        <w:t>Summary: Open Carry with Training Act</w:t>
      </w:r>
    </w:p>
    <w:p w:rsidR="00282B03" w:rsidRPr="00282B03" w:rsidRDefault="00282B03" w:rsidP="00282B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82B03" w:rsidRPr="00282B03" w:rsidRDefault="00282B03" w:rsidP="00282B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82B03" w:rsidRPr="00282B03" w:rsidRDefault="00282B03" w:rsidP="00282B03">
      <w:pPr>
        <w:widowControl w:val="0"/>
        <w:tabs>
          <w:tab w:val="center" w:pos="590"/>
          <w:tab w:val="center" w:pos="1440"/>
          <w:tab w:val="left" w:pos="1872"/>
          <w:tab w:val="left" w:pos="9187"/>
        </w:tabs>
        <w:rPr>
          <w:rFonts w:eastAsia="Times New Roman" w:cs="Times New Roman"/>
          <w:szCs w:val="20"/>
        </w:rPr>
      </w:pPr>
      <w:r w:rsidRPr="00282B03">
        <w:rPr>
          <w:rFonts w:eastAsia="Times New Roman" w:cs="Times New Roman"/>
          <w:b/>
          <w:szCs w:val="20"/>
        </w:rPr>
        <w:t>HISTORY OF LEGISLATIVE ACTIONS</w:t>
      </w:r>
    </w:p>
    <w:p w:rsidR="00282B03" w:rsidRPr="00282B03" w:rsidRDefault="00282B03" w:rsidP="00282B03">
      <w:pPr>
        <w:widowControl w:val="0"/>
        <w:tabs>
          <w:tab w:val="center" w:pos="590"/>
          <w:tab w:val="center" w:pos="1440"/>
          <w:tab w:val="left" w:pos="1872"/>
          <w:tab w:val="left" w:pos="9187"/>
        </w:tabs>
        <w:rPr>
          <w:rFonts w:eastAsia="Times New Roman" w:cs="Times New Roman"/>
          <w:szCs w:val="20"/>
        </w:rPr>
      </w:pPr>
    </w:p>
    <w:p w:rsidR="00282B03" w:rsidRPr="00282B03" w:rsidRDefault="00282B03" w:rsidP="00282B03">
      <w:pPr>
        <w:widowControl w:val="0"/>
        <w:tabs>
          <w:tab w:val="center" w:pos="590"/>
          <w:tab w:val="center" w:pos="1440"/>
          <w:tab w:val="left" w:pos="1872"/>
          <w:tab w:val="left" w:pos="9187"/>
        </w:tabs>
        <w:rPr>
          <w:rFonts w:eastAsia="Times New Roman" w:cs="Times New Roman"/>
          <w:szCs w:val="20"/>
        </w:rPr>
      </w:pPr>
      <w:r w:rsidRPr="00282B03">
        <w:rPr>
          <w:rFonts w:eastAsia="Times New Roman" w:cs="Times New Roman"/>
          <w:szCs w:val="20"/>
          <w:u w:val="single"/>
        </w:rPr>
        <w:tab/>
        <w:t>Date</w:t>
      </w:r>
      <w:r w:rsidRPr="00282B03">
        <w:rPr>
          <w:rFonts w:eastAsia="Times New Roman" w:cs="Times New Roman"/>
          <w:szCs w:val="20"/>
          <w:u w:val="single"/>
        </w:rPr>
        <w:tab/>
        <w:t>Body</w:t>
      </w:r>
      <w:r w:rsidRPr="00282B03">
        <w:rPr>
          <w:rFonts w:eastAsia="Times New Roman" w:cs="Times New Roman"/>
          <w:szCs w:val="20"/>
          <w:u w:val="single"/>
        </w:rPr>
        <w:tab/>
        <w:t>Action Description with journal page number</w:t>
      </w:r>
      <w:r w:rsidRPr="00282B03">
        <w:rPr>
          <w:rFonts w:eastAsia="Times New Roman" w:cs="Times New Roman"/>
          <w:szCs w:val="20"/>
          <w:u w:val="single"/>
        </w:rPr>
        <w:tab/>
      </w:r>
    </w:p>
    <w:p w:rsidR="00F50C4A" w:rsidRDefault="00F50C4A" w:rsidP="00F50C4A">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House</w:t>
      </w:r>
      <w:r>
        <w:rPr>
          <w:rFonts w:cs="Times New Roman"/>
        </w:rPr>
        <w:tab/>
        <w:t>Prefiled</w:t>
      </w:r>
    </w:p>
    <w:p w:rsidR="00F50C4A" w:rsidRDefault="00F50C4A" w:rsidP="00F50C4A">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House</w:t>
      </w:r>
      <w:r>
        <w:rPr>
          <w:rFonts w:cs="Times New Roman"/>
        </w:rPr>
        <w:tab/>
        <w:t xml:space="preserve">Referred to Committee on </w:t>
      </w:r>
      <w:r w:rsidRPr="00286658">
        <w:rPr>
          <w:rFonts w:cs="Times New Roman"/>
          <w:b/>
        </w:rPr>
        <w:t>Judiciary</w:t>
      </w:r>
    </w:p>
    <w:p w:rsidR="00F50C4A" w:rsidRDefault="00F50C4A" w:rsidP="00F50C4A">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Introduced and read first time (</w:t>
      </w:r>
      <w:hyperlink r:id="rId7" w:history="1">
        <w:r w:rsidRPr="00286658">
          <w:rPr>
            <w:rStyle w:val="Hyperlink"/>
            <w:rFonts w:cs="Times New Roman"/>
          </w:rPr>
          <w:t>House Journal</w:t>
        </w:r>
        <w:r w:rsidRPr="00286658">
          <w:rPr>
            <w:rStyle w:val="Hyperlink"/>
            <w:rFonts w:cs="Times New Roman"/>
          </w:rPr>
          <w:noBreakHyphen/>
          <w:t>page 68</w:t>
        </w:r>
      </w:hyperlink>
      <w:r>
        <w:rPr>
          <w:rFonts w:cs="Times New Roman"/>
        </w:rPr>
        <w:t>)</w:t>
      </w:r>
    </w:p>
    <w:p w:rsidR="00F50C4A" w:rsidRDefault="00F50C4A" w:rsidP="00F50C4A">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 xml:space="preserve">Referred to Committee on </w:t>
      </w:r>
      <w:r w:rsidRPr="00286658">
        <w:rPr>
          <w:rFonts w:cs="Times New Roman"/>
          <w:b/>
        </w:rPr>
        <w:t>Judiciary</w:t>
      </w:r>
      <w:r>
        <w:rPr>
          <w:rFonts w:cs="Times New Roman"/>
        </w:rPr>
        <w:t xml:space="preserve"> (</w:t>
      </w:r>
      <w:hyperlink r:id="rId8" w:history="1">
        <w:r w:rsidRPr="00286658">
          <w:rPr>
            <w:rStyle w:val="Hyperlink"/>
            <w:rFonts w:cs="Times New Roman"/>
          </w:rPr>
          <w:t>House Journal</w:t>
        </w:r>
        <w:r w:rsidRPr="00286658">
          <w:rPr>
            <w:rStyle w:val="Hyperlink"/>
            <w:rFonts w:cs="Times New Roman"/>
          </w:rPr>
          <w:noBreakHyphen/>
          <w:t>page 68</w:t>
        </w:r>
      </w:hyperlink>
      <w:bookmarkStart w:id="0" w:name="_GoBack"/>
      <w:bookmarkEnd w:id="0"/>
      <w:r>
        <w:rPr>
          <w:rFonts w:cs="Times New Roman"/>
        </w:rPr>
        <w:t>)</w:t>
      </w:r>
    </w:p>
    <w:p w:rsidR="00F50C4A" w:rsidRDefault="00F50C4A" w:rsidP="00F50C4A">
      <w:pPr>
        <w:widowControl w:val="0"/>
        <w:tabs>
          <w:tab w:val="right" w:pos="1008"/>
          <w:tab w:val="left" w:pos="1152"/>
          <w:tab w:val="left" w:pos="1872"/>
          <w:tab w:val="left" w:pos="9187"/>
        </w:tabs>
        <w:ind w:left="2088" w:hanging="2088"/>
        <w:rPr>
          <w:rFonts w:cs="Times New Roman"/>
        </w:rPr>
      </w:pPr>
      <w:r>
        <w:rPr>
          <w:rFonts w:cs="Times New Roman"/>
        </w:rPr>
        <w:tab/>
        <w:t>1/13/2021</w:t>
      </w:r>
      <w:r>
        <w:rPr>
          <w:rFonts w:cs="Times New Roman"/>
        </w:rPr>
        <w:tab/>
        <w:t>House</w:t>
      </w:r>
      <w:r>
        <w:rPr>
          <w:rFonts w:cs="Times New Roman"/>
        </w:rPr>
        <w:tab/>
        <w:t>Member(s) request name added as sponsor: T.Moore</w:t>
      </w:r>
    </w:p>
    <w:p w:rsidR="00F50C4A" w:rsidRDefault="00F50C4A" w:rsidP="00F50C4A">
      <w:pPr>
        <w:widowControl w:val="0"/>
        <w:tabs>
          <w:tab w:val="right" w:pos="1008"/>
          <w:tab w:val="left" w:pos="1152"/>
          <w:tab w:val="left" w:pos="1872"/>
          <w:tab w:val="left" w:pos="9187"/>
        </w:tabs>
        <w:ind w:left="2088" w:hanging="2088"/>
        <w:rPr>
          <w:rFonts w:cs="Times New Roman"/>
        </w:rPr>
      </w:pPr>
      <w:r>
        <w:rPr>
          <w:rFonts w:cs="Times New Roman"/>
        </w:rPr>
        <w:tab/>
        <w:t>1/27/2021</w:t>
      </w:r>
      <w:r>
        <w:rPr>
          <w:rFonts w:cs="Times New Roman"/>
        </w:rPr>
        <w:tab/>
        <w:t>House</w:t>
      </w:r>
      <w:r>
        <w:rPr>
          <w:rFonts w:cs="Times New Roman"/>
        </w:rPr>
        <w:tab/>
        <w:t>Member(s) request name added as sponsor: W.Cox, Bailey, Lowe, Atkinson, J.E.Johnson, Brittain</w:t>
      </w:r>
    </w:p>
    <w:p w:rsidR="00F50C4A" w:rsidRDefault="00F50C4A" w:rsidP="00F50C4A">
      <w:pPr>
        <w:widowControl w:val="0"/>
        <w:tabs>
          <w:tab w:val="right" w:pos="1008"/>
          <w:tab w:val="left" w:pos="1152"/>
          <w:tab w:val="left" w:pos="1872"/>
          <w:tab w:val="left" w:pos="9187"/>
        </w:tabs>
        <w:ind w:left="2088" w:hanging="2088"/>
        <w:rPr>
          <w:rFonts w:cs="Times New Roman"/>
        </w:rPr>
      </w:pPr>
      <w:r>
        <w:rPr>
          <w:rFonts w:cs="Times New Roman"/>
        </w:rPr>
        <w:tab/>
        <w:t>1/28/2021</w:t>
      </w:r>
      <w:r>
        <w:rPr>
          <w:rFonts w:cs="Times New Roman"/>
        </w:rPr>
        <w:tab/>
        <w:t>House</w:t>
      </w:r>
      <w:r>
        <w:rPr>
          <w:rFonts w:cs="Times New Roman"/>
        </w:rPr>
        <w:tab/>
        <w:t>Member(s) request name added as sponsor: Bennett</w:t>
      </w:r>
    </w:p>
    <w:p w:rsidR="00F50C4A" w:rsidRDefault="00F50C4A" w:rsidP="00F50C4A">
      <w:pPr>
        <w:widowControl w:val="0"/>
        <w:tabs>
          <w:tab w:val="right" w:pos="1008"/>
          <w:tab w:val="left" w:pos="1152"/>
          <w:tab w:val="left" w:pos="1872"/>
          <w:tab w:val="left" w:pos="9187"/>
        </w:tabs>
        <w:ind w:left="2088" w:hanging="2088"/>
        <w:rPr>
          <w:rFonts w:cs="Times New Roman"/>
        </w:rPr>
      </w:pPr>
      <w:r>
        <w:rPr>
          <w:rFonts w:cs="Times New Roman"/>
        </w:rPr>
        <w:tab/>
        <w:t>2/10/2021</w:t>
      </w:r>
      <w:r>
        <w:rPr>
          <w:rFonts w:cs="Times New Roman"/>
        </w:rPr>
        <w:tab/>
        <w:t>House</w:t>
      </w:r>
      <w:r>
        <w:rPr>
          <w:rFonts w:cs="Times New Roman"/>
        </w:rPr>
        <w:tab/>
        <w:t>Member(s) request name added as sponsor: Hyde</w:t>
      </w:r>
    </w:p>
    <w:p w:rsidR="00F50C4A" w:rsidRDefault="00F50C4A" w:rsidP="00F50C4A">
      <w:pPr>
        <w:widowControl w:val="0"/>
        <w:tabs>
          <w:tab w:val="right" w:pos="1008"/>
          <w:tab w:val="left" w:pos="1152"/>
          <w:tab w:val="left" w:pos="1872"/>
          <w:tab w:val="left" w:pos="9187"/>
        </w:tabs>
        <w:ind w:left="2088" w:hanging="2088"/>
        <w:rPr>
          <w:rFonts w:cs="Times New Roman"/>
        </w:rPr>
      </w:pPr>
      <w:r>
        <w:rPr>
          <w:rFonts w:cs="Times New Roman"/>
        </w:rPr>
        <w:tab/>
        <w:t>2/18/2021</w:t>
      </w:r>
      <w:r>
        <w:rPr>
          <w:rFonts w:cs="Times New Roman"/>
        </w:rPr>
        <w:tab/>
        <w:t>House</w:t>
      </w:r>
      <w:r>
        <w:rPr>
          <w:rFonts w:cs="Times New Roman"/>
        </w:rPr>
        <w:tab/>
        <w:t>Member(s) request name removed as sponsor: Robinson</w:t>
      </w:r>
    </w:p>
    <w:p w:rsidR="00F50C4A" w:rsidRDefault="00F50C4A" w:rsidP="00F50C4A">
      <w:pPr>
        <w:widowControl w:val="0"/>
        <w:tabs>
          <w:tab w:val="right" w:pos="1008"/>
          <w:tab w:val="left" w:pos="1152"/>
          <w:tab w:val="left" w:pos="1872"/>
          <w:tab w:val="left" w:pos="9187"/>
        </w:tabs>
        <w:ind w:left="2088" w:hanging="2088"/>
        <w:rPr>
          <w:rFonts w:cs="Times New Roman"/>
        </w:rPr>
      </w:pPr>
      <w:r>
        <w:rPr>
          <w:rFonts w:cs="Times New Roman"/>
        </w:rPr>
        <w:tab/>
        <w:t>2/23/2021</w:t>
      </w:r>
      <w:r>
        <w:rPr>
          <w:rFonts w:cs="Times New Roman"/>
        </w:rPr>
        <w:tab/>
        <w:t>House</w:t>
      </w:r>
      <w:r>
        <w:rPr>
          <w:rFonts w:cs="Times New Roman"/>
        </w:rPr>
        <w:tab/>
        <w:t>Member(s) request name added as sponsor: McGinnis</w:t>
      </w:r>
    </w:p>
    <w:p w:rsidR="00F50C4A" w:rsidRDefault="00F50C4A" w:rsidP="00F50C4A">
      <w:pPr>
        <w:widowControl w:val="0"/>
        <w:tabs>
          <w:tab w:val="right" w:pos="1008"/>
          <w:tab w:val="left" w:pos="1152"/>
          <w:tab w:val="left" w:pos="1872"/>
          <w:tab w:val="left" w:pos="9187"/>
        </w:tabs>
        <w:ind w:left="2088" w:hanging="2088"/>
        <w:rPr>
          <w:rFonts w:cs="Times New Roman"/>
        </w:rPr>
      </w:pPr>
      <w:r>
        <w:rPr>
          <w:rFonts w:cs="Times New Roman"/>
        </w:rPr>
        <w:tab/>
        <w:t>3/3/2021</w:t>
      </w:r>
      <w:r>
        <w:rPr>
          <w:rFonts w:cs="Times New Roman"/>
        </w:rPr>
        <w:tab/>
        <w:t>House</w:t>
      </w:r>
      <w:r>
        <w:rPr>
          <w:rFonts w:cs="Times New Roman"/>
        </w:rPr>
        <w:tab/>
        <w:t xml:space="preserve">Committee report: Favorable with amendment </w:t>
      </w:r>
      <w:r w:rsidRPr="00286658">
        <w:rPr>
          <w:rFonts w:cs="Times New Roman"/>
          <w:b/>
        </w:rPr>
        <w:t>Judiciary</w:t>
      </w:r>
      <w:r>
        <w:rPr>
          <w:rFonts w:cs="Times New Roman"/>
        </w:rPr>
        <w:t xml:space="preserve"> (</w:t>
      </w:r>
      <w:hyperlink r:id="rId9" w:history="1">
        <w:r w:rsidRPr="00286658">
          <w:rPr>
            <w:rStyle w:val="Hyperlink"/>
            <w:rFonts w:cs="Times New Roman"/>
          </w:rPr>
          <w:t>House Journal</w:t>
        </w:r>
        <w:r w:rsidRPr="00286658">
          <w:rPr>
            <w:rStyle w:val="Hyperlink"/>
            <w:rFonts w:cs="Times New Roman"/>
          </w:rPr>
          <w:noBreakHyphen/>
          <w:t>page 37</w:t>
        </w:r>
      </w:hyperlink>
      <w:r>
        <w:rPr>
          <w:rFonts w:cs="Times New Roman"/>
        </w:rPr>
        <w:t>)</w:t>
      </w:r>
    </w:p>
    <w:p w:rsidR="00F50C4A" w:rsidRDefault="00F50C4A" w:rsidP="00F50C4A">
      <w:pPr>
        <w:widowControl w:val="0"/>
        <w:tabs>
          <w:tab w:val="right" w:pos="1008"/>
          <w:tab w:val="left" w:pos="1152"/>
          <w:tab w:val="left" w:pos="1872"/>
          <w:tab w:val="left" w:pos="9187"/>
        </w:tabs>
        <w:ind w:left="2088" w:hanging="2088"/>
        <w:rPr>
          <w:rFonts w:cs="Times New Roman"/>
        </w:rPr>
      </w:pPr>
      <w:r>
        <w:rPr>
          <w:rFonts w:cs="Times New Roman"/>
        </w:rPr>
        <w:tab/>
        <w:t>3/4/2021</w:t>
      </w:r>
      <w:r>
        <w:rPr>
          <w:rFonts w:cs="Times New Roman"/>
        </w:rPr>
        <w:tab/>
        <w:t>House</w:t>
      </w:r>
      <w:r>
        <w:rPr>
          <w:rFonts w:cs="Times New Roman"/>
        </w:rPr>
        <w:tab/>
        <w:t>Member(s) request name added as sponsor: Martin</w:t>
      </w:r>
    </w:p>
    <w:p w:rsidR="00F50C4A" w:rsidRDefault="00F50C4A" w:rsidP="00F50C4A">
      <w:pPr>
        <w:widowControl w:val="0"/>
        <w:tabs>
          <w:tab w:val="right" w:pos="1008"/>
          <w:tab w:val="left" w:pos="1152"/>
          <w:tab w:val="left" w:pos="1872"/>
          <w:tab w:val="left" w:pos="9187"/>
        </w:tabs>
        <w:ind w:left="2088" w:hanging="2088"/>
        <w:rPr>
          <w:rFonts w:cs="Times New Roman"/>
        </w:rPr>
      </w:pPr>
      <w:r>
        <w:rPr>
          <w:rFonts w:cs="Times New Roman"/>
        </w:rPr>
        <w:tab/>
        <w:t>3/4/2021</w:t>
      </w:r>
      <w:r>
        <w:rPr>
          <w:rFonts w:cs="Times New Roman"/>
        </w:rPr>
        <w:tab/>
      </w:r>
      <w:r>
        <w:rPr>
          <w:rFonts w:cs="Times New Roman"/>
        </w:rPr>
        <w:tab/>
        <w:t>Scrivener's error corrected</w:t>
      </w:r>
    </w:p>
    <w:p w:rsidR="00F50C4A" w:rsidRDefault="00F50C4A" w:rsidP="00F50C4A">
      <w:pPr>
        <w:widowControl w:val="0"/>
        <w:tabs>
          <w:tab w:val="right" w:pos="1008"/>
          <w:tab w:val="left" w:pos="1152"/>
          <w:tab w:val="left" w:pos="1872"/>
          <w:tab w:val="left" w:pos="9187"/>
        </w:tabs>
        <w:ind w:left="2088" w:hanging="2088"/>
        <w:rPr>
          <w:rFonts w:cs="Times New Roman"/>
        </w:rPr>
      </w:pPr>
      <w:r>
        <w:rPr>
          <w:rFonts w:cs="Times New Roman"/>
        </w:rPr>
        <w:tab/>
        <w:t>3/9/2021</w:t>
      </w:r>
      <w:r>
        <w:rPr>
          <w:rFonts w:cs="Times New Roman"/>
        </w:rPr>
        <w:tab/>
        <w:t>House</w:t>
      </w:r>
      <w:r>
        <w:rPr>
          <w:rFonts w:cs="Times New Roman"/>
        </w:rPr>
        <w:tab/>
        <w:t>Requests for debate</w:t>
      </w:r>
      <w:r>
        <w:rPr>
          <w:rFonts w:cs="Times New Roman"/>
        </w:rPr>
        <w:noBreakHyphen/>
        <w:t>Rep(s).  B Cox, Magnuson, B Newton, McGarry, May, Dabney, Blackwell, Hixon, Hiott, Huggins, Matthews, Martin, GR Smith, Jones, Taylor, Forrest, Allison, Trantham, VS Moss, Bennett, Nutt, Pendarvis, Henegan, Kirby, Hart, Garvin, R Williams, Jefferson, JL Johnson, Hosey, Thigpen, Hewitt, Weeks, Henderson</w:t>
      </w:r>
      <w:r>
        <w:rPr>
          <w:rFonts w:cs="Times New Roman"/>
        </w:rPr>
        <w:noBreakHyphen/>
        <w:t>Myers, Tedder, Govan, McDaniel, Gatch, Brawley, Morgan (</w:t>
      </w:r>
      <w:hyperlink r:id="rId10" w:history="1">
        <w:r w:rsidRPr="00286658">
          <w:rPr>
            <w:rStyle w:val="Hyperlink"/>
            <w:rFonts w:cs="Times New Roman"/>
          </w:rPr>
          <w:t>House Journal</w:t>
        </w:r>
        <w:r w:rsidRPr="00286658">
          <w:rPr>
            <w:rStyle w:val="Hyperlink"/>
            <w:rFonts w:cs="Times New Roman"/>
          </w:rPr>
          <w:noBreakHyphen/>
          <w:t>page 16</w:t>
        </w:r>
      </w:hyperlink>
      <w:r>
        <w:rPr>
          <w:rFonts w:cs="Times New Roman"/>
        </w:rPr>
        <w:t>)</w:t>
      </w:r>
    </w:p>
    <w:p w:rsidR="00F50C4A" w:rsidRDefault="00F50C4A" w:rsidP="00F50C4A">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t>House</w:t>
      </w:r>
      <w:r>
        <w:rPr>
          <w:rFonts w:cs="Times New Roman"/>
        </w:rPr>
        <w:tab/>
        <w:t>Member(s) request name added as sponsor: Bradley</w:t>
      </w:r>
    </w:p>
    <w:p w:rsidR="00F50C4A" w:rsidRDefault="00F50C4A" w:rsidP="00F50C4A">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t>House</w:t>
      </w:r>
      <w:r>
        <w:rPr>
          <w:rFonts w:cs="Times New Roman"/>
        </w:rPr>
        <w:tab/>
        <w:t>Amended (</w:t>
      </w:r>
      <w:hyperlink r:id="rId11" w:history="1">
        <w:r w:rsidRPr="00286658">
          <w:rPr>
            <w:rStyle w:val="Hyperlink"/>
            <w:rFonts w:cs="Times New Roman"/>
          </w:rPr>
          <w:t>House Journal</w:t>
        </w:r>
        <w:r w:rsidRPr="00286658">
          <w:rPr>
            <w:rStyle w:val="Hyperlink"/>
            <w:rFonts w:cs="Times New Roman"/>
          </w:rPr>
          <w:noBreakHyphen/>
          <w:t>page 33</w:t>
        </w:r>
      </w:hyperlink>
      <w:r>
        <w:rPr>
          <w:rFonts w:cs="Times New Roman"/>
        </w:rPr>
        <w:t>)</w:t>
      </w:r>
    </w:p>
    <w:p w:rsidR="00F50C4A" w:rsidRDefault="00F50C4A" w:rsidP="00F50C4A">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t>House</w:t>
      </w:r>
      <w:r>
        <w:rPr>
          <w:rFonts w:cs="Times New Roman"/>
        </w:rPr>
        <w:tab/>
        <w:t>Read second time (</w:t>
      </w:r>
      <w:hyperlink r:id="rId12" w:history="1">
        <w:r w:rsidRPr="00286658">
          <w:rPr>
            <w:rStyle w:val="Hyperlink"/>
            <w:rFonts w:cs="Times New Roman"/>
          </w:rPr>
          <w:t>House Journal</w:t>
        </w:r>
        <w:r w:rsidRPr="00286658">
          <w:rPr>
            <w:rStyle w:val="Hyperlink"/>
            <w:rFonts w:cs="Times New Roman"/>
          </w:rPr>
          <w:noBreakHyphen/>
          <w:t>page 33</w:t>
        </w:r>
      </w:hyperlink>
      <w:r>
        <w:rPr>
          <w:rFonts w:cs="Times New Roman"/>
        </w:rPr>
        <w:t>)</w:t>
      </w:r>
    </w:p>
    <w:p w:rsidR="00F50C4A" w:rsidRDefault="00F50C4A" w:rsidP="00F50C4A">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t>House</w:t>
      </w:r>
      <w:r>
        <w:rPr>
          <w:rFonts w:cs="Times New Roman"/>
        </w:rPr>
        <w:tab/>
        <w:t>Roll call Yeas</w:t>
      </w:r>
      <w:r>
        <w:rPr>
          <w:rFonts w:cs="Times New Roman"/>
        </w:rPr>
        <w:noBreakHyphen/>
        <w:t>82  Nays</w:t>
      </w:r>
      <w:r>
        <w:rPr>
          <w:rFonts w:cs="Times New Roman"/>
        </w:rPr>
        <w:noBreakHyphen/>
        <w:t>33 (</w:t>
      </w:r>
      <w:hyperlink r:id="rId13" w:history="1">
        <w:r w:rsidRPr="00286658">
          <w:rPr>
            <w:rStyle w:val="Hyperlink"/>
            <w:rFonts w:cs="Times New Roman"/>
          </w:rPr>
          <w:t>House Journal</w:t>
        </w:r>
        <w:r w:rsidRPr="00286658">
          <w:rPr>
            <w:rStyle w:val="Hyperlink"/>
            <w:rFonts w:cs="Times New Roman"/>
          </w:rPr>
          <w:noBreakHyphen/>
          <w:t>page 72</w:t>
        </w:r>
      </w:hyperlink>
      <w:r>
        <w:rPr>
          <w:rFonts w:cs="Times New Roman"/>
        </w:rPr>
        <w:t>)</w:t>
      </w:r>
    </w:p>
    <w:p w:rsidR="00F50C4A" w:rsidRDefault="00F50C4A" w:rsidP="00F50C4A">
      <w:pPr>
        <w:widowControl w:val="0"/>
        <w:tabs>
          <w:tab w:val="right" w:pos="1008"/>
          <w:tab w:val="left" w:pos="1152"/>
          <w:tab w:val="left" w:pos="1872"/>
          <w:tab w:val="left" w:pos="9187"/>
        </w:tabs>
        <w:ind w:left="2088" w:hanging="2088"/>
        <w:rPr>
          <w:rFonts w:cs="Times New Roman"/>
        </w:rPr>
      </w:pPr>
      <w:r>
        <w:rPr>
          <w:rFonts w:cs="Times New Roman"/>
        </w:rPr>
        <w:lastRenderedPageBreak/>
        <w:tab/>
        <w:t>3/18/2021</w:t>
      </w:r>
      <w:r>
        <w:rPr>
          <w:rFonts w:cs="Times New Roman"/>
        </w:rPr>
        <w:tab/>
      </w:r>
      <w:r>
        <w:rPr>
          <w:rFonts w:cs="Times New Roman"/>
        </w:rPr>
        <w:tab/>
        <w:t>Scrivener's error corrected</w:t>
      </w:r>
    </w:p>
    <w:p w:rsidR="00F50C4A" w:rsidRDefault="00F50C4A" w:rsidP="00F50C4A">
      <w:pPr>
        <w:widowControl w:val="0"/>
        <w:tabs>
          <w:tab w:val="right" w:pos="1008"/>
          <w:tab w:val="left" w:pos="1152"/>
          <w:tab w:val="left" w:pos="1872"/>
          <w:tab w:val="left" w:pos="9187"/>
        </w:tabs>
        <w:ind w:left="2088" w:hanging="2088"/>
        <w:rPr>
          <w:rFonts w:cs="Times New Roman"/>
        </w:rPr>
      </w:pPr>
      <w:r>
        <w:rPr>
          <w:rFonts w:cs="Times New Roman"/>
        </w:rPr>
        <w:tab/>
        <w:t>3/18/2021</w:t>
      </w:r>
      <w:r>
        <w:rPr>
          <w:rFonts w:cs="Times New Roman"/>
        </w:rPr>
        <w:tab/>
        <w:t>House</w:t>
      </w:r>
      <w:r>
        <w:rPr>
          <w:rFonts w:cs="Times New Roman"/>
        </w:rPr>
        <w:tab/>
        <w:t>Amended</w:t>
      </w:r>
    </w:p>
    <w:p w:rsidR="00F50C4A" w:rsidRDefault="00F50C4A" w:rsidP="00F50C4A">
      <w:pPr>
        <w:widowControl w:val="0"/>
        <w:tabs>
          <w:tab w:val="right" w:pos="1008"/>
          <w:tab w:val="left" w:pos="1152"/>
          <w:tab w:val="left" w:pos="1872"/>
          <w:tab w:val="left" w:pos="9187"/>
        </w:tabs>
        <w:ind w:left="2088" w:hanging="2088"/>
        <w:rPr>
          <w:rFonts w:cs="Times New Roman"/>
        </w:rPr>
      </w:pPr>
      <w:r>
        <w:rPr>
          <w:rFonts w:cs="Times New Roman"/>
        </w:rPr>
        <w:tab/>
        <w:t>3/18/2021</w:t>
      </w:r>
      <w:r>
        <w:rPr>
          <w:rFonts w:cs="Times New Roman"/>
        </w:rPr>
        <w:tab/>
        <w:t>House</w:t>
      </w:r>
      <w:r>
        <w:rPr>
          <w:rFonts w:cs="Times New Roman"/>
        </w:rPr>
        <w:tab/>
        <w:t>Read third time and sent to Senate</w:t>
      </w:r>
    </w:p>
    <w:p w:rsidR="00F50C4A" w:rsidRDefault="00F50C4A" w:rsidP="00F50C4A">
      <w:pPr>
        <w:widowControl w:val="0"/>
        <w:tabs>
          <w:tab w:val="right" w:pos="1008"/>
          <w:tab w:val="left" w:pos="1152"/>
          <w:tab w:val="left" w:pos="1872"/>
          <w:tab w:val="left" w:pos="9187"/>
        </w:tabs>
        <w:ind w:left="2088" w:hanging="2088"/>
        <w:rPr>
          <w:rFonts w:cs="Times New Roman"/>
        </w:rPr>
      </w:pPr>
      <w:r>
        <w:rPr>
          <w:rFonts w:cs="Times New Roman"/>
        </w:rPr>
        <w:tab/>
        <w:t>3/18/2021</w:t>
      </w:r>
      <w:r>
        <w:rPr>
          <w:rFonts w:cs="Times New Roman"/>
        </w:rPr>
        <w:tab/>
        <w:t>House</w:t>
      </w:r>
      <w:r>
        <w:rPr>
          <w:rFonts w:cs="Times New Roman"/>
        </w:rPr>
        <w:tab/>
        <w:t>Roll call Yeas</w:t>
      </w:r>
      <w:r>
        <w:rPr>
          <w:rFonts w:cs="Times New Roman"/>
        </w:rPr>
        <w:noBreakHyphen/>
        <w:t>73  Nays</w:t>
      </w:r>
      <w:r>
        <w:rPr>
          <w:rFonts w:cs="Times New Roman"/>
        </w:rPr>
        <w:noBreakHyphen/>
        <w:t>26</w:t>
      </w:r>
    </w:p>
    <w:p w:rsidR="00F50C4A" w:rsidRDefault="00F50C4A" w:rsidP="00F50C4A">
      <w:pPr>
        <w:widowControl w:val="0"/>
        <w:tabs>
          <w:tab w:val="right" w:pos="1008"/>
          <w:tab w:val="left" w:pos="1152"/>
          <w:tab w:val="left" w:pos="1872"/>
          <w:tab w:val="left" w:pos="9187"/>
        </w:tabs>
        <w:ind w:left="2088" w:hanging="2088"/>
        <w:rPr>
          <w:rFonts w:cs="Times New Roman"/>
        </w:rPr>
      </w:pPr>
      <w:r>
        <w:rPr>
          <w:rFonts w:cs="Times New Roman"/>
        </w:rPr>
        <w:tab/>
        <w:t>3/23/2021</w:t>
      </w:r>
      <w:r>
        <w:rPr>
          <w:rFonts w:cs="Times New Roman"/>
        </w:rPr>
        <w:tab/>
        <w:t>Senate</w:t>
      </w:r>
      <w:r>
        <w:rPr>
          <w:rFonts w:cs="Times New Roman"/>
        </w:rPr>
        <w:tab/>
        <w:t>Introduced and read first time</w:t>
      </w:r>
    </w:p>
    <w:p w:rsidR="00F50C4A" w:rsidRDefault="00F50C4A" w:rsidP="00F50C4A">
      <w:pPr>
        <w:widowControl w:val="0"/>
        <w:tabs>
          <w:tab w:val="right" w:pos="1008"/>
          <w:tab w:val="left" w:pos="1152"/>
          <w:tab w:val="left" w:pos="1872"/>
          <w:tab w:val="left" w:pos="9187"/>
        </w:tabs>
        <w:ind w:left="2088" w:hanging="2088"/>
        <w:rPr>
          <w:rFonts w:cs="Times New Roman"/>
        </w:rPr>
      </w:pPr>
      <w:r>
        <w:rPr>
          <w:rFonts w:cs="Times New Roman"/>
        </w:rPr>
        <w:tab/>
        <w:t>3/23/2021</w:t>
      </w:r>
      <w:r>
        <w:rPr>
          <w:rFonts w:cs="Times New Roman"/>
        </w:rPr>
        <w:tab/>
        <w:t>Senate</w:t>
      </w:r>
      <w:r>
        <w:rPr>
          <w:rFonts w:cs="Times New Roman"/>
        </w:rPr>
        <w:tab/>
        <w:t xml:space="preserve">Referred to Committee on </w:t>
      </w:r>
      <w:r w:rsidRPr="00286658">
        <w:rPr>
          <w:rFonts w:cs="Times New Roman"/>
          <w:b/>
        </w:rPr>
        <w:t>Judiciary</w:t>
      </w:r>
    </w:p>
    <w:p w:rsidR="00F50C4A" w:rsidRDefault="00F50C4A" w:rsidP="00F50C4A">
      <w:pPr>
        <w:widowControl w:val="0"/>
        <w:tabs>
          <w:tab w:val="right" w:pos="1008"/>
          <w:tab w:val="left" w:pos="1152"/>
          <w:tab w:val="left" w:pos="1872"/>
          <w:tab w:val="left" w:pos="9187"/>
        </w:tabs>
        <w:ind w:left="2088" w:hanging="2088"/>
        <w:rPr>
          <w:rFonts w:cs="Times New Roman"/>
        </w:rPr>
      </w:pPr>
      <w:r>
        <w:rPr>
          <w:rFonts w:cs="Times New Roman"/>
        </w:rPr>
        <w:tab/>
        <w:t>4/20/2021</w:t>
      </w:r>
      <w:r>
        <w:rPr>
          <w:rFonts w:cs="Times New Roman"/>
        </w:rPr>
        <w:tab/>
        <w:t>Senate</w:t>
      </w:r>
      <w:r>
        <w:rPr>
          <w:rFonts w:cs="Times New Roman"/>
        </w:rPr>
        <w:tab/>
        <w:t>Referred to Subcommittee:  Young (ch), Malloy, Massey, Kimpson, Garrett</w:t>
      </w:r>
    </w:p>
    <w:p w:rsidR="00F50C4A" w:rsidRDefault="00F50C4A" w:rsidP="00F50C4A">
      <w:pPr>
        <w:widowControl w:val="0"/>
        <w:tabs>
          <w:tab w:val="right" w:pos="1008"/>
          <w:tab w:val="left" w:pos="1152"/>
          <w:tab w:val="left" w:pos="1872"/>
          <w:tab w:val="left" w:pos="9187"/>
        </w:tabs>
        <w:ind w:left="2088" w:hanging="2088"/>
        <w:rPr>
          <w:rFonts w:cs="Times New Roman"/>
        </w:rPr>
      </w:pPr>
      <w:r>
        <w:rPr>
          <w:rFonts w:cs="Times New Roman"/>
        </w:rPr>
        <w:tab/>
        <w:t>4/29/2021</w:t>
      </w:r>
      <w:r>
        <w:rPr>
          <w:rFonts w:cs="Times New Roman"/>
        </w:rPr>
        <w:tab/>
        <w:t>Senate</w:t>
      </w:r>
      <w:r>
        <w:rPr>
          <w:rFonts w:cs="Times New Roman"/>
        </w:rPr>
        <w:tab/>
        <w:t xml:space="preserve">Recalled from Committee on </w:t>
      </w:r>
      <w:r w:rsidRPr="00286658">
        <w:rPr>
          <w:rFonts w:cs="Times New Roman"/>
          <w:b/>
        </w:rPr>
        <w:t>Judiciary</w:t>
      </w:r>
      <w:r>
        <w:rPr>
          <w:rFonts w:cs="Times New Roman"/>
        </w:rPr>
        <w:t xml:space="preserve"> (</w:t>
      </w:r>
      <w:hyperlink r:id="rId14" w:history="1">
        <w:r w:rsidRPr="00286658">
          <w:rPr>
            <w:rStyle w:val="Hyperlink"/>
            <w:rFonts w:cs="Times New Roman"/>
          </w:rPr>
          <w:t>Senate Journal</w:t>
        </w:r>
        <w:r w:rsidRPr="00286658">
          <w:rPr>
            <w:rStyle w:val="Hyperlink"/>
            <w:rFonts w:cs="Times New Roman"/>
          </w:rPr>
          <w:noBreakHyphen/>
          <w:t>page 35</w:t>
        </w:r>
      </w:hyperlink>
      <w:r>
        <w:rPr>
          <w:rFonts w:cs="Times New Roman"/>
        </w:rPr>
        <w:t>)</w:t>
      </w:r>
    </w:p>
    <w:p w:rsidR="00F50C4A" w:rsidRDefault="00F50C4A" w:rsidP="00F50C4A">
      <w:pPr>
        <w:widowControl w:val="0"/>
        <w:tabs>
          <w:tab w:val="right" w:pos="1008"/>
          <w:tab w:val="left" w:pos="1152"/>
          <w:tab w:val="left" w:pos="1872"/>
          <w:tab w:val="left" w:pos="9187"/>
        </w:tabs>
        <w:ind w:left="2088" w:hanging="2088"/>
        <w:rPr>
          <w:rFonts w:cs="Times New Roman"/>
        </w:rPr>
      </w:pPr>
      <w:r>
        <w:rPr>
          <w:rFonts w:cs="Times New Roman"/>
        </w:rPr>
        <w:tab/>
        <w:t>4/29/2021</w:t>
      </w:r>
      <w:r>
        <w:rPr>
          <w:rFonts w:cs="Times New Roman"/>
        </w:rPr>
        <w:tab/>
        <w:t>Senate</w:t>
      </w:r>
      <w:r>
        <w:rPr>
          <w:rFonts w:cs="Times New Roman"/>
        </w:rPr>
        <w:tab/>
        <w:t>Roll call Ayes</w:t>
      </w:r>
      <w:r>
        <w:rPr>
          <w:rFonts w:cs="Times New Roman"/>
        </w:rPr>
        <w:noBreakHyphen/>
        <w:t>27  Nays</w:t>
      </w:r>
      <w:r>
        <w:rPr>
          <w:rFonts w:cs="Times New Roman"/>
        </w:rPr>
        <w:noBreakHyphen/>
        <w:t>12 (</w:t>
      </w:r>
      <w:hyperlink r:id="rId15" w:history="1">
        <w:r w:rsidRPr="00286658">
          <w:rPr>
            <w:rStyle w:val="Hyperlink"/>
            <w:rFonts w:cs="Times New Roman"/>
          </w:rPr>
          <w:t>Senate Journal</w:t>
        </w:r>
        <w:r w:rsidRPr="00286658">
          <w:rPr>
            <w:rStyle w:val="Hyperlink"/>
            <w:rFonts w:cs="Times New Roman"/>
          </w:rPr>
          <w:noBreakHyphen/>
          <w:t>page 35</w:t>
        </w:r>
      </w:hyperlink>
      <w:r>
        <w:rPr>
          <w:rFonts w:cs="Times New Roman"/>
        </w:rPr>
        <w:t>)</w:t>
      </w:r>
    </w:p>
    <w:p w:rsidR="00F50C4A" w:rsidRDefault="00F50C4A" w:rsidP="00F50C4A">
      <w:pPr>
        <w:widowControl w:val="0"/>
        <w:tabs>
          <w:tab w:val="right" w:pos="1008"/>
          <w:tab w:val="left" w:pos="1152"/>
          <w:tab w:val="left" w:pos="1872"/>
          <w:tab w:val="left" w:pos="9187"/>
        </w:tabs>
        <w:ind w:left="2088" w:hanging="2088"/>
        <w:rPr>
          <w:rFonts w:cs="Times New Roman"/>
        </w:rPr>
      </w:pPr>
      <w:r>
        <w:rPr>
          <w:rFonts w:cs="Times New Roman"/>
        </w:rPr>
        <w:tab/>
        <w:t>4/29/2021</w:t>
      </w:r>
      <w:r>
        <w:rPr>
          <w:rFonts w:cs="Times New Roman"/>
        </w:rPr>
        <w:tab/>
        <w:t>Senate</w:t>
      </w:r>
      <w:r>
        <w:rPr>
          <w:rFonts w:cs="Times New Roman"/>
        </w:rPr>
        <w:tab/>
        <w:t>Special order, set for  April 29, 2021 (</w:t>
      </w:r>
      <w:hyperlink r:id="rId16" w:history="1">
        <w:r w:rsidRPr="00286658">
          <w:rPr>
            <w:rStyle w:val="Hyperlink"/>
            <w:rFonts w:cs="Times New Roman"/>
          </w:rPr>
          <w:t>Senate Journal</w:t>
        </w:r>
        <w:r w:rsidRPr="00286658">
          <w:rPr>
            <w:rStyle w:val="Hyperlink"/>
            <w:rFonts w:cs="Times New Roman"/>
          </w:rPr>
          <w:noBreakHyphen/>
          <w:t>page 37</w:t>
        </w:r>
      </w:hyperlink>
      <w:r>
        <w:rPr>
          <w:rFonts w:cs="Times New Roman"/>
        </w:rPr>
        <w:t>)</w:t>
      </w:r>
    </w:p>
    <w:p w:rsidR="00F50C4A" w:rsidRDefault="00F50C4A" w:rsidP="00F50C4A">
      <w:pPr>
        <w:widowControl w:val="0"/>
        <w:tabs>
          <w:tab w:val="right" w:pos="1008"/>
          <w:tab w:val="left" w:pos="1152"/>
          <w:tab w:val="left" w:pos="1872"/>
          <w:tab w:val="left" w:pos="9187"/>
        </w:tabs>
        <w:ind w:left="2088" w:hanging="2088"/>
        <w:rPr>
          <w:rFonts w:cs="Times New Roman"/>
        </w:rPr>
      </w:pPr>
      <w:r>
        <w:rPr>
          <w:rFonts w:cs="Times New Roman"/>
        </w:rPr>
        <w:tab/>
        <w:t>4/29/2021</w:t>
      </w:r>
      <w:r>
        <w:rPr>
          <w:rFonts w:cs="Times New Roman"/>
        </w:rPr>
        <w:tab/>
        <w:t>Senate</w:t>
      </w:r>
      <w:r>
        <w:rPr>
          <w:rFonts w:cs="Times New Roman"/>
        </w:rPr>
        <w:tab/>
        <w:t>Roll call Ayes</w:t>
      </w:r>
      <w:r>
        <w:rPr>
          <w:rFonts w:cs="Times New Roman"/>
        </w:rPr>
        <w:noBreakHyphen/>
        <w:t>28  Nays</w:t>
      </w:r>
      <w:r>
        <w:rPr>
          <w:rFonts w:cs="Times New Roman"/>
        </w:rPr>
        <w:noBreakHyphen/>
        <w:t>12 (</w:t>
      </w:r>
      <w:hyperlink r:id="rId17" w:history="1">
        <w:r w:rsidRPr="00286658">
          <w:rPr>
            <w:rStyle w:val="Hyperlink"/>
            <w:rFonts w:cs="Times New Roman"/>
          </w:rPr>
          <w:t>Senate Journal</w:t>
        </w:r>
        <w:r w:rsidRPr="00286658">
          <w:rPr>
            <w:rStyle w:val="Hyperlink"/>
            <w:rFonts w:cs="Times New Roman"/>
          </w:rPr>
          <w:noBreakHyphen/>
          <w:t>page 37</w:t>
        </w:r>
      </w:hyperlink>
      <w:r>
        <w:rPr>
          <w:rFonts w:cs="Times New Roman"/>
        </w:rPr>
        <w:t>)</w:t>
      </w:r>
    </w:p>
    <w:p w:rsidR="00F50C4A" w:rsidRDefault="00F50C4A" w:rsidP="00F50C4A">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t>Senate</w:t>
      </w:r>
      <w:r>
        <w:rPr>
          <w:rFonts w:cs="Times New Roman"/>
        </w:rPr>
        <w:tab/>
        <w:t>Debate interrupted (</w:t>
      </w:r>
      <w:hyperlink r:id="rId18" w:history="1">
        <w:r w:rsidRPr="00286658">
          <w:rPr>
            <w:rStyle w:val="Hyperlink"/>
            <w:rFonts w:cs="Times New Roman"/>
          </w:rPr>
          <w:t>Senate Journal</w:t>
        </w:r>
        <w:r w:rsidRPr="00286658">
          <w:rPr>
            <w:rStyle w:val="Hyperlink"/>
            <w:rFonts w:cs="Times New Roman"/>
          </w:rPr>
          <w:noBreakHyphen/>
          <w:t>page 40</w:t>
        </w:r>
      </w:hyperlink>
      <w:r>
        <w:rPr>
          <w:rFonts w:cs="Times New Roman"/>
        </w:rPr>
        <w:t>)</w:t>
      </w:r>
    </w:p>
    <w:p w:rsidR="00F50C4A" w:rsidRDefault="00F50C4A" w:rsidP="00F50C4A">
      <w:pPr>
        <w:widowControl w:val="0"/>
        <w:tabs>
          <w:tab w:val="right" w:pos="1008"/>
          <w:tab w:val="left" w:pos="1152"/>
          <w:tab w:val="left" w:pos="1872"/>
          <w:tab w:val="left" w:pos="9187"/>
        </w:tabs>
        <w:ind w:left="2088" w:hanging="2088"/>
        <w:rPr>
          <w:rFonts w:cs="Times New Roman"/>
        </w:rPr>
      </w:pPr>
      <w:r>
        <w:rPr>
          <w:rFonts w:cs="Times New Roman"/>
        </w:rPr>
        <w:tab/>
        <w:t>5/5/2021</w:t>
      </w:r>
      <w:r>
        <w:rPr>
          <w:rFonts w:cs="Times New Roman"/>
        </w:rPr>
        <w:tab/>
        <w:t>Senate</w:t>
      </w:r>
      <w:r>
        <w:rPr>
          <w:rFonts w:cs="Times New Roman"/>
        </w:rPr>
        <w:tab/>
        <w:t>Amended (</w:t>
      </w:r>
      <w:hyperlink r:id="rId19" w:history="1">
        <w:r w:rsidRPr="00286658">
          <w:rPr>
            <w:rStyle w:val="Hyperlink"/>
            <w:rFonts w:cs="Times New Roman"/>
          </w:rPr>
          <w:t>Senate Journal</w:t>
        </w:r>
        <w:r w:rsidRPr="00286658">
          <w:rPr>
            <w:rStyle w:val="Hyperlink"/>
            <w:rFonts w:cs="Times New Roman"/>
          </w:rPr>
          <w:noBreakHyphen/>
          <w:t>page 34</w:t>
        </w:r>
      </w:hyperlink>
      <w:r>
        <w:rPr>
          <w:rFonts w:cs="Times New Roman"/>
        </w:rPr>
        <w:t>)</w:t>
      </w:r>
    </w:p>
    <w:p w:rsidR="00F50C4A" w:rsidRDefault="00F50C4A" w:rsidP="00F50C4A">
      <w:pPr>
        <w:widowControl w:val="0"/>
        <w:tabs>
          <w:tab w:val="right" w:pos="1008"/>
          <w:tab w:val="left" w:pos="1152"/>
          <w:tab w:val="left" w:pos="1872"/>
          <w:tab w:val="left" w:pos="9187"/>
        </w:tabs>
        <w:ind w:left="2088" w:hanging="2088"/>
        <w:rPr>
          <w:rFonts w:cs="Times New Roman"/>
        </w:rPr>
      </w:pPr>
      <w:r>
        <w:rPr>
          <w:rFonts w:cs="Times New Roman"/>
        </w:rPr>
        <w:tab/>
        <w:t>5/5/2021</w:t>
      </w:r>
      <w:r>
        <w:rPr>
          <w:rFonts w:cs="Times New Roman"/>
        </w:rPr>
        <w:tab/>
        <w:t>Senate</w:t>
      </w:r>
      <w:r>
        <w:rPr>
          <w:rFonts w:cs="Times New Roman"/>
        </w:rPr>
        <w:tab/>
        <w:t>Read second time (</w:t>
      </w:r>
      <w:hyperlink r:id="rId20" w:history="1">
        <w:r w:rsidRPr="00286658">
          <w:rPr>
            <w:rStyle w:val="Hyperlink"/>
            <w:rFonts w:cs="Times New Roman"/>
          </w:rPr>
          <w:t>Senate Journal</w:t>
        </w:r>
        <w:r w:rsidRPr="00286658">
          <w:rPr>
            <w:rStyle w:val="Hyperlink"/>
            <w:rFonts w:cs="Times New Roman"/>
          </w:rPr>
          <w:noBreakHyphen/>
          <w:t>page 34</w:t>
        </w:r>
      </w:hyperlink>
      <w:r>
        <w:rPr>
          <w:rFonts w:cs="Times New Roman"/>
        </w:rPr>
        <w:t>)</w:t>
      </w:r>
    </w:p>
    <w:p w:rsidR="00F50C4A" w:rsidRDefault="00F50C4A" w:rsidP="00F50C4A">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r>
      <w:r>
        <w:rPr>
          <w:rFonts w:cs="Times New Roman"/>
        </w:rPr>
        <w:tab/>
        <w:t>Scrivener's error corrected</w:t>
      </w:r>
    </w:p>
    <w:p w:rsidR="00F50C4A" w:rsidRDefault="00F50C4A" w:rsidP="00F50C4A">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t>Senate</w:t>
      </w:r>
      <w:r>
        <w:rPr>
          <w:rFonts w:cs="Times New Roman"/>
        </w:rPr>
        <w:tab/>
        <w:t>Amended (</w:t>
      </w:r>
      <w:hyperlink r:id="rId21" w:history="1">
        <w:r w:rsidRPr="00286658">
          <w:rPr>
            <w:rStyle w:val="Hyperlink"/>
            <w:rFonts w:cs="Times New Roman"/>
          </w:rPr>
          <w:t>Senate Journal</w:t>
        </w:r>
        <w:r w:rsidRPr="00286658">
          <w:rPr>
            <w:rStyle w:val="Hyperlink"/>
            <w:rFonts w:cs="Times New Roman"/>
          </w:rPr>
          <w:noBreakHyphen/>
          <w:t>page 66</w:t>
        </w:r>
      </w:hyperlink>
      <w:r>
        <w:rPr>
          <w:rFonts w:cs="Times New Roman"/>
        </w:rPr>
        <w:t>)</w:t>
      </w:r>
    </w:p>
    <w:p w:rsidR="00F50C4A" w:rsidRDefault="00F50C4A" w:rsidP="00F50C4A">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t>Senate</w:t>
      </w:r>
      <w:r>
        <w:rPr>
          <w:rFonts w:cs="Times New Roman"/>
        </w:rPr>
        <w:tab/>
        <w:t>Read third time and returned to House with amendments (</w:t>
      </w:r>
      <w:hyperlink r:id="rId22" w:history="1">
        <w:r w:rsidRPr="00286658">
          <w:rPr>
            <w:rStyle w:val="Hyperlink"/>
            <w:rFonts w:cs="Times New Roman"/>
          </w:rPr>
          <w:t>Senate Journal</w:t>
        </w:r>
        <w:r w:rsidRPr="00286658">
          <w:rPr>
            <w:rStyle w:val="Hyperlink"/>
            <w:rFonts w:cs="Times New Roman"/>
          </w:rPr>
          <w:noBreakHyphen/>
          <w:t>page 66</w:t>
        </w:r>
      </w:hyperlink>
      <w:r>
        <w:rPr>
          <w:rFonts w:cs="Times New Roman"/>
        </w:rPr>
        <w:t>)</w:t>
      </w:r>
    </w:p>
    <w:p w:rsidR="00F50C4A" w:rsidRDefault="00F50C4A" w:rsidP="00F50C4A">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t>Senate</w:t>
      </w:r>
      <w:r>
        <w:rPr>
          <w:rFonts w:cs="Times New Roman"/>
        </w:rPr>
        <w:tab/>
        <w:t>Roll call Ayes</w:t>
      </w:r>
      <w:r>
        <w:rPr>
          <w:rFonts w:cs="Times New Roman"/>
        </w:rPr>
        <w:noBreakHyphen/>
        <w:t>28  Nays</w:t>
      </w:r>
      <w:r>
        <w:rPr>
          <w:rFonts w:cs="Times New Roman"/>
        </w:rPr>
        <w:noBreakHyphen/>
        <w:t>16 (</w:t>
      </w:r>
      <w:hyperlink r:id="rId23" w:history="1">
        <w:r w:rsidRPr="00286658">
          <w:rPr>
            <w:rStyle w:val="Hyperlink"/>
            <w:rFonts w:cs="Times New Roman"/>
          </w:rPr>
          <w:t>Senate Journal</w:t>
        </w:r>
        <w:r w:rsidRPr="00286658">
          <w:rPr>
            <w:rStyle w:val="Hyperlink"/>
            <w:rFonts w:cs="Times New Roman"/>
          </w:rPr>
          <w:noBreakHyphen/>
          <w:t>page 66</w:t>
        </w:r>
      </w:hyperlink>
      <w:r>
        <w:rPr>
          <w:rFonts w:cs="Times New Roman"/>
        </w:rPr>
        <w:t>)</w:t>
      </w:r>
    </w:p>
    <w:p w:rsidR="00F50C4A" w:rsidRDefault="00F50C4A" w:rsidP="00F50C4A">
      <w:pPr>
        <w:widowControl w:val="0"/>
        <w:tabs>
          <w:tab w:val="right" w:pos="1008"/>
          <w:tab w:val="left" w:pos="1152"/>
          <w:tab w:val="left" w:pos="1872"/>
          <w:tab w:val="left" w:pos="9187"/>
        </w:tabs>
        <w:ind w:left="2088" w:hanging="2088"/>
        <w:rPr>
          <w:rFonts w:cs="Times New Roman"/>
        </w:rPr>
      </w:pPr>
      <w:r>
        <w:rPr>
          <w:rFonts w:cs="Times New Roman"/>
        </w:rPr>
        <w:tab/>
        <w:t>5/7/2021</w:t>
      </w:r>
      <w:r>
        <w:rPr>
          <w:rFonts w:cs="Times New Roman"/>
        </w:rPr>
        <w:tab/>
      </w:r>
      <w:r>
        <w:rPr>
          <w:rFonts w:cs="Times New Roman"/>
        </w:rPr>
        <w:tab/>
        <w:t>Scrivener's error corrected</w:t>
      </w:r>
    </w:p>
    <w:p w:rsidR="00F50C4A" w:rsidRDefault="00F50C4A" w:rsidP="00F50C4A">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House</w:t>
      </w:r>
      <w:r>
        <w:rPr>
          <w:rFonts w:cs="Times New Roman"/>
        </w:rPr>
        <w:tab/>
        <w:t>Concurred in Senate amendment and enrolled (</w:t>
      </w:r>
      <w:hyperlink r:id="rId24" w:history="1">
        <w:r w:rsidRPr="00286658">
          <w:rPr>
            <w:rStyle w:val="Hyperlink"/>
            <w:rFonts w:cs="Times New Roman"/>
          </w:rPr>
          <w:t>House Journal</w:t>
        </w:r>
        <w:r w:rsidRPr="00286658">
          <w:rPr>
            <w:rStyle w:val="Hyperlink"/>
            <w:rFonts w:cs="Times New Roman"/>
          </w:rPr>
          <w:noBreakHyphen/>
          <w:t>page 10</w:t>
        </w:r>
      </w:hyperlink>
      <w:r>
        <w:rPr>
          <w:rFonts w:cs="Times New Roman"/>
        </w:rPr>
        <w:t>)</w:t>
      </w:r>
    </w:p>
    <w:p w:rsidR="00F50C4A" w:rsidRDefault="00F50C4A" w:rsidP="00F50C4A">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House</w:t>
      </w:r>
      <w:r>
        <w:rPr>
          <w:rFonts w:cs="Times New Roman"/>
        </w:rPr>
        <w:tab/>
        <w:t>Roll call Yeas</w:t>
      </w:r>
      <w:r>
        <w:rPr>
          <w:rFonts w:cs="Times New Roman"/>
        </w:rPr>
        <w:noBreakHyphen/>
        <w:t>83  Nays</w:t>
      </w:r>
      <w:r>
        <w:rPr>
          <w:rFonts w:cs="Times New Roman"/>
        </w:rPr>
        <w:noBreakHyphen/>
        <w:t>34 (</w:t>
      </w:r>
      <w:hyperlink r:id="rId25" w:history="1">
        <w:r w:rsidRPr="00286658">
          <w:rPr>
            <w:rStyle w:val="Hyperlink"/>
            <w:rFonts w:cs="Times New Roman"/>
          </w:rPr>
          <w:t>House Journal</w:t>
        </w:r>
        <w:r w:rsidRPr="00286658">
          <w:rPr>
            <w:rStyle w:val="Hyperlink"/>
            <w:rFonts w:cs="Times New Roman"/>
          </w:rPr>
          <w:noBreakHyphen/>
          <w:t>page 23</w:t>
        </w:r>
      </w:hyperlink>
      <w:r>
        <w:rPr>
          <w:rFonts w:cs="Times New Roman"/>
        </w:rPr>
        <w:t>)</w:t>
      </w:r>
    </w:p>
    <w:p w:rsidR="00F50C4A" w:rsidRDefault="00F50C4A" w:rsidP="00F50C4A">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Ratified R  82</w:t>
      </w:r>
    </w:p>
    <w:p w:rsidR="00F50C4A" w:rsidRDefault="00F50C4A" w:rsidP="00F50C4A">
      <w:pPr>
        <w:widowControl w:val="0"/>
        <w:tabs>
          <w:tab w:val="right" w:pos="1008"/>
          <w:tab w:val="left" w:pos="1152"/>
          <w:tab w:val="left" w:pos="1872"/>
          <w:tab w:val="left" w:pos="9187"/>
        </w:tabs>
        <w:ind w:left="2088" w:hanging="2088"/>
        <w:rPr>
          <w:rFonts w:cs="Times New Roman"/>
        </w:rPr>
      </w:pPr>
      <w:r>
        <w:rPr>
          <w:rFonts w:cs="Times New Roman"/>
        </w:rPr>
        <w:tab/>
        <w:t>5/17/2021</w:t>
      </w:r>
      <w:r>
        <w:rPr>
          <w:rFonts w:cs="Times New Roman"/>
        </w:rPr>
        <w:tab/>
      </w:r>
      <w:r>
        <w:rPr>
          <w:rFonts w:cs="Times New Roman"/>
        </w:rPr>
        <w:tab/>
        <w:t>Signed By Governor</w:t>
      </w:r>
    </w:p>
    <w:p w:rsidR="00F50C4A" w:rsidRDefault="00F50C4A" w:rsidP="00F50C4A">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Effective date  08/15/21</w:t>
      </w:r>
    </w:p>
    <w:p w:rsidR="00F50C4A" w:rsidRDefault="00F50C4A" w:rsidP="00F50C4A">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Act No.  66</w:t>
      </w:r>
    </w:p>
    <w:p w:rsidR="00F50C4A" w:rsidRDefault="00F50C4A" w:rsidP="00F50C4A">
      <w:pPr>
        <w:widowControl w:val="0"/>
        <w:tabs>
          <w:tab w:val="right" w:pos="1008"/>
          <w:tab w:val="left" w:pos="1152"/>
          <w:tab w:val="left" w:pos="1872"/>
          <w:tab w:val="left" w:pos="9187"/>
        </w:tabs>
        <w:ind w:left="2088" w:hanging="2088"/>
        <w:rPr>
          <w:rFonts w:cs="Times New Roman"/>
        </w:rPr>
      </w:pPr>
    </w:p>
    <w:p w:rsidR="00282B03" w:rsidRPr="00282B03" w:rsidRDefault="00282B03" w:rsidP="00282B03">
      <w:pPr>
        <w:widowControl w:val="0"/>
        <w:tabs>
          <w:tab w:val="right" w:pos="1008"/>
          <w:tab w:val="left" w:pos="1152"/>
          <w:tab w:val="left" w:pos="1872"/>
          <w:tab w:val="left" w:pos="9187"/>
        </w:tabs>
        <w:ind w:left="2088" w:hanging="2088"/>
        <w:rPr>
          <w:rFonts w:eastAsia="Times New Roman" w:cs="Times New Roman"/>
          <w:szCs w:val="20"/>
        </w:rPr>
      </w:pPr>
      <w:r w:rsidRPr="00282B03">
        <w:rPr>
          <w:rFonts w:eastAsia="Times New Roman" w:cs="Times New Roman"/>
          <w:szCs w:val="20"/>
        </w:rPr>
        <w:t xml:space="preserve">View the latest </w:t>
      </w:r>
      <w:hyperlink r:id="rId26" w:history="1">
        <w:r w:rsidRPr="00282B03">
          <w:rPr>
            <w:rFonts w:eastAsia="Times New Roman" w:cs="Times New Roman"/>
            <w:color w:val="0000FF" w:themeColor="hyperlink"/>
            <w:szCs w:val="20"/>
            <w:u w:val="single"/>
          </w:rPr>
          <w:t>legislative information</w:t>
        </w:r>
      </w:hyperlink>
      <w:r w:rsidRPr="00282B03">
        <w:rPr>
          <w:rFonts w:eastAsia="Times New Roman" w:cs="Times New Roman"/>
          <w:szCs w:val="20"/>
        </w:rPr>
        <w:t xml:space="preserve"> at the website</w:t>
      </w:r>
    </w:p>
    <w:p w:rsidR="00282B03" w:rsidRPr="00282B03" w:rsidRDefault="00282B03" w:rsidP="00282B03">
      <w:pPr>
        <w:widowControl w:val="0"/>
        <w:tabs>
          <w:tab w:val="right" w:pos="1008"/>
          <w:tab w:val="left" w:pos="1152"/>
          <w:tab w:val="left" w:pos="1872"/>
          <w:tab w:val="left" w:pos="9187"/>
        </w:tabs>
        <w:ind w:left="2088" w:hanging="2088"/>
        <w:rPr>
          <w:rFonts w:eastAsia="Times New Roman" w:cs="Times New Roman"/>
          <w:szCs w:val="20"/>
        </w:rPr>
      </w:pPr>
    </w:p>
    <w:p w:rsidR="00282B03" w:rsidRPr="00282B03" w:rsidRDefault="00282B03" w:rsidP="00282B03">
      <w:pPr>
        <w:widowControl w:val="0"/>
        <w:tabs>
          <w:tab w:val="right" w:pos="1008"/>
          <w:tab w:val="left" w:pos="1152"/>
          <w:tab w:val="left" w:pos="1872"/>
          <w:tab w:val="left" w:pos="9187"/>
        </w:tabs>
        <w:ind w:left="2088" w:hanging="2088"/>
        <w:rPr>
          <w:rFonts w:eastAsia="Times New Roman" w:cs="Times New Roman"/>
          <w:szCs w:val="20"/>
        </w:rPr>
      </w:pPr>
    </w:p>
    <w:p w:rsidR="00282B03" w:rsidRPr="00282B03" w:rsidRDefault="00282B03" w:rsidP="00282B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82B03">
        <w:rPr>
          <w:rFonts w:eastAsia="Times New Roman" w:cs="Times New Roman"/>
          <w:b/>
          <w:szCs w:val="20"/>
        </w:rPr>
        <w:t>VERSIONS OF THIS BILL</w:t>
      </w:r>
    </w:p>
    <w:p w:rsidR="00282B03" w:rsidRPr="00282B03" w:rsidRDefault="00282B03" w:rsidP="00282B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82B03" w:rsidRPr="00282B03" w:rsidRDefault="00104F8D" w:rsidP="00282B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7" w:history="1">
        <w:r w:rsidR="00282B03" w:rsidRPr="00282B03">
          <w:rPr>
            <w:rFonts w:eastAsia="Times New Roman" w:cs="Times New Roman"/>
            <w:color w:val="0000FF" w:themeColor="hyperlink"/>
            <w:szCs w:val="20"/>
            <w:u w:val="single"/>
          </w:rPr>
          <w:t>12/9/2020</w:t>
        </w:r>
      </w:hyperlink>
    </w:p>
    <w:p w:rsidR="00282B03" w:rsidRPr="00282B03" w:rsidRDefault="00104F8D" w:rsidP="0028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282B03" w:rsidRPr="00282B03">
          <w:rPr>
            <w:rFonts w:eastAsia="Times New Roman" w:cs="Times New Roman"/>
            <w:color w:val="0000FF" w:themeColor="hyperlink"/>
            <w:szCs w:val="20"/>
            <w:u w:val="single"/>
          </w:rPr>
          <w:t>3/3/2021</w:t>
        </w:r>
      </w:hyperlink>
    </w:p>
    <w:p w:rsidR="00282B03" w:rsidRPr="00282B03" w:rsidRDefault="00104F8D" w:rsidP="0028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282B03" w:rsidRPr="00282B03">
          <w:rPr>
            <w:rFonts w:eastAsia="Times New Roman" w:cs="Times New Roman"/>
            <w:color w:val="0000FF" w:themeColor="hyperlink"/>
            <w:szCs w:val="20"/>
            <w:u w:val="single"/>
          </w:rPr>
          <w:t>3/4/2021</w:t>
        </w:r>
      </w:hyperlink>
    </w:p>
    <w:p w:rsidR="00282B03" w:rsidRPr="00282B03" w:rsidRDefault="00104F8D" w:rsidP="0028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282B03" w:rsidRPr="00282B03">
          <w:rPr>
            <w:rFonts w:eastAsia="Times New Roman" w:cs="Times New Roman"/>
            <w:color w:val="0000FF" w:themeColor="hyperlink"/>
            <w:szCs w:val="20"/>
            <w:u w:val="single"/>
          </w:rPr>
          <w:t>3/17/2021</w:t>
        </w:r>
      </w:hyperlink>
    </w:p>
    <w:p w:rsidR="00282B03" w:rsidRPr="00282B03" w:rsidRDefault="00104F8D" w:rsidP="0028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282B03" w:rsidRPr="00282B03">
          <w:rPr>
            <w:rFonts w:eastAsia="Times New Roman" w:cs="Times New Roman"/>
            <w:color w:val="0000FF" w:themeColor="hyperlink"/>
            <w:szCs w:val="20"/>
            <w:u w:val="single"/>
          </w:rPr>
          <w:t>3/18/2021</w:t>
        </w:r>
      </w:hyperlink>
    </w:p>
    <w:p w:rsidR="00282B03" w:rsidRPr="00282B03" w:rsidRDefault="00104F8D" w:rsidP="0028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282B03" w:rsidRPr="00282B03">
          <w:rPr>
            <w:rFonts w:eastAsia="Times New Roman" w:cs="Times New Roman"/>
            <w:color w:val="0000FF" w:themeColor="hyperlink"/>
            <w:szCs w:val="20"/>
            <w:u w:val="single"/>
          </w:rPr>
          <w:t>3/18/2021-A</w:t>
        </w:r>
      </w:hyperlink>
    </w:p>
    <w:p w:rsidR="00282B03" w:rsidRPr="00282B03" w:rsidRDefault="00104F8D" w:rsidP="0028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282B03" w:rsidRPr="00282B03">
          <w:rPr>
            <w:rFonts w:eastAsia="Times New Roman" w:cs="Times New Roman"/>
            <w:color w:val="0000FF" w:themeColor="hyperlink"/>
            <w:szCs w:val="20"/>
            <w:u w:val="single"/>
          </w:rPr>
          <w:t>4/29/2021</w:t>
        </w:r>
      </w:hyperlink>
    </w:p>
    <w:p w:rsidR="00282B03" w:rsidRPr="00282B03" w:rsidRDefault="00104F8D" w:rsidP="0028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282B03" w:rsidRPr="00282B03">
          <w:rPr>
            <w:rFonts w:eastAsia="Times New Roman" w:cs="Times New Roman"/>
            <w:color w:val="0000FF" w:themeColor="hyperlink"/>
            <w:szCs w:val="20"/>
            <w:u w:val="single"/>
          </w:rPr>
          <w:t>5/5/2021</w:t>
        </w:r>
      </w:hyperlink>
    </w:p>
    <w:p w:rsidR="00282B03" w:rsidRPr="00282B03" w:rsidRDefault="00104F8D" w:rsidP="0028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282B03" w:rsidRPr="00282B03">
          <w:rPr>
            <w:rFonts w:eastAsia="Times New Roman" w:cs="Times New Roman"/>
            <w:color w:val="0000FF" w:themeColor="hyperlink"/>
            <w:szCs w:val="20"/>
            <w:u w:val="single"/>
          </w:rPr>
          <w:t>5/6/2021</w:t>
        </w:r>
      </w:hyperlink>
    </w:p>
    <w:p w:rsidR="00282B03" w:rsidRPr="00282B03" w:rsidRDefault="00104F8D" w:rsidP="0028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282B03" w:rsidRPr="00282B03">
          <w:rPr>
            <w:rFonts w:eastAsia="Times New Roman" w:cs="Times New Roman"/>
            <w:color w:val="0000FF" w:themeColor="hyperlink"/>
            <w:szCs w:val="20"/>
            <w:u w:val="single"/>
          </w:rPr>
          <w:t>5/6/2021-A</w:t>
        </w:r>
      </w:hyperlink>
    </w:p>
    <w:p w:rsidR="00282B03" w:rsidRPr="00282B03" w:rsidRDefault="00104F8D" w:rsidP="0028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282B03" w:rsidRPr="00282B03">
          <w:rPr>
            <w:rFonts w:eastAsia="Times New Roman" w:cs="Times New Roman"/>
            <w:color w:val="0000FF" w:themeColor="hyperlink"/>
            <w:szCs w:val="20"/>
            <w:u w:val="single"/>
          </w:rPr>
          <w:t>5/7/2021</w:t>
        </w:r>
      </w:hyperlink>
    </w:p>
    <w:p w:rsidR="00282B03" w:rsidRPr="00282B03" w:rsidRDefault="00282B03" w:rsidP="0028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82B03" w:rsidRDefault="00282B03" w:rsidP="00282B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82B03" w:rsidSect="00282B03">
          <w:pgSz w:w="12240" w:h="15840" w:code="1"/>
          <w:pgMar w:top="1080" w:right="1440" w:bottom="1080" w:left="1440" w:header="720" w:footer="720" w:gutter="0"/>
          <w:pgNumType w:start="1"/>
          <w:cols w:space="720"/>
          <w:noEndnote/>
          <w:docGrid w:linePitch="360"/>
        </w:sectPr>
      </w:pPr>
    </w:p>
    <w:p w:rsidR="009B1841"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(A66, R82, H3094)</w:t>
      </w:r>
    </w:p>
    <w:p w:rsidR="009B1841" w:rsidRPr="008836A5"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B1841" w:rsidRPr="00282B03"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82B03">
        <w:rPr>
          <w:rFonts w:cs="Times New Roman"/>
          <w:b/>
          <w:color w:val="000000" w:themeColor="text1"/>
          <w:szCs w:val="36"/>
        </w:rPr>
        <w:t xml:space="preserve">AN ACT </w:t>
      </w:r>
      <w:r w:rsidRPr="00282B03">
        <w:rPr>
          <w:rFonts w:cs="Times New Roman"/>
          <w:b/>
        </w:rPr>
        <w:t>TO AMEND THE CODE OF LAWS OF SOUTH CAROLINA, 1976, SO AS TO ENACT THE “OPEN CARRY WITH TRAINING ACT”; TO AMEND SECTION 23</w:t>
      </w:r>
      <w:r w:rsidRPr="00282B03">
        <w:rPr>
          <w:rFonts w:cs="Times New Roman"/>
          <w:b/>
        </w:rPr>
        <w:noBreakHyphen/>
        <w:t>31</w:t>
      </w:r>
      <w:r w:rsidRPr="00282B03">
        <w:rPr>
          <w:rFonts w:cs="Times New Roman"/>
          <w:b/>
        </w:rPr>
        <w:noBreakHyphen/>
        <w:t>210, RELATING TO THE ISSUANCE OF CONCEALED WEAPON PERMITS, SO AS TO REVISE THE DEFINITION OF THE TERM “CONCEALABLE WEAPON” TO INCLUDE CERTAIN FIREARMS THAT MAY BE CARRIED OPENLY ON ONE’S PERSON; TO AMEND SECTION 16</w:t>
      </w:r>
      <w:r w:rsidRPr="00282B03">
        <w:rPr>
          <w:rFonts w:cs="Times New Roman"/>
          <w:b/>
        </w:rPr>
        <w:noBreakHyphen/>
        <w:t>23</w:t>
      </w:r>
      <w:r w:rsidRPr="00282B03">
        <w:rPr>
          <w:rFonts w:cs="Times New Roman"/>
          <w:b/>
        </w:rPr>
        <w:noBreakHyphen/>
        <w:t>20, RELATING TO THE CARRYING OF A HANDGUN, SO AS TO PROVIDE A PERSON WHO POSSESSES A CONCEALED WEAPON PERMIT MAY CARRY IT OPENLY ON OR ABOUT HIS PERSON IN A VEHICLE; TO AMEND SECTION 23</w:t>
      </w:r>
      <w:r w:rsidRPr="00282B03">
        <w:rPr>
          <w:rFonts w:cs="Times New Roman"/>
          <w:b/>
        </w:rPr>
        <w:noBreakHyphen/>
        <w:t>31</w:t>
      </w:r>
      <w:r w:rsidRPr="00282B03">
        <w:rPr>
          <w:rFonts w:cs="Times New Roman"/>
          <w:b/>
        </w:rPr>
        <w:noBreakHyphen/>
        <w:t>220, RELATING TO THE RIGHT OF AN EMPLOYER TO PROHIBIT A PERSON FROM CARRYING A CONCEALABLE WEAPON ON HIS PREMISE, SO AS TO PROVIDE THIS PROVISION ALSO APPLIES TO OPENLY CARRYING A WEAPON ONTO THE PREMISE AND PROVIDE AN EMPLOYER OR OWNER OF A BUSINESS MAY POST A SIGN REGARDING THE PROHIBITION OR ALLOWANCE OF CONCEALABLE WEAPONS ON HIS PREMISE; TO AMEND SECTION 23</w:t>
      </w:r>
      <w:r w:rsidRPr="00282B03">
        <w:rPr>
          <w:rFonts w:cs="Times New Roman"/>
          <w:b/>
        </w:rPr>
        <w:noBreakHyphen/>
        <w:t>31</w:t>
      </w:r>
      <w:r w:rsidRPr="00282B03">
        <w:rPr>
          <w:rFonts w:cs="Times New Roman"/>
          <w:b/>
        </w:rPr>
        <w:noBreakHyphen/>
        <w:t>235, RELATING TO THE POSTING OF SIGNS PROHIBITING THE CARRYING OF CONCEALABLE WEAPONS UPON A PREMISE, SO AS TO PROVIDE THIS PROVISION ALSO APPLIES TO OPENLY CARRYING A CONCEALED WEAPON ON A PREMISE AND PROVIDE AN EMPLOYER OR OWNER OF A BUSINESS MAY POST A SIGN REGARDING THE PROHIBITION OR ALLOWANCE OF CONCEALABLE WEAPONS ON HIS PREMISE; TO AMEND SECTION 23</w:t>
      </w:r>
      <w:r w:rsidRPr="00282B03">
        <w:rPr>
          <w:rFonts w:cs="Times New Roman"/>
          <w:b/>
        </w:rPr>
        <w:noBreakHyphen/>
        <w:t>31</w:t>
      </w:r>
      <w:r w:rsidRPr="00282B03">
        <w:rPr>
          <w:rFonts w:cs="Times New Roman"/>
          <w:b/>
        </w:rPr>
        <w:noBreakHyphen/>
        <w:t>210, RELATING TO THE DEFINITION OF CERTAIN TERMS RELATING TO THE ISSUANCE OF CONCEALED WEAPON PERMITS, SO AS TO REVISE THE DEFINITION OF THE TERM “PROOF OF TRAINING”; BY ADDING SECTION 23</w:t>
      </w:r>
      <w:r w:rsidRPr="00282B03">
        <w:rPr>
          <w:rFonts w:cs="Times New Roman"/>
          <w:b/>
        </w:rPr>
        <w:noBreakHyphen/>
        <w:t>21</w:t>
      </w:r>
      <w:r w:rsidRPr="00282B03">
        <w:rPr>
          <w:rFonts w:cs="Times New Roman"/>
          <w:b/>
        </w:rPr>
        <w:noBreakHyphen/>
        <w:t>232 SO AS TO PROVIDE A CHURCH OFFICIAL OR GOVERNING BODY MAY ALLOW A PERSON WHO HOLDS A PERMIT TO CARRY A CONCEALABLE WEAPON TO CARRY THE WEAPON CONCEALED OR OPENLY ON PREMISES OF CERTAIN SCHOOLS LEASED BY THE CHURCH FOR CHURCH SERVICES OR OFFICIAL CHURCH ACTIVITIES UNDER CERTAIN CIRCUMSTANCES; TO AMEND SECTION 23</w:t>
      </w:r>
      <w:r w:rsidRPr="00282B03">
        <w:rPr>
          <w:rFonts w:cs="Times New Roman"/>
          <w:b/>
        </w:rPr>
        <w:noBreakHyphen/>
        <w:t>31</w:t>
      </w:r>
      <w:r w:rsidRPr="00282B03">
        <w:rPr>
          <w:rFonts w:cs="Times New Roman"/>
          <w:b/>
        </w:rPr>
        <w:noBreakHyphen/>
        <w:t xml:space="preserve">520, RELATING TO A LOCAL GOVERNMENT’S AUTHORITY TO REGULATE THE DISCHARGE OR PUBLIC </w:t>
      </w:r>
      <w:r w:rsidRPr="00282B03">
        <w:rPr>
          <w:rFonts w:cs="Times New Roman"/>
          <w:b/>
        </w:rPr>
        <w:lastRenderedPageBreak/>
        <w:t>BRANDISHMENT OF FIREARMS AND THE PROHIBITION IMPOSED UPON A LOCAL GOVERNMENT TO CONFISCATE CERTAIN FIREARMS AND AMMUNITION, SO AS TO ALLOW A LOCAL GOVERNMENT TO TEMPORARILY RESTRICT OPEN CARRYING OF A FIREARM ON PUBLIC PROPERTY DURING CERTAIN EVENTS AND PROVIDE THE CIRCUMSTANCES WHEN OPEN CARRYING OF A FIREARM IS PERMITTED AT THESE EVENTS; BY ADDING SECTION 23</w:t>
      </w:r>
      <w:r w:rsidRPr="00282B03">
        <w:rPr>
          <w:rFonts w:cs="Times New Roman"/>
          <w:b/>
        </w:rPr>
        <w:noBreakHyphen/>
        <w:t>31</w:t>
      </w:r>
      <w:r w:rsidRPr="00282B03">
        <w:rPr>
          <w:rFonts w:cs="Times New Roman"/>
          <w:b/>
        </w:rPr>
        <w:noBreakHyphen/>
        <w:t>250 SO AS TO PROVIDE THE STATE AND</w:t>
      </w:r>
      <w:r>
        <w:rPr>
          <w:rFonts w:cs="Times New Roman"/>
          <w:b/>
        </w:rPr>
        <w:t xml:space="preserve"> ITS POLITICAL SUBDIVISIONS CAN</w:t>
      </w:r>
      <w:r w:rsidRPr="00282B03">
        <w:rPr>
          <w:rFonts w:cs="Times New Roman"/>
          <w:b/>
        </w:rPr>
        <w:t>NOT BE COMPELLED BY THE FEDERAL GOVERNMENT TO IMPLEMENT OR ENFORCE A LAW RELATED TO AN INDIVIDUAL’S RIGHT TO KEEP AND BEAR ARMS THAT LIMITS OR PROSCRIBES CARRYING CONCEALABLE WEAPONS UNDER CERTAIN CIRCUMSTANCES, TO DIRECT THE ATTORNEY GENERAL TO EVALUATE THESE LAWS AND ISSUE A WRITTEN OPINION OF WHETHER THE LAWS ARE PROHIBITED, AND PROVIDE ACTIONS TO BE TAKEN BY THE STATE AND ITS  POLITICAL SUBDIVISIONS IF THE ATTORNEY GENERAL DETERMINES THE LAW VIOLATES THIS PROVISION; TO AMEND SECTION 14</w:t>
      </w:r>
      <w:r w:rsidRPr="00282B03">
        <w:rPr>
          <w:rFonts w:cs="Times New Roman"/>
          <w:b/>
        </w:rPr>
        <w:noBreakHyphen/>
        <w:t>17</w:t>
      </w:r>
      <w:r w:rsidRPr="00282B03">
        <w:rPr>
          <w:rFonts w:cs="Times New Roman"/>
          <w:b/>
        </w:rPr>
        <w:noBreakHyphen/>
        <w:t>325, RELATING TO THE CLERKS OF COURT REPORTING THE DISPOSITION OF COURT OF GENERAL SESSIONS CASES TO THE STATE LAW ENFORCEMENT DIVISION, SO AS TO SHORTEN THE REPORTING PERIOD, TO PROVIDE CLERKS OF COURT ALSO SHALL REPORT THE ISSUANCE, RESCISSION, OR TERMINATION OF CERTAIN INDICTMENTS AND ORDERS, AND TO MAKE TECHNICAL CHANGES; BY ADDING SECTION 22</w:t>
      </w:r>
      <w:r w:rsidRPr="00282B03">
        <w:rPr>
          <w:rFonts w:cs="Times New Roman"/>
          <w:b/>
        </w:rPr>
        <w:noBreakHyphen/>
        <w:t>1</w:t>
      </w:r>
      <w:r w:rsidRPr="00282B03">
        <w:rPr>
          <w:rFonts w:cs="Times New Roman"/>
          <w:b/>
        </w:rPr>
        <w:noBreakHyphen/>
        <w:t>200 SO AS TO REQUIRE MAGISTRATES TO REPORT TO THE STATE LAW ENFORCEMENT DIVISION WITHIN FIVE DAYS, WEEKENDS AND HOLIDAYS EXCLUDED, THE DISPOSITION OF EACH CRIMINAL CASE AND REPORT TO THE DIVISION THE ISSUANCE, RESCISSION, OR TERMINATION OF CERTAIN ORDERS; BY ADDING SECTION 14</w:t>
      </w:r>
      <w:r w:rsidRPr="00282B03">
        <w:rPr>
          <w:rFonts w:cs="Times New Roman"/>
          <w:b/>
        </w:rPr>
        <w:noBreakHyphen/>
        <w:t>25</w:t>
      </w:r>
      <w:r w:rsidRPr="00282B03">
        <w:rPr>
          <w:rFonts w:cs="Times New Roman"/>
          <w:b/>
        </w:rPr>
        <w:noBreakHyphen/>
        <w:t>250 SO AS TO PROVIDE MUNICIPAL JUDGES SHALL REPORT THE DISPOSITION OF EACH CRIMINAL CASE TO THE STATE LAW ENFORCEMENT DIVISION WITHIN FIVE DAYS, WEEKENDS AND HOLIDAYS EXCLUDED, THE ISSUANCE, RESCISSION, OR TERMINATION OF CERTAIN ORDERS; BY ADDING SECTION 63</w:t>
      </w:r>
      <w:r w:rsidRPr="00282B03">
        <w:rPr>
          <w:rFonts w:cs="Times New Roman"/>
          <w:b/>
        </w:rPr>
        <w:noBreakHyphen/>
        <w:t>3</w:t>
      </w:r>
      <w:r w:rsidRPr="00282B03">
        <w:rPr>
          <w:rFonts w:cs="Times New Roman"/>
          <w:b/>
        </w:rPr>
        <w:noBreakHyphen/>
        <w:t xml:space="preserve">545 SO AS TO PROVIDE CLERKS OF FAMILY COURT SHALL REPORT TO THE STATE LAW ENFORCEMENT DIVISION WITHIN FIVE DAYS,  WEEKENDS </w:t>
      </w:r>
      <w:r w:rsidRPr="00282B03">
        <w:rPr>
          <w:rFonts w:cs="Times New Roman"/>
          <w:b/>
        </w:rPr>
        <w:lastRenderedPageBreak/>
        <w:t>AND HOLIDAYS EXCLUDED, THE ISSUANCE, RESCISSION, OR TERMINATION OF CERTAIN ORDERS; TO AMEND SECTION 23</w:t>
      </w:r>
      <w:r w:rsidRPr="00282B03">
        <w:rPr>
          <w:rFonts w:cs="Times New Roman"/>
          <w:b/>
        </w:rPr>
        <w:noBreakHyphen/>
        <w:t>31</w:t>
      </w:r>
      <w:r w:rsidRPr="00282B03">
        <w:rPr>
          <w:rFonts w:cs="Times New Roman"/>
          <w:b/>
        </w:rPr>
        <w:noBreakHyphen/>
        <w:t>240, RELATING TO CERTAIN PUBLIC OFFICIALS WHO ARE ALLOWED TO CARRY A CONCEALED WEAPON WHILE ON DUTY, SO AS TO DELETE THE PROVISION THAT RESTRICTS THE CARRYING OF THE WEAPON WHEN THE OFFICIAL IS CARRYING OUT THE DUTIES OF HIS OFFICE AND ADD THE ATTORNEY GENERAL AND ASSISTANT ATTORNEYS GENERAL TO THE OFFICIALS COVERED BY THIS PROVISION; AND TO AMEND SECTION 23</w:t>
      </w:r>
      <w:r w:rsidRPr="00282B03">
        <w:rPr>
          <w:rFonts w:cs="Times New Roman"/>
          <w:b/>
        </w:rPr>
        <w:noBreakHyphen/>
        <w:t>31</w:t>
      </w:r>
      <w:r w:rsidRPr="00282B03">
        <w:rPr>
          <w:rFonts w:cs="Times New Roman"/>
          <w:b/>
        </w:rPr>
        <w:noBreakHyphen/>
        <w:t>215, RELATING TO THE ISSUANCE OF CONCEALED WEAPON PERMITS, SO AS TO ELIMINATE THE PAYMENT OF AN APPLICATION FEE, AND THE STATE LAW ENFORCEMENT HANDGUN TRAINING COURSE FEE, AND PROVIDE THE DIVISION MAY NOT CHARGE A FEE FOR A  CONCEALED WEAPON PERMIT.</w:t>
      </w:r>
    </w:p>
    <w:p w:rsidR="009B1841"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5F4A24">
        <w:rPr>
          <w:rFonts w:cs="Times New Roman"/>
        </w:rPr>
        <w:tab/>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4A24">
        <w:rPr>
          <w:rFonts w:cs="Times New Roman"/>
        </w:rPr>
        <w:t>Be it enacted by the General Assembly of the State of South Carolina:</w:t>
      </w:r>
    </w:p>
    <w:p w:rsidR="009B1841"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B1841"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Open Carry with Training Act</w:t>
      </w:r>
    </w:p>
    <w:p w:rsidR="009B1841" w:rsidRPr="00DE2922"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4A24">
        <w:rPr>
          <w:rFonts w:cs="Times New Roman"/>
        </w:rPr>
        <w:t>SECTION</w:t>
      </w:r>
      <w:r w:rsidRPr="005F4A24">
        <w:rPr>
          <w:rFonts w:cs="Times New Roman"/>
        </w:rPr>
        <w:tab/>
        <w:t>1.</w:t>
      </w:r>
      <w:r w:rsidRPr="005F4A24">
        <w:rPr>
          <w:rFonts w:cs="Times New Roman"/>
        </w:rPr>
        <w:tab/>
        <w:t>This act may be cited as the “Open Carry With Training Act”.</w:t>
      </w:r>
    </w:p>
    <w:p w:rsidR="009B1841"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B1841"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Definitions</w:t>
      </w:r>
    </w:p>
    <w:p w:rsidR="009B1841" w:rsidRPr="00DE2922"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4A24">
        <w:rPr>
          <w:rFonts w:cs="Times New Roman"/>
        </w:rPr>
        <w:t>SECTION</w:t>
      </w:r>
      <w:r w:rsidRPr="005F4A24">
        <w:rPr>
          <w:rFonts w:cs="Times New Roman"/>
        </w:rPr>
        <w:tab/>
        <w:t>2.</w:t>
      </w:r>
      <w:r w:rsidRPr="005F4A24">
        <w:rPr>
          <w:rFonts w:cs="Times New Roman"/>
        </w:rPr>
        <w:tab/>
        <w:t>Section 23</w:t>
      </w:r>
      <w:r>
        <w:rPr>
          <w:rFonts w:cs="Times New Roman"/>
        </w:rPr>
        <w:noBreakHyphen/>
      </w:r>
      <w:r w:rsidRPr="005F4A24">
        <w:rPr>
          <w:rFonts w:cs="Times New Roman"/>
        </w:rPr>
        <w:t>31</w:t>
      </w:r>
      <w:r>
        <w:rPr>
          <w:rFonts w:cs="Times New Roman"/>
        </w:rPr>
        <w:noBreakHyphen/>
      </w:r>
      <w:r w:rsidRPr="005F4A24">
        <w:rPr>
          <w:rFonts w:cs="Times New Roman"/>
        </w:rPr>
        <w:t>210(5) of the 1976 Code is amended to read:</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4A24">
        <w:rPr>
          <w:rFonts w:cs="Times New Roman"/>
        </w:rPr>
        <w:tab/>
        <w:t>“(5)</w:t>
      </w:r>
      <w:r w:rsidRPr="005F4A24">
        <w:rPr>
          <w:rFonts w:cs="Times New Roman"/>
        </w:rPr>
        <w:tab/>
      </w:r>
      <w:r>
        <w:rPr>
          <w:rFonts w:cs="Times New Roman"/>
        </w:rPr>
        <w:t>‘</w:t>
      </w:r>
      <w:r w:rsidRPr="005F4A24">
        <w:rPr>
          <w:rFonts w:cs="Times New Roman"/>
        </w:rPr>
        <w:t>Concealable weapon</w:t>
      </w:r>
      <w:r>
        <w:rPr>
          <w:rFonts w:cs="Times New Roman"/>
        </w:rPr>
        <w:t>’</w:t>
      </w:r>
      <w:r w:rsidRPr="005F4A24">
        <w:rPr>
          <w:rFonts w:cs="Times New Roman"/>
        </w:rPr>
        <w:t xml:space="preserve"> means a firearm having a length of less than twelve inches measured along its greatest dimension that may be carried openly on one</w:t>
      </w:r>
      <w:r>
        <w:rPr>
          <w:rFonts w:cs="Times New Roman"/>
        </w:rPr>
        <w:t>’</w:t>
      </w:r>
      <w:r w:rsidRPr="005F4A24">
        <w:rPr>
          <w:rFonts w:cs="Times New Roman"/>
        </w:rPr>
        <w:t>s person or in a manner that is hidden from public view in normal wear of clothing except when needed for self</w:t>
      </w:r>
      <w:r>
        <w:rPr>
          <w:rFonts w:cs="Times New Roman"/>
        </w:rPr>
        <w:t xml:space="preserve"> </w:t>
      </w:r>
      <w:r w:rsidRPr="005F4A24">
        <w:rPr>
          <w:rFonts w:cs="Times New Roman"/>
        </w:rPr>
        <w:t>defense, defense of others, and the protection of real or personal property.”</w:t>
      </w:r>
    </w:p>
    <w:p w:rsidR="009B1841"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B1841"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Open carrying of weapons</w:t>
      </w:r>
    </w:p>
    <w:p w:rsidR="009B1841" w:rsidRPr="00DE2922"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9B1841"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4A24">
        <w:rPr>
          <w:rFonts w:cs="Times New Roman"/>
        </w:rPr>
        <w:t>SECTION</w:t>
      </w:r>
      <w:r w:rsidRPr="005F4A24">
        <w:rPr>
          <w:rFonts w:cs="Times New Roman"/>
        </w:rPr>
        <w:tab/>
        <w:t>3.</w:t>
      </w:r>
      <w:r w:rsidRPr="005F4A24">
        <w:rPr>
          <w:rFonts w:cs="Times New Roman"/>
        </w:rPr>
        <w:tab/>
        <w:t>Section 16</w:t>
      </w:r>
      <w:r>
        <w:rPr>
          <w:rFonts w:cs="Times New Roman"/>
        </w:rPr>
        <w:noBreakHyphen/>
      </w:r>
      <w:r w:rsidRPr="005F4A24">
        <w:rPr>
          <w:rFonts w:cs="Times New Roman"/>
        </w:rPr>
        <w:t>23</w:t>
      </w:r>
      <w:r>
        <w:rPr>
          <w:rFonts w:cs="Times New Roman"/>
        </w:rPr>
        <w:noBreakHyphen/>
      </w:r>
      <w:r w:rsidRPr="005F4A24">
        <w:rPr>
          <w:rFonts w:cs="Times New Roman"/>
        </w:rPr>
        <w:t>20(9) of the 1976 Code is amended to read:</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4A24">
        <w:rPr>
          <w:rFonts w:cs="Times New Roman"/>
        </w:rPr>
        <w:tab/>
        <w:t>“(9)</w:t>
      </w:r>
      <w:r w:rsidRPr="005F4A24">
        <w:rPr>
          <w:rFonts w:cs="Times New Roman"/>
        </w:rPr>
        <w:tab/>
        <w:t>a person in a vehicle if the handgun is:</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4A24">
        <w:rPr>
          <w:rFonts w:cs="Times New Roman"/>
        </w:rPr>
        <w:tab/>
      </w:r>
      <w:r w:rsidRPr="005F4A24">
        <w:rPr>
          <w:rFonts w:cs="Times New Roman"/>
        </w:rPr>
        <w:tab/>
        <w:t>(a)</w:t>
      </w:r>
      <w:r w:rsidRPr="005F4A24">
        <w:rPr>
          <w:rFonts w:cs="Times New Roman"/>
        </w:rPr>
        <w:tab/>
        <w:t xml:space="preserve">secured in a closed glove compartment, closed console, closed trunk, or in a closed container secured by an integral fastener and transported in the luggage compartment of the vehicle; however, this </w:t>
      </w:r>
      <w:r w:rsidRPr="005F4A24">
        <w:rPr>
          <w:rFonts w:cs="Times New Roman"/>
        </w:rPr>
        <w:lastRenderedPageBreak/>
        <w:t>item is not violated if the glove compartment, console, or trunk is opened in the presence of a law enforcement officer for the sole purpose of retrieving a driver</w:t>
      </w:r>
      <w:r>
        <w:rPr>
          <w:rFonts w:cs="Times New Roman"/>
        </w:rPr>
        <w:t>’</w:t>
      </w:r>
      <w:r w:rsidRPr="005F4A24">
        <w:rPr>
          <w:rFonts w:cs="Times New Roman"/>
        </w:rPr>
        <w:t>s license, registration, or proof of insurance. If the person has been issued a concealed weapon permit pursuant to Article 4, Chapter 31, Title 23, then the person also may secure his weapon under a seat in a vehicle, or in any open or closed storage compartment within the vehicle</w:t>
      </w:r>
      <w:r>
        <w:rPr>
          <w:rFonts w:cs="Times New Roman"/>
        </w:rPr>
        <w:t>’</w:t>
      </w:r>
      <w:r w:rsidRPr="005F4A24">
        <w:rPr>
          <w:rFonts w:cs="Times New Roman"/>
        </w:rPr>
        <w:t>s passenger compartment; or</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4A24">
        <w:rPr>
          <w:rFonts w:cs="Times New Roman"/>
        </w:rPr>
        <w:tab/>
      </w:r>
      <w:r w:rsidRPr="005F4A24">
        <w:rPr>
          <w:rFonts w:cs="Times New Roman"/>
        </w:rPr>
        <w:tab/>
        <w:t>(b)</w:t>
      </w:r>
      <w:r w:rsidRPr="005F4A24">
        <w:rPr>
          <w:rFonts w:cs="Times New Roman"/>
        </w:rPr>
        <w:tab/>
        <w:t>carried openly or concealed on or about his person, and he has a valid concealed weapons permit pursuant to the provisions of Article 4, Chapter 31, Title 23;”</w:t>
      </w:r>
    </w:p>
    <w:p w:rsidR="009B1841"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B1841"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Open carrying of weapons</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4A24">
        <w:rPr>
          <w:rFonts w:cs="Times New Roman"/>
        </w:rPr>
        <w:t>SECTION</w:t>
      </w:r>
      <w:r w:rsidRPr="005F4A24">
        <w:rPr>
          <w:rFonts w:cs="Times New Roman"/>
        </w:rPr>
        <w:tab/>
        <w:t>4.</w:t>
      </w:r>
      <w:r w:rsidRPr="005F4A24">
        <w:rPr>
          <w:rFonts w:cs="Times New Roman"/>
        </w:rPr>
        <w:tab/>
        <w:t>Section 23</w:t>
      </w:r>
      <w:r>
        <w:rPr>
          <w:rFonts w:cs="Times New Roman"/>
        </w:rPr>
        <w:noBreakHyphen/>
      </w:r>
      <w:r w:rsidRPr="005F4A24">
        <w:rPr>
          <w:rFonts w:cs="Times New Roman"/>
        </w:rPr>
        <w:t>31</w:t>
      </w:r>
      <w:r>
        <w:rPr>
          <w:rFonts w:cs="Times New Roman"/>
        </w:rPr>
        <w:noBreakHyphen/>
      </w:r>
      <w:r w:rsidRPr="005F4A24">
        <w:rPr>
          <w:rFonts w:cs="Times New Roman"/>
        </w:rPr>
        <w:t>220 of the 1976 Code is amended to read:</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4A24">
        <w:rPr>
          <w:rFonts w:cs="Times New Roman"/>
        </w:rPr>
        <w:tab/>
        <w:t>“Section 23</w:t>
      </w:r>
      <w:r>
        <w:rPr>
          <w:rFonts w:cs="Times New Roman"/>
        </w:rPr>
        <w:noBreakHyphen/>
      </w:r>
      <w:r w:rsidRPr="005F4A24">
        <w:rPr>
          <w:rFonts w:cs="Times New Roman"/>
        </w:rPr>
        <w:t>31</w:t>
      </w:r>
      <w:r>
        <w:rPr>
          <w:rFonts w:cs="Times New Roman"/>
        </w:rPr>
        <w:noBreakHyphen/>
      </w:r>
      <w:r w:rsidRPr="005F4A24">
        <w:rPr>
          <w:rFonts w:cs="Times New Roman"/>
        </w:rPr>
        <w:t>220.</w:t>
      </w:r>
      <w:r w:rsidRPr="005F4A24">
        <w:rPr>
          <w:rFonts w:cs="Times New Roman"/>
        </w:rPr>
        <w:tab/>
        <w:t>(A)</w:t>
      </w:r>
      <w:r w:rsidRPr="005F4A24">
        <w:rPr>
          <w:rFonts w:cs="Times New Roman"/>
        </w:rPr>
        <w:tab/>
      </w:r>
      <w:r w:rsidRPr="005F4A24">
        <w:rPr>
          <w:rFonts w:cs="Times New Roman"/>
          <w:lang w:val="en-PH"/>
        </w:rPr>
        <w:t>Nothing contained in this article shall in any way be construed to limit, diminish, or otherwise infringe upon:</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F4A24">
        <w:rPr>
          <w:rFonts w:cs="Times New Roman"/>
          <w:lang w:val="en-PH"/>
        </w:rPr>
        <w:tab/>
      </w:r>
      <w:r w:rsidRPr="005F4A24">
        <w:rPr>
          <w:rFonts w:cs="Times New Roman"/>
          <w:lang w:val="en-PH"/>
        </w:rPr>
        <w:tab/>
        <w:t>(1)</w:t>
      </w:r>
      <w:r w:rsidRPr="005F4A24">
        <w:rPr>
          <w:rFonts w:cs="Times New Roman"/>
          <w:lang w:val="en-PH"/>
        </w:rPr>
        <w:tab/>
        <w:t>the right of a public or private employer to prohibit a person who is licensed under this article from carrying a concealable weapon, whether concealed or openly carried, upon the premises of the business or work place or while using any machinery, vehicle, or equipment owned or operated by the business;</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F4A24">
        <w:rPr>
          <w:rFonts w:cs="Times New Roman"/>
          <w:lang w:val="en-PH"/>
        </w:rPr>
        <w:tab/>
      </w:r>
      <w:r w:rsidRPr="005F4A24">
        <w:rPr>
          <w:rFonts w:cs="Times New Roman"/>
          <w:lang w:val="en-PH"/>
        </w:rPr>
        <w:tab/>
        <w:t>(2)</w:t>
      </w:r>
      <w:r w:rsidRPr="005F4A24">
        <w:rPr>
          <w:rFonts w:cs="Times New Roman"/>
          <w:lang w:val="en-PH"/>
        </w:rPr>
        <w:tab/>
        <w:t>the right of a private property owner or person in legal possession or control to allow or prohibit the carrying of a concealable weapon, whether concealed or openly carried, upon his premises.</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F4A24">
        <w:rPr>
          <w:rFonts w:cs="Times New Roman"/>
          <w:lang w:val="en-PH"/>
        </w:rPr>
        <w:tab/>
        <w:t>(B)</w:t>
      </w:r>
      <w:r w:rsidRPr="005F4A24">
        <w:rPr>
          <w:rFonts w:cs="Times New Roman"/>
          <w:lang w:val="en-PH"/>
        </w:rPr>
        <w:tab/>
        <w:t xml:space="preserve">The posting by the employer, owner, or person in legal possession or control of a sign stating </w:t>
      </w:r>
      <w:r>
        <w:rPr>
          <w:rFonts w:cs="Times New Roman"/>
          <w:lang w:val="en-PH"/>
        </w:rPr>
        <w:t>‘</w:t>
      </w:r>
      <w:r w:rsidRPr="005F4A24">
        <w:rPr>
          <w:rFonts w:cs="Times New Roman"/>
          <w:lang w:val="en-PH"/>
        </w:rPr>
        <w:t>NO CONCEALABLE WEAPONS ALLOWED</w:t>
      </w:r>
      <w:r>
        <w:rPr>
          <w:rFonts w:cs="Times New Roman"/>
          <w:lang w:val="en-PH"/>
        </w:rPr>
        <w:t>’</w:t>
      </w:r>
      <w:r w:rsidRPr="005F4A24">
        <w:rPr>
          <w:rFonts w:cs="Times New Roman"/>
          <w:lang w:val="en-PH"/>
        </w:rPr>
        <w:t xml:space="preserve"> shall constitute notice to a person holding a permit issued pursuant to this article that the employer, owner, or person in legal possession or control requests that concealable weapons, whether concealed or openly carried, not be brought upon the premises or into the work place. A person who brings a concealable weapon, whether concealed or openly carried, onto the premises or work place in violation of the provisions of this paragraph may be charged with a violation of Section 16</w:t>
      </w:r>
      <w:r>
        <w:rPr>
          <w:rFonts w:cs="Times New Roman"/>
          <w:lang w:val="en-PH"/>
        </w:rPr>
        <w:noBreakHyphen/>
      </w:r>
      <w:r w:rsidRPr="005F4A24">
        <w:rPr>
          <w:rFonts w:cs="Times New Roman"/>
          <w:lang w:val="en-PH"/>
        </w:rPr>
        <w:t>11</w:t>
      </w:r>
      <w:r>
        <w:rPr>
          <w:rFonts w:cs="Times New Roman"/>
          <w:lang w:val="en-PH"/>
        </w:rPr>
        <w:noBreakHyphen/>
      </w:r>
      <w:r w:rsidRPr="005F4A24">
        <w:rPr>
          <w:rFonts w:cs="Times New Roman"/>
          <w:lang w:val="en-PH"/>
        </w:rPr>
        <w:t>620. In addition to the penalties provided in Section 16</w:t>
      </w:r>
      <w:r>
        <w:rPr>
          <w:rFonts w:cs="Times New Roman"/>
          <w:lang w:val="en-PH"/>
        </w:rPr>
        <w:noBreakHyphen/>
      </w:r>
      <w:r w:rsidRPr="005F4A24">
        <w:rPr>
          <w:rFonts w:cs="Times New Roman"/>
          <w:lang w:val="en-PH"/>
        </w:rPr>
        <w:t>11</w:t>
      </w:r>
      <w:r>
        <w:rPr>
          <w:rFonts w:cs="Times New Roman"/>
          <w:lang w:val="en-PH"/>
        </w:rPr>
        <w:noBreakHyphen/>
      </w:r>
      <w:r w:rsidRPr="005F4A24">
        <w:rPr>
          <w:rFonts w:cs="Times New Roman"/>
          <w:lang w:val="en-PH"/>
        </w:rPr>
        <w:t>620, a person convicted of a second or subsequent violation of the provisions of this paragraph must have his permit revoked for a period of one year. The prohibition contained in this section does not apply to persons specified in Section 16</w:t>
      </w:r>
      <w:r>
        <w:rPr>
          <w:rFonts w:cs="Times New Roman"/>
          <w:lang w:val="en-PH"/>
        </w:rPr>
        <w:noBreakHyphen/>
      </w:r>
      <w:r w:rsidRPr="005F4A24">
        <w:rPr>
          <w:rFonts w:cs="Times New Roman"/>
          <w:lang w:val="en-PH"/>
        </w:rPr>
        <w:t>23</w:t>
      </w:r>
      <w:r>
        <w:rPr>
          <w:rFonts w:cs="Times New Roman"/>
          <w:lang w:val="en-PH"/>
        </w:rPr>
        <w:noBreakHyphen/>
      </w:r>
      <w:r w:rsidRPr="005F4A24">
        <w:rPr>
          <w:rFonts w:cs="Times New Roman"/>
          <w:lang w:val="en-PH"/>
        </w:rPr>
        <w:t>20, item (1).</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4A24">
        <w:rPr>
          <w:rFonts w:cs="Times New Roman"/>
        </w:rPr>
        <w:tab/>
        <w:t>(C)</w:t>
      </w:r>
      <w:r w:rsidRPr="005F4A24">
        <w:rPr>
          <w:rFonts w:cs="Times New Roman"/>
        </w:rPr>
        <w:tab/>
        <w:t xml:space="preserve">In addition to the provisions of subsection (B), </w:t>
      </w:r>
      <w:r w:rsidRPr="005F4A24">
        <w:rPr>
          <w:rFonts w:cs="Times New Roman"/>
          <w:lang w:val="en-PH"/>
        </w:rPr>
        <w:t xml:space="preserve">a public or private employer or the owner of a business may post a sign regarding the prohibition or allowance on those premises of concealable weapons, </w:t>
      </w:r>
      <w:r w:rsidRPr="005F4A24">
        <w:rPr>
          <w:rFonts w:cs="Times New Roman"/>
          <w:lang w:val="en-PH"/>
        </w:rPr>
        <w:lastRenderedPageBreak/>
        <w:t>whether concealed or openly carried, which may be unique to that business.</w:t>
      </w:r>
      <w:r w:rsidRPr="005F4A24">
        <w:rPr>
          <w:rFonts w:cs="Times New Roman"/>
        </w:rPr>
        <w:t>”</w:t>
      </w:r>
    </w:p>
    <w:p w:rsidR="009B1841"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rsidR="009B1841"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Open carrying of weapons</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F4A24">
        <w:rPr>
          <w:rFonts w:cs="Times New Roman"/>
          <w:lang w:val="en-PH"/>
        </w:rPr>
        <w:t>SECTION</w:t>
      </w:r>
      <w:r w:rsidRPr="005F4A24">
        <w:rPr>
          <w:rFonts w:cs="Times New Roman"/>
          <w:lang w:val="en-PH"/>
        </w:rPr>
        <w:tab/>
        <w:t>5.</w:t>
      </w:r>
      <w:r w:rsidRPr="005F4A24">
        <w:rPr>
          <w:rFonts w:cs="Times New Roman"/>
          <w:lang w:val="en-PH"/>
        </w:rPr>
        <w:tab/>
        <w:t>Section 23</w:t>
      </w:r>
      <w:r>
        <w:rPr>
          <w:rFonts w:cs="Times New Roman"/>
          <w:lang w:val="en-PH"/>
        </w:rPr>
        <w:noBreakHyphen/>
      </w:r>
      <w:r w:rsidRPr="005F4A24">
        <w:rPr>
          <w:rFonts w:cs="Times New Roman"/>
          <w:lang w:val="en-PH"/>
        </w:rPr>
        <w:t>31</w:t>
      </w:r>
      <w:r>
        <w:rPr>
          <w:rFonts w:cs="Times New Roman"/>
          <w:lang w:val="en-PH"/>
        </w:rPr>
        <w:noBreakHyphen/>
      </w:r>
      <w:r w:rsidRPr="005F4A24">
        <w:rPr>
          <w:rFonts w:cs="Times New Roman"/>
          <w:lang w:val="en-PH"/>
        </w:rPr>
        <w:t>235 of the 1976 Code is amended to read:</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F4A24">
        <w:rPr>
          <w:rFonts w:cs="Times New Roman"/>
          <w:lang w:val="en-PH"/>
        </w:rPr>
        <w:tab/>
        <w:t>“Section 23</w:t>
      </w:r>
      <w:r>
        <w:rPr>
          <w:rFonts w:cs="Times New Roman"/>
          <w:lang w:val="en-PH"/>
        </w:rPr>
        <w:noBreakHyphen/>
      </w:r>
      <w:r w:rsidRPr="005F4A24">
        <w:rPr>
          <w:rFonts w:cs="Times New Roman"/>
          <w:lang w:val="en-PH"/>
        </w:rPr>
        <w:t>31</w:t>
      </w:r>
      <w:r>
        <w:rPr>
          <w:rFonts w:cs="Times New Roman"/>
          <w:lang w:val="en-PH"/>
        </w:rPr>
        <w:noBreakHyphen/>
      </w:r>
      <w:r w:rsidRPr="005F4A24">
        <w:rPr>
          <w:rFonts w:cs="Times New Roman"/>
          <w:lang w:val="en-PH"/>
        </w:rPr>
        <w:t>235.</w:t>
      </w:r>
      <w:r w:rsidRPr="005F4A24">
        <w:rPr>
          <w:rFonts w:cs="Times New Roman"/>
          <w:lang w:val="en-PH"/>
        </w:rPr>
        <w:tab/>
        <w:t>(A)</w:t>
      </w:r>
      <w:r w:rsidRPr="005F4A24">
        <w:rPr>
          <w:rFonts w:cs="Times New Roman"/>
          <w:lang w:val="en-PH"/>
        </w:rPr>
        <w:tab/>
        <w:t>Notwithstanding any other provision of this article, any requirement of or allowance for the posting of signs prohibiting the carrying of a concealable weapon, whether concealed or openly carried, upon any premises shall only be satisfied by a sign expressing the prohibition in both written language interdict and universal sign language.</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Pr>
          <w:rFonts w:cs="Times New Roman"/>
          <w:lang w:val="en-PH"/>
        </w:rPr>
        <w:tab/>
        <w:t>(B)</w:t>
      </w:r>
      <w:r>
        <w:rPr>
          <w:rFonts w:cs="Times New Roman"/>
          <w:lang w:val="en-PH"/>
        </w:rPr>
        <w:tab/>
      </w:r>
      <w:r w:rsidRPr="005F4A24">
        <w:rPr>
          <w:rFonts w:cs="Times New Roman"/>
          <w:lang w:val="en-PH"/>
        </w:rPr>
        <w:t>All signs must be posted at each entrance into a building where a concealable weapon permit holder is prohibited from carrying a concealable weapon, whether concealed or openly carried, and must be:</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F4A24">
        <w:rPr>
          <w:rFonts w:cs="Times New Roman"/>
          <w:lang w:val="en-PH"/>
        </w:rPr>
        <w:tab/>
      </w:r>
      <w:r w:rsidRPr="005F4A24">
        <w:rPr>
          <w:rFonts w:cs="Times New Roman"/>
          <w:lang w:val="en-PH"/>
        </w:rPr>
        <w:tab/>
        <w:t>(1)</w:t>
      </w:r>
      <w:r w:rsidRPr="005F4A24">
        <w:rPr>
          <w:rFonts w:cs="Times New Roman"/>
          <w:lang w:val="en-PH"/>
        </w:rPr>
        <w:tab/>
        <w:t>clearly visible from outside the building;</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F4A24">
        <w:rPr>
          <w:rFonts w:cs="Times New Roman"/>
          <w:lang w:val="en-PH"/>
        </w:rPr>
        <w:tab/>
      </w:r>
      <w:r w:rsidRPr="005F4A24">
        <w:rPr>
          <w:rFonts w:cs="Times New Roman"/>
          <w:lang w:val="en-PH"/>
        </w:rPr>
        <w:tab/>
        <w:t>(2)</w:t>
      </w:r>
      <w:r w:rsidRPr="005F4A24">
        <w:rPr>
          <w:rFonts w:cs="Times New Roman"/>
          <w:lang w:val="en-PH"/>
        </w:rPr>
        <w:tab/>
        <w:t>eight inches wide by twelve inches tall in size;</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F4A24">
        <w:rPr>
          <w:rFonts w:cs="Times New Roman"/>
          <w:lang w:val="en-PH"/>
        </w:rPr>
        <w:tab/>
      </w:r>
      <w:r w:rsidRPr="005F4A24">
        <w:rPr>
          <w:rFonts w:cs="Times New Roman"/>
          <w:lang w:val="en-PH"/>
        </w:rPr>
        <w:tab/>
        <w:t>(3)</w:t>
      </w:r>
      <w:r w:rsidRPr="005F4A24">
        <w:rPr>
          <w:rFonts w:cs="Times New Roman"/>
          <w:lang w:val="en-PH"/>
        </w:rPr>
        <w:tab/>
        <w:t xml:space="preserve">contain the words </w:t>
      </w:r>
      <w:r>
        <w:rPr>
          <w:rFonts w:cs="Times New Roman"/>
          <w:lang w:val="en-PH"/>
        </w:rPr>
        <w:t>‘</w:t>
      </w:r>
      <w:r w:rsidRPr="005F4A24">
        <w:rPr>
          <w:rFonts w:cs="Times New Roman"/>
          <w:lang w:val="en-PH"/>
        </w:rPr>
        <w:t>NO CONCEALABLE WEAPONS ALLOWED</w:t>
      </w:r>
      <w:r>
        <w:rPr>
          <w:rFonts w:cs="Times New Roman"/>
          <w:lang w:val="en-PH"/>
        </w:rPr>
        <w:t>’</w:t>
      </w:r>
      <w:r w:rsidRPr="005F4A24">
        <w:rPr>
          <w:rFonts w:cs="Times New Roman"/>
          <w:lang w:val="en-PH"/>
        </w:rPr>
        <w:t xml:space="preserve"> in black one</w:t>
      </w:r>
      <w:r>
        <w:rPr>
          <w:rFonts w:cs="Times New Roman"/>
          <w:lang w:val="en-PH"/>
        </w:rPr>
        <w:noBreakHyphen/>
      </w:r>
      <w:r w:rsidRPr="005F4A24">
        <w:rPr>
          <w:rFonts w:cs="Times New Roman"/>
          <w:lang w:val="en-PH"/>
        </w:rPr>
        <w:t>inch tall uppercase type at the bottom of the sign and centered between the lateral edges of the sign;</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F4A24">
        <w:rPr>
          <w:rFonts w:cs="Times New Roman"/>
          <w:lang w:val="en-PH"/>
        </w:rPr>
        <w:tab/>
      </w:r>
      <w:r w:rsidRPr="005F4A24">
        <w:rPr>
          <w:rFonts w:cs="Times New Roman"/>
          <w:lang w:val="en-PH"/>
        </w:rPr>
        <w:tab/>
        <w:t>(4)</w:t>
      </w:r>
      <w:r w:rsidRPr="005F4A24">
        <w:rPr>
          <w:rFonts w:cs="Times New Roman"/>
          <w:lang w:val="en-PH"/>
        </w:rPr>
        <w:tab/>
        <w:t>contain a black silhouette of a handgun inside a circle seven inches in diameter with a diagonal line that runs from the lower left to the upper right at a forty</w:t>
      </w:r>
      <w:r>
        <w:rPr>
          <w:rFonts w:cs="Times New Roman"/>
          <w:lang w:val="en-PH"/>
        </w:rPr>
        <w:noBreakHyphen/>
      </w:r>
      <w:r w:rsidRPr="005F4A24">
        <w:rPr>
          <w:rFonts w:cs="Times New Roman"/>
          <w:lang w:val="en-PH"/>
        </w:rPr>
        <w:t>five degree angle from the horizontal;</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F4A24">
        <w:rPr>
          <w:rFonts w:cs="Times New Roman"/>
          <w:lang w:val="en-PH"/>
        </w:rPr>
        <w:tab/>
      </w:r>
      <w:r w:rsidRPr="005F4A24">
        <w:rPr>
          <w:rFonts w:cs="Times New Roman"/>
          <w:lang w:val="en-PH"/>
        </w:rPr>
        <w:tab/>
        <w:t>(5)</w:t>
      </w:r>
      <w:r w:rsidRPr="005F4A24">
        <w:rPr>
          <w:rFonts w:cs="Times New Roman"/>
          <w:lang w:val="en-PH"/>
        </w:rPr>
        <w:tab/>
        <w:t>a diameter of a circle; and</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F4A24">
        <w:rPr>
          <w:rFonts w:cs="Times New Roman"/>
          <w:lang w:val="en-PH"/>
        </w:rPr>
        <w:tab/>
      </w:r>
      <w:r w:rsidRPr="005F4A24">
        <w:rPr>
          <w:rFonts w:cs="Times New Roman"/>
          <w:lang w:val="en-PH"/>
        </w:rPr>
        <w:tab/>
        <w:t>(6)</w:t>
      </w:r>
      <w:r w:rsidRPr="005F4A24">
        <w:rPr>
          <w:rFonts w:cs="Times New Roman"/>
          <w:lang w:val="en-PH"/>
        </w:rPr>
        <w:tab/>
        <w:t>placed not less than forty inches and not more than sixty inches from the bottom of the building</w:t>
      </w:r>
      <w:r>
        <w:rPr>
          <w:rFonts w:cs="Times New Roman"/>
          <w:lang w:val="en-PH"/>
        </w:rPr>
        <w:t>’</w:t>
      </w:r>
      <w:r w:rsidRPr="005F4A24">
        <w:rPr>
          <w:rFonts w:cs="Times New Roman"/>
          <w:lang w:val="en-PH"/>
        </w:rPr>
        <w:t>s entrance door.</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F4A24">
        <w:rPr>
          <w:rFonts w:cs="Times New Roman"/>
          <w:lang w:val="en-PH"/>
        </w:rPr>
        <w:tab/>
        <w:t>(C)</w:t>
      </w:r>
      <w:r w:rsidRPr="005F4A24">
        <w:rPr>
          <w:rFonts w:cs="Times New Roman"/>
          <w:lang w:val="en-PH"/>
        </w:rPr>
        <w:tab/>
        <w:t>If the premises where concealable weapons are prohibited does not have doors, then the signs contained in subsection (A) must be:</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F4A24">
        <w:rPr>
          <w:rFonts w:cs="Times New Roman"/>
          <w:lang w:val="en-PH"/>
        </w:rPr>
        <w:tab/>
      </w:r>
      <w:r w:rsidRPr="005F4A24">
        <w:rPr>
          <w:rFonts w:cs="Times New Roman"/>
          <w:lang w:val="en-PH"/>
        </w:rPr>
        <w:tab/>
        <w:t>(1)</w:t>
      </w:r>
      <w:r w:rsidRPr="005F4A24">
        <w:rPr>
          <w:rFonts w:cs="Times New Roman"/>
          <w:lang w:val="en-PH"/>
        </w:rPr>
        <w:tab/>
        <w:t>thirty</w:t>
      </w:r>
      <w:r>
        <w:rPr>
          <w:rFonts w:cs="Times New Roman"/>
          <w:lang w:val="en-PH"/>
        </w:rPr>
        <w:noBreakHyphen/>
      </w:r>
      <w:r w:rsidRPr="005F4A24">
        <w:rPr>
          <w:rFonts w:cs="Times New Roman"/>
          <w:lang w:val="en-PH"/>
        </w:rPr>
        <w:t>six inches wide by forty</w:t>
      </w:r>
      <w:r>
        <w:rPr>
          <w:rFonts w:cs="Times New Roman"/>
          <w:lang w:val="en-PH"/>
        </w:rPr>
        <w:noBreakHyphen/>
      </w:r>
      <w:r w:rsidRPr="005F4A24">
        <w:rPr>
          <w:rFonts w:cs="Times New Roman"/>
          <w:lang w:val="en-PH"/>
        </w:rPr>
        <w:t>eight inches tall in size;</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F4A24">
        <w:rPr>
          <w:rFonts w:cs="Times New Roman"/>
          <w:lang w:val="en-PH"/>
        </w:rPr>
        <w:tab/>
      </w:r>
      <w:r w:rsidRPr="005F4A24">
        <w:rPr>
          <w:rFonts w:cs="Times New Roman"/>
          <w:lang w:val="en-PH"/>
        </w:rPr>
        <w:tab/>
        <w:t>(2)</w:t>
      </w:r>
      <w:r w:rsidRPr="005F4A24">
        <w:rPr>
          <w:rFonts w:cs="Times New Roman"/>
          <w:lang w:val="en-PH"/>
        </w:rPr>
        <w:tab/>
        <w:t xml:space="preserve">contain the words </w:t>
      </w:r>
      <w:r>
        <w:rPr>
          <w:rFonts w:cs="Times New Roman"/>
          <w:lang w:val="en-PH"/>
        </w:rPr>
        <w:t>‘</w:t>
      </w:r>
      <w:r w:rsidRPr="005F4A24">
        <w:rPr>
          <w:rFonts w:cs="Times New Roman"/>
          <w:lang w:val="en-PH"/>
        </w:rPr>
        <w:t>NO CONCEALABLE WEAPONS ALLOWED</w:t>
      </w:r>
      <w:r>
        <w:rPr>
          <w:rFonts w:cs="Times New Roman"/>
          <w:lang w:val="en-PH"/>
        </w:rPr>
        <w:t>’</w:t>
      </w:r>
      <w:r w:rsidRPr="005F4A24">
        <w:rPr>
          <w:rFonts w:cs="Times New Roman"/>
          <w:lang w:val="en-PH"/>
        </w:rPr>
        <w:t xml:space="preserve"> in black three</w:t>
      </w:r>
      <w:r>
        <w:rPr>
          <w:rFonts w:cs="Times New Roman"/>
          <w:lang w:val="en-PH"/>
        </w:rPr>
        <w:noBreakHyphen/>
      </w:r>
      <w:r w:rsidRPr="005F4A24">
        <w:rPr>
          <w:rFonts w:cs="Times New Roman"/>
          <w:lang w:val="en-PH"/>
        </w:rPr>
        <w:t>inch tall uppercase type at the bottom of the sign and centered between the lateral edges of the sign;</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F4A24">
        <w:rPr>
          <w:rFonts w:cs="Times New Roman"/>
          <w:lang w:val="en-PH"/>
        </w:rPr>
        <w:tab/>
      </w:r>
      <w:r w:rsidRPr="005F4A24">
        <w:rPr>
          <w:rFonts w:cs="Times New Roman"/>
          <w:lang w:val="en-PH"/>
        </w:rPr>
        <w:tab/>
        <w:t>(3)</w:t>
      </w:r>
      <w:r w:rsidRPr="005F4A24">
        <w:rPr>
          <w:rFonts w:cs="Times New Roman"/>
          <w:lang w:val="en-PH"/>
        </w:rPr>
        <w:tab/>
        <w:t>contain a black silhouette of a handgun inside a circle thirty</w:t>
      </w:r>
      <w:r>
        <w:rPr>
          <w:rFonts w:cs="Times New Roman"/>
          <w:lang w:val="en-PH"/>
        </w:rPr>
        <w:noBreakHyphen/>
      </w:r>
      <w:r w:rsidRPr="005F4A24">
        <w:rPr>
          <w:rFonts w:cs="Times New Roman"/>
          <w:lang w:val="en-PH"/>
        </w:rPr>
        <w:t>four inches in diameter with a diagonal line that is two inches wide and runs from the lower left to the upper right at a forty</w:t>
      </w:r>
      <w:r>
        <w:rPr>
          <w:rFonts w:cs="Times New Roman"/>
          <w:lang w:val="en-PH"/>
        </w:rPr>
        <w:noBreakHyphen/>
      </w:r>
      <w:r w:rsidRPr="005F4A24">
        <w:rPr>
          <w:rFonts w:cs="Times New Roman"/>
          <w:lang w:val="en-PH"/>
        </w:rPr>
        <w:t>five degree angle from the horizontal and must be a diameter of a circle whose circumference is two</w:t>
      </w:r>
      <w:r>
        <w:rPr>
          <w:rFonts w:cs="Times New Roman"/>
          <w:lang w:val="en-PH"/>
        </w:rPr>
        <w:t>-</w:t>
      </w:r>
      <w:r w:rsidRPr="005F4A24">
        <w:rPr>
          <w:rFonts w:cs="Times New Roman"/>
          <w:lang w:val="en-PH"/>
        </w:rPr>
        <w:t>inches wide;</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F4A24">
        <w:rPr>
          <w:rFonts w:cs="Times New Roman"/>
          <w:lang w:val="en-PH"/>
        </w:rPr>
        <w:tab/>
      </w:r>
      <w:r w:rsidRPr="005F4A24">
        <w:rPr>
          <w:rFonts w:cs="Times New Roman"/>
          <w:lang w:val="en-PH"/>
        </w:rPr>
        <w:tab/>
        <w:t>(4)</w:t>
      </w:r>
      <w:r w:rsidRPr="005F4A24">
        <w:rPr>
          <w:rFonts w:cs="Times New Roman"/>
          <w:lang w:val="en-PH"/>
        </w:rPr>
        <w:tab/>
        <w:t>placed not less than forty inches and not more than ninety</w:t>
      </w:r>
      <w:r>
        <w:rPr>
          <w:rFonts w:cs="Times New Roman"/>
          <w:lang w:val="en-PH"/>
        </w:rPr>
        <w:noBreakHyphen/>
      </w:r>
      <w:r w:rsidRPr="005F4A24">
        <w:rPr>
          <w:rFonts w:cs="Times New Roman"/>
          <w:lang w:val="en-PH"/>
        </w:rPr>
        <w:t>six inches above the ground;</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F4A24">
        <w:rPr>
          <w:rFonts w:cs="Times New Roman"/>
          <w:lang w:val="en-PH"/>
        </w:rPr>
        <w:tab/>
      </w:r>
      <w:r w:rsidRPr="005F4A24">
        <w:rPr>
          <w:rFonts w:cs="Times New Roman"/>
          <w:lang w:val="en-PH"/>
        </w:rPr>
        <w:tab/>
        <w:t>(5)</w:t>
      </w:r>
      <w:r w:rsidRPr="005F4A24">
        <w:rPr>
          <w:rFonts w:cs="Times New Roman"/>
          <w:lang w:val="en-PH"/>
        </w:rPr>
        <w:tab/>
        <w:t>posted in sufficient quantities to be clearly visible from any point of entry onto the premises.</w:t>
      </w:r>
    </w:p>
    <w:p w:rsidR="009B1841"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F4A24">
        <w:rPr>
          <w:rFonts w:cs="Times New Roman"/>
          <w:lang w:val="en-PH"/>
        </w:rPr>
        <w:lastRenderedPageBreak/>
        <w:tab/>
        <w:t>(D)</w:t>
      </w:r>
      <w:r w:rsidRPr="005F4A24">
        <w:rPr>
          <w:rFonts w:cs="Times New Roman"/>
          <w:lang w:val="en-PH"/>
        </w:rPr>
        <w:tab/>
        <w:t>Nothing in this section prevents a public or private employer or owner of a business from posting a sign regarding the prohibition or allowance on those premises of concealable weapons, whether concealed or openly carried, which may be unique to that business.”</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p>
    <w:p w:rsidR="009B1841"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lang w:val="en-PH"/>
        </w:rPr>
      </w:pPr>
      <w:r>
        <w:rPr>
          <w:rFonts w:cs="Times New Roman"/>
          <w:b/>
          <w:lang w:val="en-PH"/>
        </w:rPr>
        <w:t>Handgun education course</w:t>
      </w:r>
    </w:p>
    <w:p w:rsidR="009B1841" w:rsidRPr="00DE2922"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lang w:val="en-PH"/>
        </w:rPr>
      </w:pP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4A24">
        <w:rPr>
          <w:rFonts w:cs="Times New Roman"/>
        </w:rPr>
        <w:t>SECTION</w:t>
      </w:r>
      <w:r w:rsidRPr="005F4A24">
        <w:rPr>
          <w:rFonts w:cs="Times New Roman"/>
        </w:rPr>
        <w:tab/>
        <w:t>6.</w:t>
      </w:r>
      <w:r w:rsidRPr="005F4A24">
        <w:rPr>
          <w:rFonts w:cs="Times New Roman"/>
        </w:rPr>
        <w:tab/>
        <w:t>Section 23</w:t>
      </w:r>
      <w:r>
        <w:rPr>
          <w:rFonts w:cs="Times New Roman"/>
        </w:rPr>
        <w:noBreakHyphen/>
      </w:r>
      <w:r w:rsidRPr="005F4A24">
        <w:rPr>
          <w:rFonts w:cs="Times New Roman"/>
        </w:rPr>
        <w:t>31</w:t>
      </w:r>
      <w:r>
        <w:rPr>
          <w:rFonts w:cs="Times New Roman"/>
        </w:rPr>
        <w:noBreakHyphen/>
      </w:r>
      <w:r w:rsidRPr="005F4A24">
        <w:rPr>
          <w:rFonts w:cs="Times New Roman"/>
        </w:rPr>
        <w:t>210(4)(a) of the 1976 Code is amended to read:</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F4A24">
        <w:rPr>
          <w:rFonts w:cs="Times New Roman"/>
          <w:lang w:val="en-PH"/>
        </w:rPr>
        <w:tab/>
      </w:r>
      <w:r w:rsidRPr="005F4A24">
        <w:rPr>
          <w:rFonts w:cs="Times New Roman"/>
          <w:lang w:val="en-PH"/>
        </w:rPr>
        <w:tab/>
        <w:t>“(a)</w:t>
      </w:r>
      <w:r w:rsidRPr="005F4A24">
        <w:rPr>
          <w:rFonts w:cs="Times New Roman"/>
          <w:lang w:val="en-PH"/>
        </w:rPr>
        <w:tab/>
        <w:t>a person who, within three years before filing an application, successfully has completed a basic or advanced handgun education course offered by a state, county, or municipal law enforcement agency or a nationally recognized organization that promotes gun safety. This education course must include, but is not limited to:</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F4A24">
        <w:rPr>
          <w:rFonts w:cs="Times New Roman"/>
          <w:lang w:val="en-PH"/>
        </w:rPr>
        <w:tab/>
      </w:r>
      <w:r w:rsidRPr="005F4A24">
        <w:rPr>
          <w:rFonts w:cs="Times New Roman"/>
          <w:lang w:val="en-PH"/>
        </w:rPr>
        <w:tab/>
      </w:r>
      <w:r w:rsidRPr="005F4A24">
        <w:rPr>
          <w:rFonts w:cs="Times New Roman"/>
          <w:lang w:val="en-PH"/>
        </w:rPr>
        <w:tab/>
        <w:t>(i)</w:t>
      </w:r>
      <w:r w:rsidRPr="005F4A24">
        <w:rPr>
          <w:rFonts w:cs="Times New Roman"/>
          <w:lang w:val="en-PH"/>
        </w:rPr>
        <w:tab/>
      </w:r>
      <w:r w:rsidRPr="005F4A24">
        <w:rPr>
          <w:rFonts w:cs="Times New Roman"/>
          <w:lang w:val="en-PH"/>
        </w:rPr>
        <w:tab/>
        <w:t>information on the statutory and case law of this State relating to handguns and to the use of deadly force;</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F4A24">
        <w:rPr>
          <w:rFonts w:cs="Times New Roman"/>
          <w:lang w:val="en-PH"/>
        </w:rPr>
        <w:tab/>
      </w:r>
      <w:r w:rsidRPr="005F4A24">
        <w:rPr>
          <w:rFonts w:cs="Times New Roman"/>
          <w:lang w:val="en-PH"/>
        </w:rPr>
        <w:tab/>
      </w:r>
      <w:r w:rsidRPr="005F4A24">
        <w:rPr>
          <w:rFonts w:cs="Times New Roman"/>
          <w:lang w:val="en-PH"/>
        </w:rPr>
        <w:tab/>
        <w:t>(ii)</w:t>
      </w:r>
      <w:r w:rsidRPr="005F4A24">
        <w:rPr>
          <w:rFonts w:cs="Times New Roman"/>
          <w:lang w:val="en-PH"/>
        </w:rPr>
        <w:tab/>
        <w:t>information on handgun use and safety;</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F4A24">
        <w:rPr>
          <w:rFonts w:cs="Times New Roman"/>
          <w:lang w:val="en-PH"/>
        </w:rPr>
        <w:tab/>
      </w:r>
      <w:r w:rsidRPr="005F4A24">
        <w:rPr>
          <w:rFonts w:cs="Times New Roman"/>
          <w:lang w:val="en-PH"/>
        </w:rPr>
        <w:tab/>
      </w:r>
      <w:r w:rsidRPr="005F4A24">
        <w:rPr>
          <w:rFonts w:cs="Times New Roman"/>
          <w:lang w:val="en-PH"/>
        </w:rPr>
        <w:tab/>
        <w:t>(iii)</w:t>
      </w:r>
      <w:r w:rsidRPr="005F4A24">
        <w:rPr>
          <w:rFonts w:cs="Times New Roman"/>
          <w:lang w:val="en-PH"/>
        </w:rPr>
        <w:tab/>
        <w:t xml:space="preserve">information on the proper storage practice for handguns with an emphasis on storage practices that reduces the possibility of accidental injury to a child; </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F4A24">
        <w:rPr>
          <w:rFonts w:cs="Times New Roman"/>
          <w:snapToGrid w:val="0"/>
        </w:rPr>
        <w:tab/>
      </w:r>
      <w:r w:rsidRPr="005F4A24">
        <w:rPr>
          <w:rFonts w:cs="Times New Roman"/>
          <w:lang w:val="en-PH"/>
        </w:rPr>
        <w:tab/>
      </w:r>
      <w:r w:rsidRPr="005F4A24">
        <w:rPr>
          <w:rFonts w:cs="Times New Roman"/>
          <w:lang w:val="en-PH"/>
        </w:rPr>
        <w:tab/>
        <w:t>(iv)</w:t>
      </w:r>
      <w:r w:rsidRPr="005F4A24">
        <w:rPr>
          <w:rFonts w:cs="Times New Roman"/>
          <w:lang w:val="en-PH"/>
        </w:rPr>
        <w:tab/>
        <w:t>the actual firing of the handgun in the presence of the instructor, provided that a minimum of twenty</w:t>
      </w:r>
      <w:r>
        <w:rPr>
          <w:rFonts w:cs="Times New Roman"/>
          <w:lang w:val="en-PH"/>
        </w:rPr>
        <w:noBreakHyphen/>
      </w:r>
      <w:r w:rsidRPr="005F4A24">
        <w:rPr>
          <w:rFonts w:cs="Times New Roman"/>
          <w:lang w:val="en-PH"/>
        </w:rPr>
        <w:t>five rounds must be fired;</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F4A24">
        <w:rPr>
          <w:rFonts w:cs="Times New Roman"/>
          <w:lang w:val="en-PH"/>
        </w:rPr>
        <w:tab/>
      </w:r>
      <w:r w:rsidRPr="005F4A24">
        <w:rPr>
          <w:rFonts w:cs="Times New Roman"/>
          <w:lang w:val="en-PH"/>
        </w:rPr>
        <w:tab/>
      </w:r>
      <w:r w:rsidRPr="005F4A24">
        <w:rPr>
          <w:rFonts w:cs="Times New Roman"/>
          <w:lang w:val="en-PH"/>
        </w:rPr>
        <w:tab/>
        <w:t>(v)</w:t>
      </w:r>
      <w:r w:rsidRPr="005F4A24">
        <w:rPr>
          <w:rFonts w:cs="Times New Roman"/>
          <w:lang w:val="en-PH"/>
        </w:rPr>
        <w:tab/>
        <w:t>properly securing a firearm in a holster;</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sidRPr="005F4A24">
        <w:rPr>
          <w:rFonts w:cs="Times New Roman"/>
          <w:lang w:val="en-PH"/>
        </w:rPr>
        <w:tab/>
      </w:r>
      <w:r w:rsidRPr="005F4A24">
        <w:rPr>
          <w:rFonts w:cs="Times New Roman"/>
          <w:lang w:val="en-PH"/>
        </w:rPr>
        <w:tab/>
      </w:r>
      <w:r w:rsidRPr="005F4A24">
        <w:rPr>
          <w:rFonts w:cs="Times New Roman"/>
          <w:lang w:val="en-PH"/>
        </w:rPr>
        <w:tab/>
        <w:t>(vi)</w:t>
      </w:r>
      <w:r w:rsidRPr="005F4A24">
        <w:rPr>
          <w:rFonts w:cs="Times New Roman"/>
          <w:lang w:val="en-PH"/>
        </w:rPr>
        <w:tab/>
      </w:r>
      <w:r>
        <w:rPr>
          <w:rFonts w:cs="Times New Roman"/>
          <w:lang w:val="en-PH"/>
        </w:rPr>
        <w:t>‘</w:t>
      </w:r>
      <w:r w:rsidRPr="005F4A24">
        <w:rPr>
          <w:rFonts w:cs="Times New Roman"/>
          <w:lang w:val="en-PH"/>
        </w:rPr>
        <w:t>cocked and locked</w:t>
      </w:r>
      <w:r>
        <w:rPr>
          <w:rFonts w:cs="Times New Roman"/>
          <w:lang w:val="en-PH"/>
        </w:rPr>
        <w:t>’</w:t>
      </w:r>
      <w:r w:rsidRPr="005F4A24">
        <w:rPr>
          <w:rFonts w:cs="Times New Roman"/>
          <w:lang w:val="en-PH"/>
        </w:rPr>
        <w:t xml:space="preserve"> carrying of a firearm;</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Pr>
          <w:rFonts w:cs="Times New Roman"/>
          <w:lang w:val="en-PH"/>
        </w:rPr>
        <w:tab/>
      </w:r>
      <w:r>
        <w:rPr>
          <w:rFonts w:cs="Times New Roman"/>
          <w:lang w:val="en-PH"/>
        </w:rPr>
        <w:tab/>
      </w:r>
      <w:r>
        <w:rPr>
          <w:rFonts w:cs="Times New Roman"/>
          <w:lang w:val="en-PH"/>
        </w:rPr>
        <w:tab/>
        <w:t>(vii)</w:t>
      </w:r>
      <w:r>
        <w:rPr>
          <w:rFonts w:cs="Times New Roman"/>
          <w:lang w:val="en-PH"/>
        </w:rPr>
        <w:tab/>
      </w:r>
      <w:r w:rsidRPr="005F4A24">
        <w:rPr>
          <w:rFonts w:cs="Times New Roman"/>
          <w:lang w:val="en-PH"/>
        </w:rPr>
        <w:t>how to respond to a person who attempts to take your firearm from your holster; and</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lang w:val="en-PH"/>
        </w:rPr>
      </w:pPr>
      <w:r>
        <w:rPr>
          <w:rFonts w:cs="Times New Roman"/>
          <w:lang w:val="en-PH"/>
        </w:rPr>
        <w:tab/>
      </w:r>
      <w:r>
        <w:rPr>
          <w:rFonts w:cs="Times New Roman"/>
          <w:lang w:val="en-PH"/>
        </w:rPr>
        <w:tab/>
      </w:r>
      <w:r>
        <w:rPr>
          <w:rFonts w:cs="Times New Roman"/>
          <w:lang w:val="en-PH"/>
        </w:rPr>
        <w:tab/>
        <w:t xml:space="preserve">(viii) </w:t>
      </w:r>
      <w:r w:rsidRPr="005F4A24">
        <w:rPr>
          <w:rFonts w:cs="Times New Roman"/>
          <w:lang w:val="en-PH"/>
        </w:rPr>
        <w:t>deescalation techniques and strategies.”</w:t>
      </w:r>
    </w:p>
    <w:p w:rsidR="009B1841"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B1841"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Church services</w:t>
      </w:r>
    </w:p>
    <w:p w:rsidR="009B1841" w:rsidRPr="00DE2922"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F4A24">
        <w:rPr>
          <w:rFonts w:cs="Times New Roman"/>
        </w:rPr>
        <w:t>SECTION</w:t>
      </w:r>
      <w:r w:rsidRPr="005F4A24">
        <w:rPr>
          <w:rFonts w:cs="Times New Roman"/>
        </w:rPr>
        <w:tab/>
        <w:t>7.</w:t>
      </w:r>
      <w:r w:rsidRPr="005F4A24">
        <w:rPr>
          <w:rFonts w:cs="Times New Roman"/>
        </w:rPr>
        <w:tab/>
      </w:r>
      <w:r w:rsidRPr="005F4A24">
        <w:rPr>
          <w:rFonts w:cs="Times New Roman"/>
          <w:snapToGrid w:val="0"/>
        </w:rPr>
        <w:t>Article 4, Chapter 31, Title 23 of the 1976 Code is amended by adding:</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F4A24">
        <w:rPr>
          <w:rFonts w:cs="Times New Roman"/>
          <w:snapToGrid w:val="0"/>
        </w:rPr>
        <w:tab/>
        <w:t>“Section 23</w:t>
      </w:r>
      <w:r>
        <w:rPr>
          <w:rFonts w:cs="Times New Roman"/>
          <w:snapToGrid w:val="0"/>
        </w:rPr>
        <w:noBreakHyphen/>
      </w:r>
      <w:r w:rsidRPr="005F4A24">
        <w:rPr>
          <w:rFonts w:cs="Times New Roman"/>
          <w:snapToGrid w:val="0"/>
        </w:rPr>
        <w:t>31</w:t>
      </w:r>
      <w:r>
        <w:rPr>
          <w:rFonts w:cs="Times New Roman"/>
          <w:snapToGrid w:val="0"/>
        </w:rPr>
        <w:noBreakHyphen/>
      </w:r>
      <w:r w:rsidRPr="005F4A24">
        <w:rPr>
          <w:rFonts w:cs="Times New Roman"/>
          <w:snapToGrid w:val="0"/>
        </w:rPr>
        <w:t>232.</w:t>
      </w:r>
      <w:r w:rsidRPr="005F4A24">
        <w:rPr>
          <w:rFonts w:cs="Times New Roman"/>
          <w:snapToGrid w:val="0"/>
        </w:rPr>
        <w:tab/>
        <w:t>(A)</w:t>
      </w:r>
      <w:r w:rsidRPr="005F4A24">
        <w:rPr>
          <w:rFonts w:cs="Times New Roman"/>
          <w:snapToGrid w:val="0"/>
        </w:rPr>
        <w:tab/>
        <w:t>Notwithstanding any other provision of law, upon express permission given by the appropriate church official or governing body, a person who holds a valid permit issued pursuant to this article may carry a concealable weapon, whether concealed or openly carried, on the leased premises of an elementary or secondary school if a church leases the school premises or areas within the school for church services or official church activities.</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F4A24">
        <w:rPr>
          <w:rFonts w:cs="Times New Roman"/>
          <w:snapToGrid w:val="0"/>
        </w:rPr>
        <w:tab/>
      </w:r>
      <w:r w:rsidRPr="005F4A24">
        <w:rPr>
          <w:rFonts w:cs="Times New Roman"/>
          <w:snapToGrid w:val="0"/>
        </w:rPr>
        <w:tab/>
        <w:t>(1)</w:t>
      </w:r>
      <w:r w:rsidRPr="005F4A24">
        <w:rPr>
          <w:rFonts w:cs="Times New Roman"/>
          <w:snapToGrid w:val="0"/>
        </w:rPr>
        <w:tab/>
        <w:t>The provisions contained in this section apply:</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F4A24">
        <w:rPr>
          <w:rFonts w:cs="Times New Roman"/>
          <w:snapToGrid w:val="0"/>
        </w:rPr>
        <w:lastRenderedPageBreak/>
        <w:tab/>
      </w:r>
      <w:r w:rsidRPr="005F4A24">
        <w:rPr>
          <w:rFonts w:cs="Times New Roman"/>
          <w:snapToGrid w:val="0"/>
        </w:rPr>
        <w:tab/>
      </w:r>
      <w:r w:rsidRPr="005F4A24">
        <w:rPr>
          <w:rFonts w:cs="Times New Roman"/>
          <w:snapToGrid w:val="0"/>
        </w:rPr>
        <w:tab/>
        <w:t>(a)</w:t>
      </w:r>
      <w:r w:rsidRPr="005F4A24">
        <w:rPr>
          <w:rFonts w:cs="Times New Roman"/>
          <w:snapToGrid w:val="0"/>
        </w:rPr>
        <w:tab/>
        <w:t>only during those times that the church has the use and enjoyment of the school property pursuant to its lease with the school; and</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F4A24">
        <w:rPr>
          <w:rFonts w:cs="Times New Roman"/>
          <w:snapToGrid w:val="0"/>
        </w:rPr>
        <w:tab/>
      </w:r>
      <w:r w:rsidRPr="005F4A24">
        <w:rPr>
          <w:rFonts w:cs="Times New Roman"/>
          <w:snapToGrid w:val="0"/>
        </w:rPr>
        <w:tab/>
      </w:r>
      <w:r w:rsidRPr="005F4A24">
        <w:rPr>
          <w:rFonts w:cs="Times New Roman"/>
          <w:snapToGrid w:val="0"/>
        </w:rPr>
        <w:tab/>
        <w:t>(b)</w:t>
      </w:r>
      <w:r w:rsidRPr="005F4A24">
        <w:rPr>
          <w:rFonts w:cs="Times New Roman"/>
          <w:snapToGrid w:val="0"/>
        </w:rPr>
        <w:tab/>
        <w:t>only to the areas of the school within the lease agreement, any related parking areas, or any reasonable ingress or egress between these areas.</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F4A24">
        <w:rPr>
          <w:rFonts w:cs="Times New Roman"/>
          <w:snapToGrid w:val="0"/>
        </w:rPr>
        <w:tab/>
      </w:r>
      <w:r w:rsidRPr="005F4A24">
        <w:rPr>
          <w:rFonts w:cs="Times New Roman"/>
          <w:snapToGrid w:val="0"/>
        </w:rPr>
        <w:tab/>
        <w:t>(2)</w:t>
      </w:r>
      <w:r w:rsidRPr="005F4A24">
        <w:rPr>
          <w:rFonts w:cs="Times New Roman"/>
          <w:snapToGrid w:val="0"/>
        </w:rPr>
        <w:tab/>
        <w:t>A school district may request that a church utilizing school property for its services disclose and notify the school district if persons are, or may be, carrying concealed weapons on the school property.</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F4A24">
        <w:rPr>
          <w:rFonts w:cs="Times New Roman"/>
          <w:snapToGrid w:val="0"/>
        </w:rPr>
        <w:tab/>
      </w:r>
      <w:r w:rsidRPr="005F4A24">
        <w:rPr>
          <w:rFonts w:cs="Times New Roman"/>
          <w:snapToGrid w:val="0"/>
        </w:rPr>
        <w:tab/>
        <w:t>(3)</w:t>
      </w:r>
      <w:r w:rsidRPr="005F4A24">
        <w:rPr>
          <w:rFonts w:cs="Times New Roman"/>
          <w:snapToGrid w:val="0"/>
        </w:rPr>
        <w:tab/>
        <w:t>The provisions of this section do not apply during any time students are present as a result of a curricular or extracurricular school</w:t>
      </w:r>
      <w:r>
        <w:rPr>
          <w:rFonts w:cs="Times New Roman"/>
          <w:snapToGrid w:val="0"/>
        </w:rPr>
        <w:noBreakHyphen/>
      </w:r>
      <w:r w:rsidRPr="005F4A24">
        <w:rPr>
          <w:rFonts w:cs="Times New Roman"/>
          <w:snapToGrid w:val="0"/>
        </w:rPr>
        <w:t>sponsored activity that is taking place on the school property.</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4A24">
        <w:rPr>
          <w:rFonts w:cs="Times New Roman"/>
          <w:snapToGrid w:val="0"/>
        </w:rPr>
        <w:tab/>
        <w:t>(B)</w:t>
      </w:r>
      <w:r w:rsidRPr="005F4A24">
        <w:rPr>
          <w:rFonts w:cs="Times New Roman"/>
          <w:snapToGrid w:val="0"/>
        </w:rPr>
        <w:tab/>
        <w:t>For the purposes of the Federal Gun</w:t>
      </w:r>
      <w:r>
        <w:rPr>
          <w:rFonts w:cs="Times New Roman"/>
          <w:snapToGrid w:val="0"/>
        </w:rPr>
        <w:noBreakHyphen/>
      </w:r>
      <w:r w:rsidRPr="005F4A24">
        <w:rPr>
          <w:rFonts w:cs="Times New Roman"/>
          <w:snapToGrid w:val="0"/>
        </w:rPr>
        <w:t>Free School Zone Act (18 U.S.C. Section 921(a)), the buildings and grounds of a school that are leased to a church are not considered a school during the hours that the church has the use and enjoyment of the school property pursuant to this section.”</w:t>
      </w:r>
    </w:p>
    <w:p w:rsidR="009B1841"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B1841"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Open carrying of weapons</w:t>
      </w:r>
    </w:p>
    <w:p w:rsidR="009B1841" w:rsidRPr="00DE2922"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4A24">
        <w:rPr>
          <w:rFonts w:cs="Times New Roman"/>
        </w:rPr>
        <w:t>SECTION</w:t>
      </w:r>
      <w:r w:rsidRPr="005F4A24">
        <w:rPr>
          <w:rFonts w:cs="Times New Roman"/>
        </w:rPr>
        <w:tab/>
        <w:t>8.</w:t>
      </w:r>
      <w:r w:rsidRPr="005F4A24">
        <w:rPr>
          <w:rFonts w:cs="Times New Roman"/>
        </w:rPr>
        <w:tab/>
        <w:t>Section 23</w:t>
      </w:r>
      <w:r>
        <w:rPr>
          <w:rFonts w:cs="Times New Roman"/>
        </w:rPr>
        <w:noBreakHyphen/>
      </w:r>
      <w:r w:rsidRPr="005F4A24">
        <w:rPr>
          <w:rFonts w:cs="Times New Roman"/>
        </w:rPr>
        <w:t>31</w:t>
      </w:r>
      <w:r>
        <w:rPr>
          <w:rFonts w:cs="Times New Roman"/>
        </w:rPr>
        <w:noBreakHyphen/>
      </w:r>
      <w:r w:rsidRPr="005F4A24">
        <w:rPr>
          <w:rFonts w:cs="Times New Roman"/>
        </w:rPr>
        <w:t>520 of the 1976 Code is amended to read:</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4A24">
        <w:rPr>
          <w:rFonts w:cs="Times New Roman"/>
        </w:rPr>
        <w:tab/>
        <w:t>“Section 23</w:t>
      </w:r>
      <w:r>
        <w:rPr>
          <w:rFonts w:cs="Times New Roman"/>
        </w:rPr>
        <w:noBreakHyphen/>
      </w:r>
      <w:r w:rsidRPr="005F4A24">
        <w:rPr>
          <w:rFonts w:cs="Times New Roman"/>
        </w:rPr>
        <w:t>31</w:t>
      </w:r>
      <w:r>
        <w:rPr>
          <w:rFonts w:cs="Times New Roman"/>
        </w:rPr>
        <w:noBreakHyphen/>
        <w:t>520.</w:t>
      </w:r>
      <w:r w:rsidRPr="005F4A24">
        <w:rPr>
          <w:rFonts w:cs="Times New Roman"/>
          <w:lang w:val="en-PH"/>
        </w:rPr>
        <w:tab/>
      </w:r>
      <w:r w:rsidRPr="005F4A24">
        <w:rPr>
          <w:rFonts w:cs="Times New Roman"/>
        </w:rPr>
        <w:t>(A)</w:t>
      </w:r>
      <w:r w:rsidRPr="005F4A24">
        <w:rPr>
          <w:rFonts w:cs="Times New Roman"/>
        </w:rPr>
        <w:tab/>
        <w:t>Notwithstanding another provision of law, a governing body of a county, municipality, or political subdivision may temporarily restrict the otherwise lawful open carrying of a firearm on public property when a governing body issues a permit to allow a public protest, rally, fair, parade, festival, or other organized event. However, if a permit is not applied for and issued prior to an event as described in this subsection, a county, municipality, or political subdivision may not exercise the provisions of this subsection. A person or entity hosting a public protest, rally, fair, parade, festival, or other organized event must post signs at the event when open carrying is allowed or not allowed at the event.</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4A24">
        <w:rPr>
          <w:rFonts w:cs="Times New Roman"/>
        </w:rPr>
        <w:tab/>
        <w:t>(B)</w:t>
      </w:r>
      <w:r w:rsidRPr="005F4A24">
        <w:rPr>
          <w:rFonts w:cs="Times New Roman"/>
        </w:rPr>
        <w:tab/>
        <w:t xml:space="preserve">A governing body exercising the authority granted to it pursuant to this section must be specific in the area, duration, and manner in which the restriction is imposed and must provide prior notice of the restriction when feasible. In no event may the restriction extend beyond the beginning and conclusion of the event or beyond the location of the event. The duration of an event may not be scheduled for such a length of time as to frustrate the intent of this section. </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4A24">
        <w:rPr>
          <w:rFonts w:cs="Times New Roman"/>
        </w:rPr>
        <w:tab/>
        <w:t>(C)</w:t>
      </w:r>
      <w:r w:rsidRPr="005F4A24">
        <w:rPr>
          <w:rFonts w:cs="Times New Roman"/>
        </w:rPr>
        <w:tab/>
        <w:t>A county, municipality, or political subdivision may not confiscate a firearm or ammunition for a violation of this section unless incident to an otherwise lawful arrest.”</w:t>
      </w:r>
    </w:p>
    <w:p w:rsidR="009B1841"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B1841"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Concealed and open carrying of weapons</w:t>
      </w:r>
    </w:p>
    <w:p w:rsidR="009B1841" w:rsidRPr="00DE2922"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F4A24">
        <w:rPr>
          <w:rFonts w:cs="Times New Roman"/>
          <w:snapToGrid w:val="0"/>
        </w:rPr>
        <w:t>SECTION</w:t>
      </w:r>
      <w:r w:rsidRPr="005F4A24">
        <w:rPr>
          <w:rFonts w:cs="Times New Roman"/>
          <w:snapToGrid w:val="0"/>
        </w:rPr>
        <w:tab/>
        <w:t>9.</w:t>
      </w:r>
      <w:r w:rsidRPr="005F4A24">
        <w:rPr>
          <w:rFonts w:cs="Times New Roman"/>
          <w:snapToGrid w:val="0"/>
        </w:rPr>
        <w:tab/>
        <w:t>A.</w:t>
      </w:r>
      <w:r w:rsidRPr="005F4A24">
        <w:rPr>
          <w:rFonts w:cs="Times New Roman"/>
          <w:snapToGrid w:val="0"/>
        </w:rPr>
        <w:tab/>
      </w:r>
      <w:r>
        <w:rPr>
          <w:rFonts w:cs="Times New Roman"/>
          <w:snapToGrid w:val="0"/>
        </w:rPr>
        <w:t xml:space="preserve"> </w:t>
      </w:r>
      <w:r w:rsidRPr="005F4A24">
        <w:rPr>
          <w:rFonts w:cs="Times New Roman"/>
          <w:snapToGrid w:val="0"/>
        </w:rPr>
        <w:t>Article 4, Chapter 31, Title 23 of the 1976 Code is amended by adding:</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4A24">
        <w:rPr>
          <w:rFonts w:cs="Times New Roman"/>
          <w:snapToGrid w:val="0"/>
        </w:rPr>
        <w:tab/>
        <w:t>“Section 23</w:t>
      </w:r>
      <w:r>
        <w:rPr>
          <w:rFonts w:cs="Times New Roman"/>
          <w:snapToGrid w:val="0"/>
        </w:rPr>
        <w:noBreakHyphen/>
      </w:r>
      <w:r w:rsidRPr="005F4A24">
        <w:rPr>
          <w:rFonts w:cs="Times New Roman"/>
          <w:snapToGrid w:val="0"/>
        </w:rPr>
        <w:t>31</w:t>
      </w:r>
      <w:r>
        <w:rPr>
          <w:rFonts w:cs="Times New Roman"/>
          <w:snapToGrid w:val="0"/>
        </w:rPr>
        <w:noBreakHyphen/>
      </w:r>
      <w:r w:rsidRPr="005F4A24">
        <w:rPr>
          <w:rFonts w:cs="Times New Roman"/>
          <w:snapToGrid w:val="0"/>
        </w:rPr>
        <w:t>250.</w:t>
      </w:r>
      <w:r w:rsidRPr="005F4A24">
        <w:rPr>
          <w:rFonts w:cs="Times New Roman"/>
          <w:snapToGrid w:val="0"/>
        </w:rPr>
        <w:tab/>
        <w:t>(A)</w:t>
      </w:r>
      <w:r w:rsidRPr="005F4A24">
        <w:rPr>
          <w:rFonts w:cs="Times New Roman"/>
          <w:snapToGrid w:val="0"/>
        </w:rPr>
        <w:tab/>
      </w:r>
      <w:r w:rsidRPr="005F4A24">
        <w:rPr>
          <w:rFonts w:cs="Times New Roman"/>
        </w:rPr>
        <w:t xml:space="preserve">The State of South Carolina, and </w:t>
      </w:r>
      <w:r>
        <w:rPr>
          <w:rFonts w:cs="Times New Roman"/>
        </w:rPr>
        <w:t>its political subdivisions, can</w:t>
      </w:r>
      <w:r w:rsidRPr="005F4A24">
        <w:rPr>
          <w:rFonts w:cs="Times New Roman"/>
        </w:rPr>
        <w:t>not be compelled by the federal government to take any legislative or executive action to implement or enforce a federal law, treaty, executive order, rule, or regulation related to an individual</w:t>
      </w:r>
      <w:r>
        <w:rPr>
          <w:rFonts w:cs="Times New Roman"/>
        </w:rPr>
        <w:t>’</w:t>
      </w:r>
      <w:r w:rsidRPr="005F4A24">
        <w:rPr>
          <w:rFonts w:cs="Times New Roman"/>
        </w:rPr>
        <w:t>s right to keep and bear arms enshrined in the Second Amendment to the United States Constitution that limits or proscribes carrying concealable weapons, whether concealed or openly carried, as provided in this chapter.</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4A24">
        <w:rPr>
          <w:rFonts w:cs="Times New Roman"/>
        </w:rPr>
        <w:tab/>
        <w:t>(B)</w:t>
      </w:r>
      <w:r w:rsidRPr="005F4A24">
        <w:rPr>
          <w:rFonts w:cs="Times New Roman"/>
        </w:rPr>
        <w:tab/>
        <w:t>Any federal law, treaty, executive order, rule, or regulation related to limiting or proscribing the carry of concealable weapons must be evaluated by the Attorney General. The Attorney General shall issue a written opinion of whether the law, treaty, executive order, rule, or regulation purports to compel legislative or executive action prohibited pursuant to subsection (A).</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4A24">
        <w:rPr>
          <w:rFonts w:cs="Times New Roman"/>
        </w:rPr>
        <w:tab/>
        <w:t>(C)</w:t>
      </w:r>
      <w:r w:rsidRPr="005F4A24">
        <w:rPr>
          <w:rFonts w:cs="Times New Roman"/>
        </w:rPr>
        <w:tab/>
        <w:t>If the Attorney General renders an opinion that a federal law, treaty, executive order, rule, or regulation purports to compel legislative or executive action prohibited pursuant to subsection (A), then:</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4A24">
        <w:rPr>
          <w:rFonts w:cs="Times New Roman"/>
        </w:rPr>
        <w:tab/>
      </w:r>
      <w:r w:rsidRPr="005F4A24">
        <w:rPr>
          <w:rFonts w:cs="Times New Roman"/>
        </w:rPr>
        <w:tab/>
        <w:t>(1)</w:t>
      </w:r>
      <w:r w:rsidRPr="005F4A24">
        <w:rPr>
          <w:rFonts w:cs="Times New Roman"/>
        </w:rPr>
        <w:tab/>
        <w:t>no public funds of this State, or any political subdivision of this State, shall be allocated for the implementation or enforcement of that federal law, treaty, executive order, rule, or regulation;</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4A24">
        <w:rPr>
          <w:rFonts w:cs="Times New Roman"/>
        </w:rPr>
        <w:tab/>
      </w:r>
      <w:r w:rsidRPr="005F4A24">
        <w:rPr>
          <w:rFonts w:cs="Times New Roman"/>
        </w:rPr>
        <w:tab/>
        <w:t>(2)</w:t>
      </w:r>
      <w:r w:rsidRPr="005F4A24">
        <w:rPr>
          <w:rFonts w:cs="Times New Roman"/>
        </w:rPr>
        <w:tab/>
        <w:t>no personnel or property of this State, or any political subdivision of this State, shall be allocated to the implementation or enforcement of that federal law, treaty, executive order, rule, or regulation; and</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4A24">
        <w:rPr>
          <w:rFonts w:cs="Times New Roman"/>
          <w:color w:val="000000" w:themeColor="text1"/>
          <w:u w:color="000000" w:themeColor="text1"/>
        </w:rPr>
        <w:tab/>
      </w:r>
      <w:r w:rsidRPr="005F4A24">
        <w:rPr>
          <w:rFonts w:cs="Times New Roman"/>
          <w:color w:val="000000" w:themeColor="text1"/>
          <w:u w:color="000000" w:themeColor="text1"/>
        </w:rPr>
        <w:tab/>
        <w:t>(3)</w:t>
      </w:r>
      <w:r w:rsidRPr="005F4A24">
        <w:rPr>
          <w:rFonts w:cs="Times New Roman"/>
          <w:color w:val="000000" w:themeColor="text1"/>
          <w:u w:color="000000" w:themeColor="text1"/>
        </w:rPr>
        <w:tab/>
        <w:t xml:space="preserve">no official, agent, or employee of the State of South Carolina, or any political subdivision of it, shall implement, attempt to implement, enforce, or attempt to enforce that </w:t>
      </w:r>
      <w:r w:rsidRPr="005F4A24">
        <w:rPr>
          <w:rFonts w:cs="Times New Roman"/>
        </w:rPr>
        <w:t>federal law, treaty, executive order, rule, or regulation.”</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9B1841"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F4A24">
        <w:rPr>
          <w:rFonts w:cs="Times New Roman"/>
          <w:snapToGrid w:val="0"/>
        </w:rPr>
        <w:t>B.</w:t>
      </w:r>
      <w:r w:rsidRPr="005F4A24">
        <w:rPr>
          <w:rFonts w:cs="Times New Roman"/>
          <w:snapToGrid w:val="0"/>
        </w:rPr>
        <w:tab/>
      </w:r>
      <w:r>
        <w:rPr>
          <w:rFonts w:cs="Times New Roman"/>
          <w:snapToGrid w:val="0"/>
        </w:rPr>
        <w:t xml:space="preserve"> </w:t>
      </w:r>
      <w:r w:rsidRPr="005F4A24">
        <w:rPr>
          <w:rFonts w:cs="Times New Roman"/>
          <w:snapToGrid w:val="0"/>
        </w:rPr>
        <w:t>This SECTION takes effect upon approval by the Governor.</w:t>
      </w:r>
    </w:p>
    <w:p w:rsidR="009B1841"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9B1841"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Disposition of cases</w:t>
      </w:r>
    </w:p>
    <w:p w:rsidR="009B1841" w:rsidRPr="00DE2922"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4A24">
        <w:rPr>
          <w:rFonts w:cs="Times New Roman"/>
        </w:rPr>
        <w:t>SECTION</w:t>
      </w:r>
      <w:r w:rsidRPr="005F4A24">
        <w:rPr>
          <w:rFonts w:cs="Times New Roman"/>
        </w:rPr>
        <w:tab/>
        <w:t>10. A.</w:t>
      </w:r>
      <w:r w:rsidRPr="005F4A24">
        <w:rPr>
          <w:rFonts w:cs="Times New Roman"/>
        </w:rPr>
        <w:tab/>
        <w:t>Section 14</w:t>
      </w:r>
      <w:r>
        <w:rPr>
          <w:rFonts w:cs="Times New Roman"/>
        </w:rPr>
        <w:noBreakHyphen/>
      </w:r>
      <w:r w:rsidRPr="005F4A24">
        <w:rPr>
          <w:rFonts w:cs="Times New Roman"/>
        </w:rPr>
        <w:t>17</w:t>
      </w:r>
      <w:r>
        <w:rPr>
          <w:rFonts w:cs="Times New Roman"/>
        </w:rPr>
        <w:noBreakHyphen/>
      </w:r>
      <w:r w:rsidRPr="005F4A24">
        <w:rPr>
          <w:rFonts w:cs="Times New Roman"/>
        </w:rPr>
        <w:t>325 of the 1976 Code is amended to read:</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4A24">
        <w:rPr>
          <w:rFonts w:cs="Times New Roman"/>
        </w:rPr>
        <w:lastRenderedPageBreak/>
        <w:tab/>
        <w:t>“Section 14</w:t>
      </w:r>
      <w:r>
        <w:rPr>
          <w:rFonts w:cs="Times New Roman"/>
        </w:rPr>
        <w:noBreakHyphen/>
      </w:r>
      <w:r w:rsidRPr="005F4A24">
        <w:rPr>
          <w:rFonts w:cs="Times New Roman"/>
        </w:rPr>
        <w:t>17</w:t>
      </w:r>
      <w:r>
        <w:rPr>
          <w:rFonts w:cs="Times New Roman"/>
        </w:rPr>
        <w:noBreakHyphen/>
      </w:r>
      <w:r w:rsidRPr="005F4A24">
        <w:rPr>
          <w:rFonts w:cs="Times New Roman"/>
        </w:rPr>
        <w:t>325.</w:t>
      </w:r>
      <w:r w:rsidRPr="005F4A24">
        <w:rPr>
          <w:rFonts w:cs="Times New Roman"/>
        </w:rPr>
        <w:tab/>
        <w:t>(A)</w:t>
      </w:r>
      <w:r w:rsidRPr="005F4A24">
        <w:rPr>
          <w:rFonts w:cs="Times New Roman"/>
        </w:rPr>
        <w:tab/>
        <w:t xml:space="preserve">Every clerk of court shall report the disposition of each case in the Court of General Sessions to the State Law Enforcement Division within five days of disposition, weekends and holidays excluded. </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4A24">
        <w:rPr>
          <w:rFonts w:cs="Times New Roman"/>
        </w:rPr>
        <w:tab/>
        <w:t>(B)</w:t>
      </w:r>
      <w:r w:rsidRPr="005F4A24">
        <w:rPr>
          <w:rFonts w:cs="Times New Roman"/>
        </w:rPr>
        <w:tab/>
        <w:t xml:space="preserve">Every clerk of court shall also report to the State Law Enforcement Division, within five days, the issuance, rescission, or termination of any: </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4A24">
        <w:rPr>
          <w:rFonts w:cs="Times New Roman"/>
        </w:rPr>
        <w:tab/>
      </w:r>
      <w:r w:rsidRPr="005F4A24">
        <w:rPr>
          <w:rFonts w:cs="Times New Roman"/>
        </w:rPr>
        <w:tab/>
        <w:t>(1)</w:t>
      </w:r>
      <w:r w:rsidRPr="005F4A24">
        <w:rPr>
          <w:rFonts w:cs="Times New Roman"/>
        </w:rPr>
        <w:tab/>
        <w:t xml:space="preserve">criminal indictments; </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4A24">
        <w:rPr>
          <w:rFonts w:cs="Times New Roman"/>
        </w:rPr>
        <w:tab/>
      </w:r>
      <w:r w:rsidRPr="005F4A24">
        <w:rPr>
          <w:rFonts w:cs="Times New Roman"/>
        </w:rPr>
        <w:tab/>
        <w:t>(2)</w:t>
      </w:r>
      <w:r w:rsidRPr="005F4A24">
        <w:rPr>
          <w:rFonts w:cs="Times New Roman"/>
        </w:rPr>
        <w:tab/>
        <w:t xml:space="preserve">permanent restraining orders; </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4A24">
        <w:rPr>
          <w:rFonts w:cs="Times New Roman"/>
        </w:rPr>
        <w:tab/>
      </w:r>
      <w:r w:rsidRPr="005F4A24">
        <w:rPr>
          <w:rFonts w:cs="Times New Roman"/>
        </w:rPr>
        <w:tab/>
        <w:t>(3)</w:t>
      </w:r>
      <w:r w:rsidRPr="005F4A24">
        <w:rPr>
          <w:rFonts w:cs="Times New Roman"/>
        </w:rPr>
        <w:tab/>
        <w:t>orders of state firearms prohibition pursuant to Section 16</w:t>
      </w:r>
      <w:r>
        <w:rPr>
          <w:rFonts w:cs="Times New Roman"/>
        </w:rPr>
        <w:noBreakHyphen/>
      </w:r>
      <w:r w:rsidRPr="005F4A24">
        <w:rPr>
          <w:rFonts w:cs="Times New Roman"/>
        </w:rPr>
        <w:t>25</w:t>
      </w:r>
      <w:r>
        <w:rPr>
          <w:rFonts w:cs="Times New Roman"/>
        </w:rPr>
        <w:noBreakHyphen/>
      </w:r>
      <w:r w:rsidRPr="005F4A24">
        <w:rPr>
          <w:rFonts w:cs="Times New Roman"/>
        </w:rPr>
        <w:t xml:space="preserve">30; and </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F4A24">
        <w:rPr>
          <w:rFonts w:cs="Times New Roman"/>
        </w:rPr>
        <w:tab/>
      </w:r>
      <w:r w:rsidRPr="005F4A24">
        <w:rPr>
          <w:rFonts w:cs="Times New Roman"/>
        </w:rPr>
        <w:tab/>
      </w:r>
      <w:r w:rsidRPr="005F4A24">
        <w:rPr>
          <w:rFonts w:cs="Times New Roman"/>
          <w:color w:val="000000" w:themeColor="text1"/>
          <w:u w:color="000000" w:themeColor="text1"/>
        </w:rPr>
        <w:t>(4)</w:t>
      </w:r>
      <w:r w:rsidRPr="005F4A24">
        <w:rPr>
          <w:rFonts w:cs="Times New Roman"/>
          <w:color w:val="000000" w:themeColor="text1"/>
          <w:u w:color="000000" w:themeColor="text1"/>
        </w:rPr>
        <w:tab/>
        <w:t>other restraining orders, orders of protection, or other orders that prohibit a person from legally purchasing or possessing a firearm, but only upon being directed to transmit such orders by the appropriate judge. For any orders, the Court Administration must provide the form.</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4A24">
        <w:rPr>
          <w:rFonts w:cs="Times New Roman"/>
        </w:rPr>
        <w:tab/>
        <w:t>(C)</w:t>
      </w:r>
      <w:r w:rsidRPr="005F4A24">
        <w:rPr>
          <w:rFonts w:cs="Times New Roman"/>
        </w:rPr>
        <w:tab/>
      </w:r>
      <w:r w:rsidRPr="005F4A24">
        <w:rPr>
          <w:rFonts w:cs="Times New Roman"/>
          <w:lang w:val="en-PH"/>
        </w:rPr>
        <w:t>The reporting required by this section must be in a format approved by the State Law Enforcement Div</w:t>
      </w:r>
      <w:r>
        <w:rPr>
          <w:rFonts w:cs="Times New Roman"/>
          <w:lang w:val="en-PH"/>
        </w:rPr>
        <w:t>ision and Court Administration.</w:t>
      </w:r>
      <w:r w:rsidRPr="005F4A24">
        <w:rPr>
          <w:rFonts w:cs="Times New Roman"/>
        </w:rPr>
        <w:t>”</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4A24">
        <w:rPr>
          <w:rFonts w:cs="Times New Roman"/>
        </w:rPr>
        <w:t>B.</w:t>
      </w:r>
      <w:r w:rsidRPr="005F4A24">
        <w:rPr>
          <w:rFonts w:cs="Times New Roman"/>
        </w:rPr>
        <w:tab/>
        <w:t xml:space="preserve"> Chapter 1, Title 22 of the 1976 Code is amended by adding:</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4A24">
        <w:rPr>
          <w:rFonts w:cs="Times New Roman"/>
        </w:rPr>
        <w:tab/>
        <w:t>“Section 22</w:t>
      </w:r>
      <w:r>
        <w:rPr>
          <w:rFonts w:cs="Times New Roman"/>
        </w:rPr>
        <w:noBreakHyphen/>
      </w:r>
      <w:r w:rsidRPr="005F4A24">
        <w:rPr>
          <w:rFonts w:cs="Times New Roman"/>
        </w:rPr>
        <w:t>1</w:t>
      </w:r>
      <w:r>
        <w:rPr>
          <w:rFonts w:cs="Times New Roman"/>
        </w:rPr>
        <w:noBreakHyphen/>
      </w:r>
      <w:r w:rsidRPr="005F4A24">
        <w:rPr>
          <w:rFonts w:cs="Times New Roman"/>
        </w:rPr>
        <w:t>200.</w:t>
      </w:r>
      <w:r w:rsidRPr="005F4A24">
        <w:rPr>
          <w:rFonts w:cs="Times New Roman"/>
        </w:rPr>
        <w:tab/>
        <w:t>(A)</w:t>
      </w:r>
      <w:r w:rsidRPr="005F4A24">
        <w:rPr>
          <w:rFonts w:cs="Times New Roman"/>
        </w:rPr>
        <w:tab/>
        <w:t xml:space="preserve">Magistrates shall report the disposition of each criminal case to the State Law Enforcement Division within five days, weekends and holidays excluded. </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4A24">
        <w:rPr>
          <w:rFonts w:cs="Times New Roman"/>
        </w:rPr>
        <w:tab/>
        <w:t>(B)</w:t>
      </w:r>
      <w:r w:rsidRPr="005F4A24">
        <w:rPr>
          <w:rFonts w:cs="Times New Roman"/>
        </w:rPr>
        <w:tab/>
        <w:t>Magistrates shall also report to the State Law Enforcement Division, within five days, weekends and holidays excluded, the issuance, rescission, or termination of any:</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4A24">
        <w:rPr>
          <w:rFonts w:cs="Times New Roman"/>
        </w:rPr>
        <w:tab/>
      </w:r>
      <w:r w:rsidRPr="005F4A24">
        <w:rPr>
          <w:rFonts w:cs="Times New Roman"/>
        </w:rPr>
        <w:tab/>
        <w:t>(1)</w:t>
      </w:r>
      <w:r w:rsidRPr="005F4A24">
        <w:rPr>
          <w:rFonts w:cs="Times New Roman"/>
        </w:rPr>
        <w:tab/>
        <w:t xml:space="preserve">restraining orders and emergency restraining orders; </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4A24">
        <w:rPr>
          <w:rFonts w:cs="Times New Roman"/>
        </w:rPr>
        <w:tab/>
      </w:r>
      <w:r w:rsidRPr="005F4A24">
        <w:rPr>
          <w:rFonts w:cs="Times New Roman"/>
        </w:rPr>
        <w:tab/>
        <w:t>(2)</w:t>
      </w:r>
      <w:r w:rsidRPr="005F4A24">
        <w:rPr>
          <w:rFonts w:cs="Times New Roman"/>
        </w:rPr>
        <w:tab/>
        <w:t>magistrate court orders of protection from domestic abuse act orders;</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4A24">
        <w:rPr>
          <w:rFonts w:cs="Times New Roman"/>
        </w:rPr>
        <w:tab/>
      </w:r>
      <w:r w:rsidRPr="005F4A24">
        <w:rPr>
          <w:rFonts w:cs="Times New Roman"/>
        </w:rPr>
        <w:tab/>
        <w:t>(3)</w:t>
      </w:r>
      <w:r w:rsidRPr="005F4A24">
        <w:rPr>
          <w:rFonts w:cs="Times New Roman"/>
        </w:rPr>
        <w:tab/>
        <w:t>orders of state firearms prohibition pursuant to Section 16</w:t>
      </w:r>
      <w:r>
        <w:rPr>
          <w:rFonts w:cs="Times New Roman"/>
        </w:rPr>
        <w:noBreakHyphen/>
      </w:r>
      <w:r w:rsidRPr="005F4A24">
        <w:rPr>
          <w:rFonts w:cs="Times New Roman"/>
        </w:rPr>
        <w:t>25</w:t>
      </w:r>
      <w:r>
        <w:rPr>
          <w:rFonts w:cs="Times New Roman"/>
        </w:rPr>
        <w:noBreakHyphen/>
      </w:r>
      <w:r w:rsidRPr="005F4A24">
        <w:rPr>
          <w:rFonts w:cs="Times New Roman"/>
        </w:rPr>
        <w:t>30; and</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4A24">
        <w:rPr>
          <w:rFonts w:cs="Times New Roman"/>
        </w:rPr>
        <w:tab/>
      </w:r>
      <w:r w:rsidRPr="005F4A24">
        <w:rPr>
          <w:rFonts w:cs="Times New Roman"/>
        </w:rPr>
        <w:tab/>
        <w:t>(4)</w:t>
      </w:r>
      <w:r w:rsidRPr="005F4A24">
        <w:rPr>
          <w:rFonts w:cs="Times New Roman"/>
        </w:rPr>
        <w:tab/>
        <w:t>any other restraining orders, orders of protection, or other orders that prohibit a person from legally purchasing or possessing a firearm, but only upon being directed to transmit such orders by the appropriate magistrate. For any form orders provided by Court Administration that may require transmission pursuant to this subsection, Court Administration shall include within the form order a checked box option that the magistrate may select, when appropriate, to order the clerk to transmit the appropriate information to SLED.</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4A24">
        <w:rPr>
          <w:rFonts w:cs="Times New Roman"/>
        </w:rPr>
        <w:tab/>
        <w:t>(C)</w:t>
      </w:r>
      <w:r w:rsidRPr="005F4A24">
        <w:rPr>
          <w:rFonts w:cs="Times New Roman"/>
        </w:rPr>
        <w:tab/>
        <w:t>The reporting required by this section must be in a format approved by the State Law Enforcement Division and Court Administration.”</w:t>
      </w:r>
      <w:r w:rsidRPr="005F4A24">
        <w:rPr>
          <w:rFonts w:cs="Times New Roman"/>
        </w:rPr>
        <w:tab/>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4A24">
        <w:rPr>
          <w:rFonts w:cs="Times New Roman"/>
        </w:rPr>
        <w:t>C.</w:t>
      </w:r>
      <w:r w:rsidRPr="005F4A24">
        <w:rPr>
          <w:rFonts w:cs="Times New Roman"/>
        </w:rPr>
        <w:tab/>
        <w:t xml:space="preserve"> Article 1, Chapter 25, Title 14 of the 1976 Code is amended by adding:</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4A24">
        <w:rPr>
          <w:rFonts w:cs="Times New Roman"/>
        </w:rPr>
        <w:tab/>
        <w:t>“Section 14</w:t>
      </w:r>
      <w:r>
        <w:rPr>
          <w:rFonts w:cs="Times New Roman"/>
        </w:rPr>
        <w:noBreakHyphen/>
      </w:r>
      <w:r w:rsidRPr="005F4A24">
        <w:rPr>
          <w:rFonts w:cs="Times New Roman"/>
        </w:rPr>
        <w:t>25</w:t>
      </w:r>
      <w:r>
        <w:rPr>
          <w:rFonts w:cs="Times New Roman"/>
        </w:rPr>
        <w:noBreakHyphen/>
      </w:r>
      <w:r w:rsidRPr="005F4A24">
        <w:rPr>
          <w:rFonts w:cs="Times New Roman"/>
        </w:rPr>
        <w:t>250.</w:t>
      </w:r>
      <w:r w:rsidRPr="005F4A24">
        <w:rPr>
          <w:rFonts w:cs="Times New Roman"/>
        </w:rPr>
        <w:tab/>
        <w:t>(A)</w:t>
      </w:r>
      <w:r w:rsidRPr="005F4A24">
        <w:rPr>
          <w:rFonts w:cs="Times New Roman"/>
        </w:rPr>
        <w:tab/>
        <w:t xml:space="preserve">Each municipal judge shall report the disposition of each criminal case to the State Law Enforcement Division within five days, weekends and holidays excluded. </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4A24">
        <w:rPr>
          <w:rFonts w:cs="Times New Roman"/>
        </w:rPr>
        <w:tab/>
        <w:t>(B)</w:t>
      </w:r>
      <w:r w:rsidRPr="005F4A24">
        <w:rPr>
          <w:rFonts w:cs="Times New Roman"/>
        </w:rPr>
        <w:tab/>
        <w:t>A municipal judge shall also report to the State Law Enforcement Division, within five days, weekends and holidays excluded, the issuance, rescission, or termination of any:</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4A24">
        <w:rPr>
          <w:rFonts w:cs="Times New Roman"/>
        </w:rPr>
        <w:tab/>
      </w:r>
      <w:r w:rsidRPr="005F4A24">
        <w:rPr>
          <w:rFonts w:cs="Times New Roman"/>
        </w:rPr>
        <w:tab/>
        <w:t>(1)</w:t>
      </w:r>
      <w:r w:rsidRPr="005F4A24">
        <w:rPr>
          <w:rFonts w:cs="Times New Roman"/>
        </w:rPr>
        <w:tab/>
        <w:t xml:space="preserve">restraining orders and emergency restraining orders; </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4A24">
        <w:rPr>
          <w:rFonts w:cs="Times New Roman"/>
        </w:rPr>
        <w:tab/>
      </w:r>
      <w:r w:rsidRPr="005F4A24">
        <w:rPr>
          <w:rFonts w:cs="Times New Roman"/>
        </w:rPr>
        <w:tab/>
        <w:t>(2)</w:t>
      </w:r>
      <w:r w:rsidRPr="005F4A24">
        <w:rPr>
          <w:rFonts w:cs="Times New Roman"/>
        </w:rPr>
        <w:tab/>
        <w:t>municipal court orders of protection from domestic abuse act orders;</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4A24">
        <w:rPr>
          <w:rFonts w:cs="Times New Roman"/>
        </w:rPr>
        <w:tab/>
      </w:r>
      <w:r w:rsidRPr="005F4A24">
        <w:rPr>
          <w:rFonts w:cs="Times New Roman"/>
        </w:rPr>
        <w:tab/>
        <w:t>(3)</w:t>
      </w:r>
      <w:r w:rsidRPr="005F4A24">
        <w:rPr>
          <w:rFonts w:cs="Times New Roman"/>
        </w:rPr>
        <w:tab/>
        <w:t>orders of state firearms prohibition pursuant to Section 16</w:t>
      </w:r>
      <w:r>
        <w:rPr>
          <w:rFonts w:cs="Times New Roman"/>
        </w:rPr>
        <w:noBreakHyphen/>
      </w:r>
      <w:r w:rsidRPr="005F4A24">
        <w:rPr>
          <w:rFonts w:cs="Times New Roman"/>
        </w:rPr>
        <w:t>25</w:t>
      </w:r>
      <w:r>
        <w:rPr>
          <w:rFonts w:cs="Times New Roman"/>
        </w:rPr>
        <w:noBreakHyphen/>
      </w:r>
      <w:r w:rsidRPr="005F4A24">
        <w:rPr>
          <w:rFonts w:cs="Times New Roman"/>
        </w:rPr>
        <w:t>30; and</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4A24">
        <w:rPr>
          <w:rFonts w:cs="Times New Roman"/>
        </w:rPr>
        <w:tab/>
      </w:r>
      <w:r w:rsidRPr="005F4A24">
        <w:rPr>
          <w:rFonts w:cs="Times New Roman"/>
        </w:rPr>
        <w:tab/>
        <w:t>(4)</w:t>
      </w:r>
      <w:r w:rsidRPr="005F4A24">
        <w:rPr>
          <w:rFonts w:cs="Times New Roman"/>
        </w:rPr>
        <w:tab/>
        <w:t>any other restraining orders, orders of protection, or other orders that prohibit a person from legally purchasing or possessing a firearm, but only upon being directed to transmit such orders by the appropriate judge. For any form orders provided by Court Administration that may require transmission pursuant to this subsection, Court Administration shall include within the form order a checked box option that the judge may select, when appropriate, to order the clerk to transmit the appropriate information to SLED.</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4A24">
        <w:rPr>
          <w:rFonts w:cs="Times New Roman"/>
        </w:rPr>
        <w:tab/>
        <w:t>(C)</w:t>
      </w:r>
      <w:r w:rsidRPr="005F4A24">
        <w:rPr>
          <w:rFonts w:cs="Times New Roman"/>
        </w:rPr>
        <w:tab/>
        <w:t>The reporting required by this section must be in a format approved by the State Law Enforcement Division and Court Administration.”</w:t>
      </w:r>
      <w:r w:rsidRPr="005F4A24">
        <w:rPr>
          <w:rFonts w:cs="Times New Roman"/>
        </w:rPr>
        <w:tab/>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4A24">
        <w:rPr>
          <w:rFonts w:cs="Times New Roman"/>
        </w:rPr>
        <w:t>D.</w:t>
      </w:r>
      <w:r w:rsidRPr="005F4A24">
        <w:rPr>
          <w:rFonts w:cs="Times New Roman"/>
        </w:rPr>
        <w:tab/>
      </w:r>
      <w:r>
        <w:rPr>
          <w:rFonts w:cs="Times New Roman"/>
        </w:rPr>
        <w:tab/>
      </w:r>
      <w:r w:rsidRPr="005F4A24">
        <w:rPr>
          <w:rFonts w:cs="Times New Roman"/>
        </w:rPr>
        <w:t>Article 5, Chapter 3, Title 63 of the 1976 Code is amended by adding:</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4A24">
        <w:rPr>
          <w:rFonts w:cs="Times New Roman"/>
        </w:rPr>
        <w:tab/>
        <w:t>“Section 63</w:t>
      </w:r>
      <w:r>
        <w:rPr>
          <w:rFonts w:cs="Times New Roman"/>
        </w:rPr>
        <w:noBreakHyphen/>
      </w:r>
      <w:r w:rsidRPr="005F4A24">
        <w:rPr>
          <w:rFonts w:cs="Times New Roman"/>
        </w:rPr>
        <w:t>3</w:t>
      </w:r>
      <w:r>
        <w:rPr>
          <w:rFonts w:cs="Times New Roman"/>
        </w:rPr>
        <w:noBreakHyphen/>
      </w:r>
      <w:r w:rsidRPr="005F4A24">
        <w:rPr>
          <w:rFonts w:cs="Times New Roman"/>
        </w:rPr>
        <w:t>545.</w:t>
      </w:r>
      <w:r w:rsidRPr="005F4A24">
        <w:rPr>
          <w:rFonts w:cs="Times New Roman"/>
        </w:rPr>
        <w:tab/>
        <w:t>(A)</w:t>
      </w:r>
      <w:r w:rsidRPr="005F4A24">
        <w:rPr>
          <w:rFonts w:cs="Times New Roman"/>
        </w:rPr>
        <w:tab/>
        <w:t>The clerk of the family court shall report to the State Law Enforcement Division, within five days, weekends and holidays excluded, the issuance, rescission, or termination of any:</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4A24">
        <w:rPr>
          <w:rFonts w:cs="Times New Roman"/>
        </w:rPr>
        <w:tab/>
      </w:r>
      <w:r w:rsidRPr="005F4A24">
        <w:rPr>
          <w:rFonts w:cs="Times New Roman"/>
        </w:rPr>
        <w:tab/>
        <w:t>(1)</w:t>
      </w:r>
      <w:r w:rsidRPr="005F4A24">
        <w:rPr>
          <w:rFonts w:cs="Times New Roman"/>
        </w:rPr>
        <w:tab/>
        <w:t xml:space="preserve">permanent restraining orders; </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4A24">
        <w:rPr>
          <w:rFonts w:cs="Times New Roman"/>
        </w:rPr>
        <w:tab/>
      </w:r>
      <w:r w:rsidRPr="005F4A24">
        <w:rPr>
          <w:rFonts w:cs="Times New Roman"/>
        </w:rPr>
        <w:tab/>
        <w:t>(2)</w:t>
      </w:r>
      <w:r w:rsidRPr="005F4A24">
        <w:rPr>
          <w:rFonts w:cs="Times New Roman"/>
        </w:rPr>
        <w:tab/>
        <w:t>family court orders of protection from domestic abuse act orders; or</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4A24">
        <w:rPr>
          <w:rFonts w:cs="Times New Roman"/>
        </w:rPr>
        <w:tab/>
      </w:r>
      <w:r w:rsidRPr="005F4A24">
        <w:rPr>
          <w:rFonts w:cs="Times New Roman"/>
        </w:rPr>
        <w:tab/>
        <w:t>(3)</w:t>
      </w:r>
      <w:r w:rsidRPr="005F4A24">
        <w:rPr>
          <w:rFonts w:cs="Times New Roman"/>
        </w:rPr>
        <w:tab/>
        <w:t>any other restraining orders, orders of protection, or other orders that prohibit a person from legally purchasing or possessing a firearm, including any and all orders referenced in Section 16</w:t>
      </w:r>
      <w:r>
        <w:rPr>
          <w:rFonts w:cs="Times New Roman"/>
        </w:rPr>
        <w:noBreakHyphen/>
      </w:r>
      <w:r w:rsidRPr="005F4A24">
        <w:rPr>
          <w:rFonts w:cs="Times New Roman"/>
        </w:rPr>
        <w:t>25</w:t>
      </w:r>
      <w:r>
        <w:rPr>
          <w:rFonts w:cs="Times New Roman"/>
        </w:rPr>
        <w:noBreakHyphen/>
      </w:r>
      <w:r w:rsidRPr="005F4A24">
        <w:rPr>
          <w:rFonts w:cs="Times New Roman"/>
        </w:rPr>
        <w:t xml:space="preserve">30, but only upon being directed to transmit such orders by the appropriate judge. For any form orders provided by Court Administration that may require transmission pursuant to this subsection, Court Administration shall include within the form order a checked box option that the judge </w:t>
      </w:r>
      <w:r w:rsidRPr="005F4A24">
        <w:rPr>
          <w:rFonts w:cs="Times New Roman"/>
        </w:rPr>
        <w:lastRenderedPageBreak/>
        <w:t>may select when appropriate to order the clerk to transmit the appropriate information to SLED.</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4A24">
        <w:rPr>
          <w:rFonts w:cs="Times New Roman"/>
        </w:rPr>
        <w:tab/>
        <w:t>(B)</w:t>
      </w:r>
      <w:r w:rsidRPr="005F4A24">
        <w:rPr>
          <w:rFonts w:cs="Times New Roman"/>
        </w:rPr>
        <w:tab/>
        <w:t>The reporting required by this section must be made in a format approved by the State Law Enforcement Division and Court Administration.”</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E.</w:t>
      </w:r>
      <w:r>
        <w:rPr>
          <w:rFonts w:cs="Times New Roman"/>
        </w:rPr>
        <w:tab/>
      </w:r>
      <w:r w:rsidRPr="005F4A24">
        <w:rPr>
          <w:rFonts w:cs="Times New Roman"/>
        </w:rPr>
        <w:t>The provisions of this SECTION take effect October 1, 2021.</w:t>
      </w:r>
      <w:r w:rsidRPr="005F4A24">
        <w:rPr>
          <w:rFonts w:cs="Times New Roman"/>
        </w:rPr>
        <w:tab/>
      </w:r>
    </w:p>
    <w:p w:rsidR="009B1841"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B1841"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Concealable weapons</w:t>
      </w:r>
    </w:p>
    <w:p w:rsidR="009B1841" w:rsidRPr="00DE2922"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F4A24">
        <w:rPr>
          <w:rFonts w:cs="Times New Roman"/>
          <w:snapToGrid w:val="0"/>
        </w:rPr>
        <w:t>SECTION</w:t>
      </w:r>
      <w:r w:rsidRPr="005F4A24">
        <w:rPr>
          <w:rFonts w:cs="Times New Roman"/>
          <w:snapToGrid w:val="0"/>
        </w:rPr>
        <w:tab/>
        <w:t>11.</w:t>
      </w:r>
      <w:r w:rsidRPr="005F4A24">
        <w:rPr>
          <w:rFonts w:cs="Times New Roman"/>
          <w:snapToGrid w:val="0"/>
        </w:rPr>
        <w:tab/>
        <w:t>Section 23</w:t>
      </w:r>
      <w:r>
        <w:rPr>
          <w:rFonts w:cs="Times New Roman"/>
          <w:snapToGrid w:val="0"/>
        </w:rPr>
        <w:noBreakHyphen/>
      </w:r>
      <w:r w:rsidRPr="005F4A24">
        <w:rPr>
          <w:rFonts w:cs="Times New Roman"/>
          <w:snapToGrid w:val="0"/>
        </w:rPr>
        <w:t>31</w:t>
      </w:r>
      <w:r>
        <w:rPr>
          <w:rFonts w:cs="Times New Roman"/>
          <w:snapToGrid w:val="0"/>
        </w:rPr>
        <w:noBreakHyphen/>
      </w:r>
      <w:r w:rsidRPr="005F4A24">
        <w:rPr>
          <w:rFonts w:cs="Times New Roman"/>
          <w:snapToGrid w:val="0"/>
        </w:rPr>
        <w:t>240 of the 1976 Code is amended to read:</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F4A24">
        <w:rPr>
          <w:rFonts w:cs="Times New Roman"/>
          <w:snapToGrid w:val="0"/>
        </w:rPr>
        <w:tab/>
        <w:t>“Section 23</w:t>
      </w:r>
      <w:r>
        <w:rPr>
          <w:rFonts w:cs="Times New Roman"/>
          <w:snapToGrid w:val="0"/>
        </w:rPr>
        <w:noBreakHyphen/>
      </w:r>
      <w:r w:rsidRPr="005F4A24">
        <w:rPr>
          <w:rFonts w:cs="Times New Roman"/>
          <w:snapToGrid w:val="0"/>
        </w:rPr>
        <w:t>31</w:t>
      </w:r>
      <w:r>
        <w:rPr>
          <w:rFonts w:cs="Times New Roman"/>
          <w:snapToGrid w:val="0"/>
        </w:rPr>
        <w:noBreakHyphen/>
      </w:r>
      <w:r w:rsidRPr="005F4A24">
        <w:rPr>
          <w:rFonts w:cs="Times New Roman"/>
          <w:snapToGrid w:val="0"/>
        </w:rPr>
        <w:t xml:space="preserve">240. </w:t>
      </w:r>
      <w:r w:rsidRPr="005F4A24">
        <w:rPr>
          <w:rFonts w:cs="Times New Roman"/>
          <w:snapToGrid w:val="0"/>
        </w:rPr>
        <w:tab/>
        <w:t>Notwithstanding any other provision contained in this article, the following persons who possess a valid permit pursuant to this article may carry a concealable weapon anywhere within this State:</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F4A24">
        <w:rPr>
          <w:rFonts w:cs="Times New Roman"/>
          <w:snapToGrid w:val="0"/>
        </w:rPr>
        <w:tab/>
        <w:t>(1)</w:t>
      </w:r>
      <w:r w:rsidRPr="005F4A24">
        <w:rPr>
          <w:rFonts w:cs="Times New Roman"/>
          <w:snapToGrid w:val="0"/>
        </w:rPr>
        <w:tab/>
        <w:t>active Supreme Court justices;</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F4A24">
        <w:rPr>
          <w:rFonts w:cs="Times New Roman"/>
          <w:snapToGrid w:val="0"/>
        </w:rPr>
        <w:tab/>
        <w:t>(2)</w:t>
      </w:r>
      <w:r w:rsidRPr="005F4A24">
        <w:rPr>
          <w:rFonts w:cs="Times New Roman"/>
          <w:snapToGrid w:val="0"/>
        </w:rPr>
        <w:tab/>
        <w:t>active judges of the court of appeals;</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F4A24">
        <w:rPr>
          <w:rFonts w:cs="Times New Roman"/>
          <w:snapToGrid w:val="0"/>
        </w:rPr>
        <w:tab/>
        <w:t>(3)</w:t>
      </w:r>
      <w:r w:rsidRPr="005F4A24">
        <w:rPr>
          <w:rFonts w:cs="Times New Roman"/>
          <w:snapToGrid w:val="0"/>
        </w:rPr>
        <w:tab/>
        <w:t>active circuit court judges;</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F4A24">
        <w:rPr>
          <w:rFonts w:cs="Times New Roman"/>
          <w:snapToGrid w:val="0"/>
        </w:rPr>
        <w:tab/>
        <w:t>(4)</w:t>
      </w:r>
      <w:r w:rsidRPr="005F4A24">
        <w:rPr>
          <w:rFonts w:cs="Times New Roman"/>
          <w:snapToGrid w:val="0"/>
        </w:rPr>
        <w:tab/>
        <w:t>active family court judges;</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F4A24">
        <w:rPr>
          <w:rFonts w:cs="Times New Roman"/>
          <w:snapToGrid w:val="0"/>
        </w:rPr>
        <w:tab/>
        <w:t>(5)</w:t>
      </w:r>
      <w:r w:rsidRPr="005F4A24">
        <w:rPr>
          <w:rFonts w:cs="Times New Roman"/>
          <w:snapToGrid w:val="0"/>
        </w:rPr>
        <w:tab/>
        <w:t>active masters</w:t>
      </w:r>
      <w:r>
        <w:rPr>
          <w:rFonts w:cs="Times New Roman"/>
          <w:snapToGrid w:val="0"/>
        </w:rPr>
        <w:noBreakHyphen/>
      </w:r>
      <w:r w:rsidRPr="005F4A24">
        <w:rPr>
          <w:rFonts w:cs="Times New Roman"/>
          <w:snapToGrid w:val="0"/>
        </w:rPr>
        <w:t>in</w:t>
      </w:r>
      <w:r>
        <w:rPr>
          <w:rFonts w:cs="Times New Roman"/>
          <w:snapToGrid w:val="0"/>
        </w:rPr>
        <w:noBreakHyphen/>
      </w:r>
      <w:r w:rsidRPr="005F4A24">
        <w:rPr>
          <w:rFonts w:cs="Times New Roman"/>
          <w:snapToGrid w:val="0"/>
        </w:rPr>
        <w:t>equity;</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F4A24">
        <w:rPr>
          <w:rFonts w:cs="Times New Roman"/>
          <w:snapToGrid w:val="0"/>
        </w:rPr>
        <w:tab/>
        <w:t>(6)</w:t>
      </w:r>
      <w:r w:rsidRPr="005F4A24">
        <w:rPr>
          <w:rFonts w:cs="Times New Roman"/>
          <w:snapToGrid w:val="0"/>
        </w:rPr>
        <w:tab/>
        <w:t>active probate court judges;</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F4A24">
        <w:rPr>
          <w:rFonts w:cs="Times New Roman"/>
          <w:snapToGrid w:val="0"/>
        </w:rPr>
        <w:tab/>
        <w:t>(7)</w:t>
      </w:r>
      <w:r w:rsidRPr="005F4A24">
        <w:rPr>
          <w:rFonts w:cs="Times New Roman"/>
          <w:snapToGrid w:val="0"/>
        </w:rPr>
        <w:tab/>
        <w:t>active magistrates;</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F4A24">
        <w:rPr>
          <w:rFonts w:cs="Times New Roman"/>
          <w:snapToGrid w:val="0"/>
        </w:rPr>
        <w:tab/>
        <w:t>(8)</w:t>
      </w:r>
      <w:r w:rsidRPr="005F4A24">
        <w:rPr>
          <w:rFonts w:cs="Times New Roman"/>
          <w:snapToGrid w:val="0"/>
        </w:rPr>
        <w:tab/>
        <w:t>active municipal court judges;</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F4A24">
        <w:rPr>
          <w:rFonts w:cs="Times New Roman"/>
          <w:snapToGrid w:val="0"/>
        </w:rPr>
        <w:tab/>
        <w:t>(9)</w:t>
      </w:r>
      <w:r w:rsidRPr="005F4A24">
        <w:rPr>
          <w:rFonts w:cs="Times New Roman"/>
          <w:snapToGrid w:val="0"/>
        </w:rPr>
        <w:tab/>
        <w:t>active federal judges;</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F4A24">
        <w:rPr>
          <w:rFonts w:cs="Times New Roman"/>
          <w:snapToGrid w:val="0"/>
        </w:rPr>
        <w:tab/>
        <w:t>(10)</w:t>
      </w:r>
      <w:r w:rsidRPr="005F4A24">
        <w:rPr>
          <w:rFonts w:cs="Times New Roman"/>
          <w:snapToGrid w:val="0"/>
        </w:rPr>
        <w:tab/>
        <w:t>active administrative law judges;</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F4A24">
        <w:rPr>
          <w:rFonts w:cs="Times New Roman"/>
          <w:snapToGrid w:val="0"/>
        </w:rPr>
        <w:tab/>
        <w:t>(11)</w:t>
      </w:r>
      <w:r w:rsidRPr="005F4A24">
        <w:rPr>
          <w:rFonts w:cs="Times New Roman"/>
          <w:snapToGrid w:val="0"/>
        </w:rPr>
        <w:tab/>
        <w:t xml:space="preserve">active solicitors and assistant solicitors; </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F4A24">
        <w:rPr>
          <w:rFonts w:cs="Times New Roman"/>
          <w:snapToGrid w:val="0"/>
        </w:rPr>
        <w:tab/>
        <w:t>(12)</w:t>
      </w:r>
      <w:r w:rsidRPr="005F4A24">
        <w:rPr>
          <w:rFonts w:cs="Times New Roman"/>
          <w:snapToGrid w:val="0"/>
        </w:rPr>
        <w:tab/>
        <w:t>active workers</w:t>
      </w:r>
      <w:r>
        <w:rPr>
          <w:rFonts w:cs="Times New Roman"/>
          <w:snapToGrid w:val="0"/>
        </w:rPr>
        <w:t>’</w:t>
      </w:r>
      <w:r w:rsidRPr="005F4A24">
        <w:rPr>
          <w:rFonts w:cs="Times New Roman"/>
          <w:snapToGrid w:val="0"/>
        </w:rPr>
        <w:t xml:space="preserve"> compensation commissioners; and</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4A24">
        <w:rPr>
          <w:rFonts w:cs="Times New Roman"/>
          <w:color w:val="000000" w:themeColor="text1"/>
        </w:rPr>
        <w:tab/>
      </w:r>
      <w:r w:rsidRPr="005F4A24">
        <w:rPr>
          <w:rFonts w:cs="Times New Roman"/>
          <w:color w:val="000000" w:themeColor="text1"/>
          <w:u w:color="000000" w:themeColor="text1"/>
        </w:rPr>
        <w:t>(13)</w:t>
      </w:r>
      <w:r w:rsidRPr="005F4A24">
        <w:rPr>
          <w:rFonts w:cs="Times New Roman"/>
          <w:color w:val="000000" w:themeColor="text1"/>
          <w:u w:color="000000" w:themeColor="text1"/>
        </w:rPr>
        <w:tab/>
        <w:t>the Attorney General and assistant attorneys general.</w:t>
      </w:r>
      <w:r w:rsidRPr="005F4A24">
        <w:rPr>
          <w:rFonts w:cs="Times New Roman"/>
          <w:snapToGrid w:val="0"/>
        </w:rPr>
        <w:t>”</w:t>
      </w:r>
    </w:p>
    <w:p w:rsidR="009B1841"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B1841"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Concealable weapon permit</w:t>
      </w:r>
    </w:p>
    <w:p w:rsidR="009B1841" w:rsidRPr="00DE2922"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F4A24">
        <w:rPr>
          <w:rFonts w:cs="Times New Roman"/>
          <w:snapToGrid w:val="0"/>
        </w:rPr>
        <w:t>SECTION</w:t>
      </w:r>
      <w:r w:rsidRPr="005F4A24">
        <w:rPr>
          <w:rFonts w:cs="Times New Roman"/>
          <w:snapToGrid w:val="0"/>
        </w:rPr>
        <w:tab/>
        <w:t>12.</w:t>
      </w:r>
      <w:r w:rsidRPr="005F4A24">
        <w:rPr>
          <w:rFonts w:cs="Times New Roman"/>
          <w:snapToGrid w:val="0"/>
        </w:rPr>
        <w:tab/>
        <w:t>A.</w:t>
      </w:r>
      <w:r w:rsidRPr="005F4A24">
        <w:rPr>
          <w:rFonts w:cs="Times New Roman"/>
          <w:snapToGrid w:val="0"/>
        </w:rPr>
        <w:tab/>
      </w:r>
      <w:r>
        <w:rPr>
          <w:rFonts w:cs="Times New Roman"/>
          <w:snapToGrid w:val="0"/>
        </w:rPr>
        <w:t xml:space="preserve"> </w:t>
      </w:r>
      <w:r w:rsidRPr="005F4A24">
        <w:rPr>
          <w:rFonts w:cs="Times New Roman"/>
          <w:snapToGrid w:val="0"/>
        </w:rPr>
        <w:t>Section 23</w:t>
      </w:r>
      <w:r>
        <w:rPr>
          <w:rFonts w:cs="Times New Roman"/>
          <w:snapToGrid w:val="0"/>
        </w:rPr>
        <w:noBreakHyphen/>
      </w:r>
      <w:r w:rsidRPr="005F4A24">
        <w:rPr>
          <w:rFonts w:cs="Times New Roman"/>
          <w:snapToGrid w:val="0"/>
        </w:rPr>
        <w:t>31</w:t>
      </w:r>
      <w:r>
        <w:rPr>
          <w:rFonts w:cs="Times New Roman"/>
          <w:snapToGrid w:val="0"/>
        </w:rPr>
        <w:noBreakHyphen/>
      </w:r>
      <w:r w:rsidRPr="005F4A24">
        <w:rPr>
          <w:rFonts w:cs="Times New Roman"/>
          <w:snapToGrid w:val="0"/>
        </w:rPr>
        <w:t>215(A)(5), (6), and (7) of the 1976 Code is amended to read:</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F4A24">
        <w:rPr>
          <w:rFonts w:cs="Times New Roman"/>
          <w:snapToGrid w:val="0"/>
        </w:rPr>
        <w:tab/>
        <w:t>“(5)</w:t>
      </w:r>
      <w:r w:rsidRPr="005F4A24">
        <w:rPr>
          <w:rFonts w:cs="Times New Roman"/>
          <w:snapToGrid w:val="0"/>
        </w:rPr>
        <w:tab/>
        <w:t>proof of training; and</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ab/>
        <w:t>(6)</w:t>
      </w:r>
      <w:r w:rsidRPr="005F4A24">
        <w:rPr>
          <w:rFonts w:cs="Times New Roman"/>
          <w:snapToGrid w:val="0"/>
        </w:rPr>
        <w:tab/>
        <w:t>a complete set of fingerprints unless, because of a medical condition verified in writing by a licensed medical doctor, a complete set of fingerprints is impossible to submit. In lieu of the submission of fingerprints, the applicant must submit the written statement from a licensed medical doctor specifying the reason or reasons why the applicant</w:t>
      </w:r>
      <w:r>
        <w:rPr>
          <w:rFonts w:cs="Times New Roman"/>
          <w:snapToGrid w:val="0"/>
        </w:rPr>
        <w:t>’</w:t>
      </w:r>
      <w:r w:rsidRPr="005F4A24">
        <w:rPr>
          <w:rFonts w:cs="Times New Roman"/>
          <w:snapToGrid w:val="0"/>
        </w:rPr>
        <w:t xml:space="preserve">s fingerprints may not be taken. If all other qualifications are </w:t>
      </w:r>
      <w:r w:rsidRPr="005F4A24">
        <w:rPr>
          <w:rFonts w:cs="Times New Roman"/>
          <w:snapToGrid w:val="0"/>
        </w:rPr>
        <w:lastRenderedPageBreak/>
        <w:t>met, the Chief of SLED may waive the fingerprint requirements of this item. The statement of medical limitation must be attached to the copy of the application retained by SLED. A law enforcement agency may charge a fee not to exceed five dollars for fingerprinting an applicant.”</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F4A24">
        <w:rPr>
          <w:rFonts w:cs="Times New Roman"/>
          <w:snapToGrid w:val="0"/>
        </w:rPr>
        <w:t>B.</w:t>
      </w:r>
      <w:r w:rsidRPr="005F4A24">
        <w:rPr>
          <w:rFonts w:cs="Times New Roman"/>
          <w:snapToGrid w:val="0"/>
        </w:rPr>
        <w:tab/>
        <w:t>Section 23</w:t>
      </w:r>
      <w:r>
        <w:rPr>
          <w:rFonts w:cs="Times New Roman"/>
          <w:snapToGrid w:val="0"/>
        </w:rPr>
        <w:noBreakHyphen/>
      </w:r>
      <w:r w:rsidRPr="005F4A24">
        <w:rPr>
          <w:rFonts w:cs="Times New Roman"/>
          <w:snapToGrid w:val="0"/>
        </w:rPr>
        <w:t>31</w:t>
      </w:r>
      <w:r>
        <w:rPr>
          <w:rFonts w:cs="Times New Roman"/>
          <w:snapToGrid w:val="0"/>
        </w:rPr>
        <w:noBreakHyphen/>
      </w:r>
      <w:r w:rsidRPr="005F4A24">
        <w:rPr>
          <w:rFonts w:cs="Times New Roman"/>
          <w:snapToGrid w:val="0"/>
        </w:rPr>
        <w:t>215(C) of the 1976 Code is amended to read:</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4A24">
        <w:rPr>
          <w:rFonts w:cs="Times New Roman"/>
          <w:snapToGrid w:val="0"/>
        </w:rPr>
        <w:tab/>
        <w:t>“</w:t>
      </w:r>
      <w:r w:rsidRPr="005F4A24">
        <w:rPr>
          <w:rFonts w:cs="Times New Roman"/>
          <w:lang w:val="en-PH"/>
        </w:rPr>
        <w:t>(C)</w:t>
      </w:r>
      <w:r w:rsidRPr="005F4A24">
        <w:rPr>
          <w:rFonts w:cs="Times New Roman"/>
          <w:lang w:val="en-PH"/>
        </w:rPr>
        <w:tab/>
        <w:t>SLED shall issue a written statement to an unqualified applicant specifying its reasons for denying the application within ninety days from the date the application was received; otherwise, SLED shall issue a concealable weapon permit. If an applicant is unable to comply with the provisions of Section 23</w:t>
      </w:r>
      <w:r>
        <w:rPr>
          <w:rFonts w:cs="Times New Roman"/>
          <w:lang w:val="en-PH"/>
        </w:rPr>
        <w:noBreakHyphen/>
      </w:r>
      <w:r w:rsidRPr="005F4A24">
        <w:rPr>
          <w:rFonts w:cs="Times New Roman"/>
          <w:lang w:val="en-PH"/>
        </w:rPr>
        <w:t>31</w:t>
      </w:r>
      <w:r>
        <w:rPr>
          <w:rFonts w:cs="Times New Roman"/>
          <w:lang w:val="en-PH"/>
        </w:rPr>
        <w:noBreakHyphen/>
      </w:r>
      <w:r w:rsidRPr="005F4A24">
        <w:rPr>
          <w:rFonts w:cs="Times New Roman"/>
          <w:lang w:val="en-PH"/>
        </w:rPr>
        <w:t>210(4), SLED shall offer the applicant a handgun training course that satisfies the requirements of Section 23</w:t>
      </w:r>
      <w:r>
        <w:rPr>
          <w:rFonts w:cs="Times New Roman"/>
          <w:lang w:val="en-PH"/>
        </w:rPr>
        <w:noBreakHyphen/>
      </w:r>
      <w:r w:rsidRPr="005F4A24">
        <w:rPr>
          <w:rFonts w:cs="Times New Roman"/>
          <w:lang w:val="en-PH"/>
        </w:rPr>
        <w:t>31</w:t>
      </w:r>
      <w:r>
        <w:rPr>
          <w:rFonts w:cs="Times New Roman"/>
          <w:lang w:val="en-PH"/>
        </w:rPr>
        <w:noBreakHyphen/>
      </w:r>
      <w:r w:rsidRPr="005F4A24">
        <w:rPr>
          <w:rFonts w:cs="Times New Roman"/>
          <w:lang w:val="en-PH"/>
        </w:rPr>
        <w:t>210(4).  SLED may not charge a fee of any kind for a concealable weapon permit.  If a permit is granted by operation of law because an applicant was not notified of a denial within the ninety</w:t>
      </w:r>
      <w:r>
        <w:rPr>
          <w:rFonts w:cs="Times New Roman"/>
          <w:lang w:val="en-PH"/>
        </w:rPr>
        <w:noBreakHyphen/>
      </w:r>
      <w:r w:rsidRPr="005F4A24">
        <w:rPr>
          <w:rFonts w:cs="Times New Roman"/>
          <w:lang w:val="en-PH"/>
        </w:rPr>
        <w:t>day notification period, the permit may be revoked upon written notification from SLED that sufficient grounds exist for revocation or initial denial.”</w:t>
      </w:r>
      <w:r w:rsidRPr="005F4A24">
        <w:rPr>
          <w:rFonts w:cs="Times New Roman"/>
          <w:snapToGrid w:val="0"/>
        </w:rPr>
        <w:tab/>
      </w:r>
    </w:p>
    <w:p w:rsidR="009B1841"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B1841"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Severability clause</w:t>
      </w: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4A24">
        <w:rPr>
          <w:rFonts w:cs="Times New Roman"/>
        </w:rPr>
        <w:t>SECTION</w:t>
      </w:r>
      <w:r w:rsidRPr="005F4A24">
        <w:rPr>
          <w:rFonts w:cs="Times New Roman"/>
        </w:rPr>
        <w:tab/>
        <w:t>13.</w:t>
      </w:r>
      <w:r w:rsidRPr="005F4A24">
        <w:rPr>
          <w:rFonts w:cs="Times New Roman"/>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9B1841"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B1841"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9B1841" w:rsidRPr="00DE2922"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9B1841" w:rsidRPr="005F4A24"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4A24">
        <w:rPr>
          <w:rFonts w:cs="Times New Roman"/>
        </w:rPr>
        <w:t>SECTION</w:t>
      </w:r>
      <w:r w:rsidRPr="005F4A24">
        <w:rPr>
          <w:rFonts w:cs="Times New Roman"/>
        </w:rPr>
        <w:tab/>
        <w:t>14.</w:t>
      </w:r>
      <w:r w:rsidRPr="005F4A24">
        <w:rPr>
          <w:rFonts w:cs="Times New Roman"/>
        </w:rPr>
        <w:tab/>
        <w:t>This act takes effect ninety days after approval by the Governor.</w:t>
      </w:r>
    </w:p>
    <w:p w:rsidR="009B1841"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9B1841" w:rsidRDefault="009B1841"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2021.</w:t>
      </w:r>
    </w:p>
    <w:p w:rsidR="009B1841" w:rsidRDefault="009B1841" w:rsidP="009B1841">
      <w:pPr>
        <w:jc w:val="both"/>
        <w:rPr>
          <w:color w:val="000000" w:themeColor="text1"/>
        </w:rPr>
      </w:pPr>
    </w:p>
    <w:p w:rsidR="009B1841" w:rsidRDefault="009B1841" w:rsidP="009B1841">
      <w:pPr>
        <w:jc w:val="both"/>
        <w:rPr>
          <w:color w:val="000000" w:themeColor="text1"/>
        </w:rPr>
      </w:pPr>
      <w:r>
        <w:rPr>
          <w:color w:val="000000" w:themeColor="text1"/>
        </w:rPr>
        <w:t>Approved the 17</w:t>
      </w:r>
      <w:r w:rsidRPr="009D1385">
        <w:rPr>
          <w:color w:val="000000" w:themeColor="text1"/>
          <w:vertAlign w:val="superscript"/>
        </w:rPr>
        <w:t>th</w:t>
      </w:r>
      <w:r>
        <w:rPr>
          <w:color w:val="000000" w:themeColor="text1"/>
        </w:rPr>
        <w:t xml:space="preserve"> day of May, 2021. </w:t>
      </w:r>
    </w:p>
    <w:p w:rsidR="009B1841" w:rsidRDefault="009B1841" w:rsidP="009B1841">
      <w:pPr>
        <w:jc w:val="center"/>
        <w:rPr>
          <w:color w:val="000000" w:themeColor="text1"/>
        </w:rPr>
      </w:pPr>
    </w:p>
    <w:p w:rsidR="009B1841" w:rsidRDefault="009B1841" w:rsidP="009B1841">
      <w:pPr>
        <w:jc w:val="center"/>
        <w:rPr>
          <w:color w:val="000000" w:themeColor="text1"/>
        </w:rPr>
      </w:pPr>
      <w:r>
        <w:rPr>
          <w:color w:val="000000" w:themeColor="text1"/>
        </w:rPr>
        <w:t>__________</w:t>
      </w:r>
    </w:p>
    <w:p w:rsidR="00282B03" w:rsidRPr="00825751" w:rsidRDefault="00282B03" w:rsidP="009B18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82B03" w:rsidRPr="00825751" w:rsidSect="00282B03">
      <w:footerReference w:type="default" r:id="rId38"/>
      <w:footerReference w:type="first" r:id="rId3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97F" w:rsidRDefault="002E197F" w:rsidP="007D5FAC">
      <w:r>
        <w:separator/>
      </w:r>
    </w:p>
  </w:endnote>
  <w:endnote w:type="continuationSeparator" w:id="0">
    <w:p w:rsidR="002E197F" w:rsidRDefault="002E197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B03" w:rsidRPr="00282B03" w:rsidRDefault="00282B03" w:rsidP="00282B0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9B1841">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B03" w:rsidRDefault="00282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97F" w:rsidRDefault="002E197F" w:rsidP="007D5FAC">
      <w:r>
        <w:separator/>
      </w:r>
    </w:p>
  </w:footnote>
  <w:footnote w:type="continuationSeparator" w:id="0">
    <w:p w:rsidR="002E197F" w:rsidRDefault="002E197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3094"/>
    <w:docVar w:name="ActSecretary" w:val="Thurmond"/>
    <w:docVar w:name="ActSIdno" w:val="(99)  3094CM21"/>
    <w:docVar w:name="clipname" w:val="3094CM21"/>
    <w:docVar w:name="dvBillNumber" w:val="3094"/>
    <w:docVar w:name="dvBillNumberPrefix" w:val="H"/>
    <w:docVar w:name="dvOriginalBody" w:val="House"/>
    <w:docVar w:name="HOUSEACTFULLPATH" w:val="L:\COUNCIL\ACTS\3094CM21.DOCX"/>
    <w:docVar w:name="OrigHOUSEBillNo" w:val="3094"/>
    <w:docVar w:name="WhatActtype" w:val="AN ACT"/>
  </w:docVars>
  <w:rsids>
    <w:rsidRoot w:val="00767D07"/>
    <w:rsid w:val="00002DE0"/>
    <w:rsid w:val="00020349"/>
    <w:rsid w:val="00020977"/>
    <w:rsid w:val="00021B0B"/>
    <w:rsid w:val="00040C05"/>
    <w:rsid w:val="0004579B"/>
    <w:rsid w:val="00051B4F"/>
    <w:rsid w:val="00060E60"/>
    <w:rsid w:val="00066A4F"/>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2C69"/>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2B03"/>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197F"/>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36DB8"/>
    <w:rsid w:val="0034356D"/>
    <w:rsid w:val="0035740F"/>
    <w:rsid w:val="00360108"/>
    <w:rsid w:val="00360D70"/>
    <w:rsid w:val="00364D3F"/>
    <w:rsid w:val="0036610A"/>
    <w:rsid w:val="00366494"/>
    <w:rsid w:val="00370DA1"/>
    <w:rsid w:val="00372564"/>
    <w:rsid w:val="00372FF8"/>
    <w:rsid w:val="0038005A"/>
    <w:rsid w:val="00393F82"/>
    <w:rsid w:val="0039655A"/>
    <w:rsid w:val="00396C58"/>
    <w:rsid w:val="003A4535"/>
    <w:rsid w:val="003A6D96"/>
    <w:rsid w:val="003A7517"/>
    <w:rsid w:val="003A7B7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5328"/>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D7F5E"/>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35F55"/>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2221"/>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492F"/>
    <w:rsid w:val="006A515E"/>
    <w:rsid w:val="006A5B40"/>
    <w:rsid w:val="006A65C8"/>
    <w:rsid w:val="006A6F1D"/>
    <w:rsid w:val="006B151F"/>
    <w:rsid w:val="006B263A"/>
    <w:rsid w:val="006B4FA6"/>
    <w:rsid w:val="006C2574"/>
    <w:rsid w:val="006C7535"/>
    <w:rsid w:val="006C7D00"/>
    <w:rsid w:val="006D06B8"/>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67D07"/>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25751"/>
    <w:rsid w:val="00832F5E"/>
    <w:rsid w:val="00836D7F"/>
    <w:rsid w:val="00841A98"/>
    <w:rsid w:val="00841BFC"/>
    <w:rsid w:val="008449B6"/>
    <w:rsid w:val="00844DB5"/>
    <w:rsid w:val="00850549"/>
    <w:rsid w:val="008524CC"/>
    <w:rsid w:val="00855672"/>
    <w:rsid w:val="00860CD2"/>
    <w:rsid w:val="00862962"/>
    <w:rsid w:val="0086424F"/>
    <w:rsid w:val="00865315"/>
    <w:rsid w:val="00865A3F"/>
    <w:rsid w:val="008674BA"/>
    <w:rsid w:val="00870435"/>
    <w:rsid w:val="008733F2"/>
    <w:rsid w:val="008746A0"/>
    <w:rsid w:val="0087712C"/>
    <w:rsid w:val="008836A5"/>
    <w:rsid w:val="00892AF7"/>
    <w:rsid w:val="0089468D"/>
    <w:rsid w:val="008A658E"/>
    <w:rsid w:val="008B2051"/>
    <w:rsid w:val="008B347C"/>
    <w:rsid w:val="008B48BD"/>
    <w:rsid w:val="008C325E"/>
    <w:rsid w:val="008C4034"/>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13F6"/>
    <w:rsid w:val="0097332E"/>
    <w:rsid w:val="00974FD7"/>
    <w:rsid w:val="00980444"/>
    <w:rsid w:val="00982E93"/>
    <w:rsid w:val="00993266"/>
    <w:rsid w:val="00996296"/>
    <w:rsid w:val="009B0FA5"/>
    <w:rsid w:val="009B1841"/>
    <w:rsid w:val="009B1F99"/>
    <w:rsid w:val="009B6EA6"/>
    <w:rsid w:val="009C4C63"/>
    <w:rsid w:val="009D0B32"/>
    <w:rsid w:val="009D335B"/>
    <w:rsid w:val="009D75E7"/>
    <w:rsid w:val="009E704E"/>
    <w:rsid w:val="009F1B0F"/>
    <w:rsid w:val="009F231A"/>
    <w:rsid w:val="009F37C4"/>
    <w:rsid w:val="009F42DA"/>
    <w:rsid w:val="009F5E10"/>
    <w:rsid w:val="00A03978"/>
    <w:rsid w:val="00A050C0"/>
    <w:rsid w:val="00A062DB"/>
    <w:rsid w:val="00A07F7B"/>
    <w:rsid w:val="00A14F94"/>
    <w:rsid w:val="00A214A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6941"/>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20994"/>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29E8"/>
    <w:rsid w:val="00C45263"/>
    <w:rsid w:val="00C46AB4"/>
    <w:rsid w:val="00C55195"/>
    <w:rsid w:val="00C65E70"/>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4325"/>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2A1"/>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4E5A"/>
    <w:rsid w:val="00DD5167"/>
    <w:rsid w:val="00DD557D"/>
    <w:rsid w:val="00DE2922"/>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31A0"/>
    <w:rsid w:val="00F06DF9"/>
    <w:rsid w:val="00F07446"/>
    <w:rsid w:val="00F16F4D"/>
    <w:rsid w:val="00F178BC"/>
    <w:rsid w:val="00F21DD7"/>
    <w:rsid w:val="00F24361"/>
    <w:rsid w:val="00F25311"/>
    <w:rsid w:val="00F30608"/>
    <w:rsid w:val="00F30AAF"/>
    <w:rsid w:val="00F310E4"/>
    <w:rsid w:val="00F32ADB"/>
    <w:rsid w:val="00F348D3"/>
    <w:rsid w:val="00F34BF1"/>
    <w:rsid w:val="00F432E0"/>
    <w:rsid w:val="00F44E35"/>
    <w:rsid w:val="00F509CF"/>
    <w:rsid w:val="00F50C4A"/>
    <w:rsid w:val="00F51775"/>
    <w:rsid w:val="00F54582"/>
    <w:rsid w:val="00F61884"/>
    <w:rsid w:val="00F627EF"/>
    <w:rsid w:val="00F66E0E"/>
    <w:rsid w:val="00F721C4"/>
    <w:rsid w:val="00F7296A"/>
    <w:rsid w:val="00F73FC0"/>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97ECA4B6-78E2-492F-8ED9-C4101F72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82B0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2E19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97F"/>
    <w:rPr>
      <w:rFonts w:ascii="Segoe UI" w:hAnsi="Segoe UI" w:cs="Segoe UI"/>
      <w:sz w:val="18"/>
      <w:szCs w:val="18"/>
    </w:rPr>
  </w:style>
  <w:style w:type="table" w:styleId="TableGrid">
    <w:name w:val="Table Grid"/>
    <w:basedOn w:val="TableNormal"/>
    <w:uiPriority w:val="59"/>
    <w:rsid w:val="00C429E8"/>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82B0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36D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112.docx" TargetMode="External"/><Relationship Id="rId13" Type="http://schemas.openxmlformats.org/officeDocument/2006/relationships/hyperlink" Target="file:///h:\hj\20210317.docx" TargetMode="External"/><Relationship Id="rId18" Type="http://schemas.openxmlformats.org/officeDocument/2006/relationships/hyperlink" Target="file:///h:\sj\20210504.docx" TargetMode="External"/><Relationship Id="rId26" Type="http://schemas.openxmlformats.org/officeDocument/2006/relationships/hyperlink" Target="http://www.scstatehouse.gov/billsearch.php?billnumbers=3094&amp;session=124&amp;summary=B"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h:\sj\20210506.docx" TargetMode="External"/><Relationship Id="rId34" Type="http://schemas.openxmlformats.org/officeDocument/2006/relationships/hyperlink" Target="file:///p:\pprever\2021-22\3094_20210505.docx" TargetMode="External"/><Relationship Id="rId7" Type="http://schemas.openxmlformats.org/officeDocument/2006/relationships/hyperlink" Target="file:///h:\hj\20210112.docx" TargetMode="External"/><Relationship Id="rId12" Type="http://schemas.openxmlformats.org/officeDocument/2006/relationships/hyperlink" Target="file:///h:\hj\20210317.docx" TargetMode="External"/><Relationship Id="rId17" Type="http://schemas.openxmlformats.org/officeDocument/2006/relationships/hyperlink" Target="file:///h:\sj\20210429.docx" TargetMode="External"/><Relationship Id="rId25" Type="http://schemas.openxmlformats.org/officeDocument/2006/relationships/hyperlink" Target="file:///h:\hj\20210512.docx" TargetMode="External"/><Relationship Id="rId33" Type="http://schemas.openxmlformats.org/officeDocument/2006/relationships/hyperlink" Target="file:///p:\pprever\2021-22\3094_20210429.docx"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210429.docx" TargetMode="External"/><Relationship Id="rId20" Type="http://schemas.openxmlformats.org/officeDocument/2006/relationships/hyperlink" Target="file:///h:\sj\20210505.docx" TargetMode="External"/><Relationship Id="rId29" Type="http://schemas.openxmlformats.org/officeDocument/2006/relationships/hyperlink" Target="file:///p:\pprever\2021-22\3094_20210304.doc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317.docx" TargetMode="External"/><Relationship Id="rId24" Type="http://schemas.openxmlformats.org/officeDocument/2006/relationships/hyperlink" Target="file:///h:\hj\20210512.docx" TargetMode="External"/><Relationship Id="rId32" Type="http://schemas.openxmlformats.org/officeDocument/2006/relationships/hyperlink" Target="file:///p:\pprever\2021-22\3094_20210318A.docx" TargetMode="External"/><Relationship Id="rId37" Type="http://schemas.openxmlformats.org/officeDocument/2006/relationships/hyperlink" Target="file:///p:\pprever\2021-22\3094_20210507.docx"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210429.docx" TargetMode="External"/><Relationship Id="rId23" Type="http://schemas.openxmlformats.org/officeDocument/2006/relationships/hyperlink" Target="file:///h:\sj\20210506.docx" TargetMode="External"/><Relationship Id="rId28" Type="http://schemas.openxmlformats.org/officeDocument/2006/relationships/hyperlink" Target="file:///p:\pprever\2021-22\3094_20210303.docx" TargetMode="External"/><Relationship Id="rId36" Type="http://schemas.openxmlformats.org/officeDocument/2006/relationships/hyperlink" Target="file:///p:\pprever\2021-22\3094_20210506A.docx" TargetMode="External"/><Relationship Id="rId10" Type="http://schemas.openxmlformats.org/officeDocument/2006/relationships/hyperlink" Target="file:///h:\hj\20210309.docx" TargetMode="External"/><Relationship Id="rId19" Type="http://schemas.openxmlformats.org/officeDocument/2006/relationships/hyperlink" Target="file:///h:\sj\20210505.docx" TargetMode="External"/><Relationship Id="rId31" Type="http://schemas.openxmlformats.org/officeDocument/2006/relationships/hyperlink" Target="file:///p:\pprever\2021-22\3094_20210318.docx" TargetMode="External"/><Relationship Id="rId4" Type="http://schemas.openxmlformats.org/officeDocument/2006/relationships/webSettings" Target="webSettings.xml"/><Relationship Id="rId9" Type="http://schemas.openxmlformats.org/officeDocument/2006/relationships/hyperlink" Target="file:///h:\hj\20210303.docx" TargetMode="External"/><Relationship Id="rId14" Type="http://schemas.openxmlformats.org/officeDocument/2006/relationships/hyperlink" Target="file:///h:\sj\20210429.docx" TargetMode="External"/><Relationship Id="rId22" Type="http://schemas.openxmlformats.org/officeDocument/2006/relationships/hyperlink" Target="file:///h:\sj\20210506.docx" TargetMode="External"/><Relationship Id="rId27" Type="http://schemas.openxmlformats.org/officeDocument/2006/relationships/hyperlink" Target="file:///p:\pprever\2021-22\3094_20201209.docx" TargetMode="External"/><Relationship Id="rId30" Type="http://schemas.openxmlformats.org/officeDocument/2006/relationships/hyperlink" Target="file:///p:\pprever\2021-22\3094_20210317.docx" TargetMode="External"/><Relationship Id="rId35" Type="http://schemas.openxmlformats.org/officeDocument/2006/relationships/hyperlink" Target="file:///p:\pprever\2021-22\3094_2021050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F7A1C-C50A-4F24-B300-6A13A5ECF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4900</Words>
  <Characters>26019</Characters>
  <Application>Microsoft Office Word</Application>
  <DocSecurity>0</DocSecurity>
  <Lines>650</Lines>
  <Paragraphs>194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3094: Open Carry with Training Act - South Carolina Legislature Online</dc:title>
  <dc:subject/>
  <dc:creator>Gwen Thurmond</dc:creator>
  <cp:keywords/>
  <dc:description/>
  <cp:lastModifiedBy>Danny Crook</cp:lastModifiedBy>
  <cp:revision>2</cp:revision>
  <cp:lastPrinted>2021-05-12T21:16:00Z</cp:lastPrinted>
  <dcterms:created xsi:type="dcterms:W3CDTF">2021-06-14T13:16:00Z</dcterms:created>
  <dcterms:modified xsi:type="dcterms:W3CDTF">2021-06-14T13:16:00Z</dcterms:modified>
</cp:coreProperties>
</file>