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B1D" w:rsidRDefault="003E7B1D" w:rsidP="003E7B1D">
      <w:pPr>
        <w:widowControl w:val="0"/>
        <w:jc w:val="center"/>
      </w:pPr>
      <w:r w:rsidRPr="003E7B1D">
        <w:rPr>
          <w:b/>
        </w:rPr>
        <w:t>South Carolina General Assembly</w:t>
      </w:r>
    </w:p>
    <w:p w:rsidR="003E7B1D" w:rsidRDefault="003E7B1D" w:rsidP="003E7B1D">
      <w:pPr>
        <w:widowControl w:val="0"/>
        <w:jc w:val="center"/>
      </w:pPr>
      <w:r>
        <w:t>124th Session, 2021-2022</w:t>
      </w:r>
    </w:p>
    <w:p w:rsidR="003E7B1D" w:rsidRDefault="003E7B1D" w:rsidP="003E7B1D">
      <w:pPr>
        <w:widowControl w:val="0"/>
        <w:jc w:val="left"/>
      </w:pPr>
    </w:p>
    <w:p w:rsidR="003E7B1D" w:rsidRDefault="003E7B1D" w:rsidP="003E7B1D">
      <w:pPr>
        <w:widowControl w:val="0"/>
        <w:jc w:val="left"/>
        <w:rPr>
          <w:b/>
        </w:rPr>
      </w:pPr>
      <w:r w:rsidRPr="003E7B1D">
        <w:rPr>
          <w:b/>
        </w:rPr>
        <w:t>H. 3411</w:t>
      </w:r>
    </w:p>
    <w:p w:rsidR="003E7B1D" w:rsidRDefault="003E7B1D" w:rsidP="003E7B1D">
      <w:pPr>
        <w:widowControl w:val="0"/>
        <w:jc w:val="left"/>
        <w:rPr>
          <w:b/>
        </w:rPr>
      </w:pPr>
    </w:p>
    <w:p w:rsidR="003E7B1D" w:rsidRDefault="003E7B1D" w:rsidP="003E7B1D">
      <w:pPr>
        <w:widowControl w:val="0"/>
        <w:jc w:val="left"/>
      </w:pPr>
      <w:r w:rsidRPr="003E7B1D">
        <w:rPr>
          <w:b/>
        </w:rPr>
        <w:t>STATUS INFORMATION</w:t>
      </w:r>
    </w:p>
    <w:p w:rsidR="003E7B1D" w:rsidRDefault="003E7B1D" w:rsidP="003E7B1D">
      <w:pPr>
        <w:widowControl w:val="0"/>
        <w:jc w:val="left"/>
      </w:pPr>
    </w:p>
    <w:p w:rsidR="003E7B1D" w:rsidRDefault="003E7B1D" w:rsidP="003E7B1D">
      <w:pPr>
        <w:widowControl w:val="0"/>
        <w:jc w:val="left"/>
      </w:pPr>
      <w:r>
        <w:t>General Bill</w:t>
      </w:r>
    </w:p>
    <w:p w:rsidR="003E7B1D" w:rsidRDefault="003E7B1D" w:rsidP="003E7B1D">
      <w:pPr>
        <w:widowControl w:val="0"/>
        <w:jc w:val="left"/>
      </w:pPr>
      <w:r>
        <w:t>Sponsors: Rep. D.C. Moss</w:t>
      </w:r>
    </w:p>
    <w:p w:rsidR="003E7B1D" w:rsidRDefault="003E7B1D" w:rsidP="003E7B1D">
      <w:pPr>
        <w:widowControl w:val="0"/>
        <w:jc w:val="left"/>
      </w:pPr>
      <w:r>
        <w:t>Document Path: l:\council\bills\jn\3322ph21.docx</w:t>
      </w:r>
    </w:p>
    <w:p w:rsidR="003E7B1D" w:rsidRDefault="003E7B1D" w:rsidP="003E7B1D">
      <w:pPr>
        <w:widowControl w:val="0"/>
        <w:jc w:val="left"/>
      </w:pPr>
    </w:p>
    <w:p w:rsidR="00C3043B" w:rsidRDefault="00C3043B" w:rsidP="003E7B1D">
      <w:pPr>
        <w:widowControl w:val="0"/>
        <w:jc w:val="left"/>
      </w:pPr>
      <w:r>
        <w:t>Introduced in the House on January 12, 2021</w:t>
      </w:r>
    </w:p>
    <w:p w:rsidR="00C3043B" w:rsidRPr="00C3043B" w:rsidRDefault="00C3043B" w:rsidP="003E7B1D">
      <w:pPr>
        <w:widowControl w:val="0"/>
        <w:jc w:val="left"/>
      </w:pPr>
      <w:r>
        <w:t xml:space="preserve">Currently residing in the House Committee on </w:t>
      </w:r>
      <w:r w:rsidRPr="00C3043B">
        <w:rPr>
          <w:b/>
        </w:rPr>
        <w:t>Labor, Commerce and Industry</w:t>
      </w:r>
    </w:p>
    <w:p w:rsidR="00C3043B" w:rsidRDefault="00C3043B" w:rsidP="003E7B1D">
      <w:pPr>
        <w:widowControl w:val="0"/>
        <w:jc w:val="left"/>
      </w:pPr>
    </w:p>
    <w:p w:rsidR="003E7B1D" w:rsidRDefault="00543C4E" w:rsidP="003E7B1D">
      <w:pPr>
        <w:widowControl w:val="0"/>
        <w:jc w:val="left"/>
      </w:pPr>
      <w:r>
        <w:t>Summary: Resident vendor preferences</w:t>
      </w:r>
    </w:p>
    <w:p w:rsidR="003E7B1D" w:rsidRDefault="003E7B1D" w:rsidP="003E7B1D">
      <w:pPr>
        <w:widowControl w:val="0"/>
        <w:jc w:val="left"/>
      </w:pPr>
    </w:p>
    <w:p w:rsidR="003E7B1D" w:rsidRDefault="003E7B1D" w:rsidP="003E7B1D">
      <w:pPr>
        <w:widowControl w:val="0"/>
        <w:jc w:val="left"/>
      </w:pPr>
    </w:p>
    <w:p w:rsidR="003E7B1D" w:rsidRDefault="003E7B1D" w:rsidP="003E7B1D">
      <w:pPr>
        <w:widowControl w:val="0"/>
        <w:tabs>
          <w:tab w:val="center" w:pos="590"/>
          <w:tab w:val="center" w:pos="1440"/>
          <w:tab w:val="left" w:pos="1872"/>
          <w:tab w:val="left" w:pos="9187"/>
        </w:tabs>
        <w:jc w:val="left"/>
      </w:pPr>
      <w:r w:rsidRPr="003E7B1D">
        <w:rPr>
          <w:b/>
        </w:rPr>
        <w:t>HISTORY OF LEGISLATIVE ACTIONS</w:t>
      </w:r>
    </w:p>
    <w:p w:rsidR="003E7B1D" w:rsidRDefault="003E7B1D" w:rsidP="003E7B1D">
      <w:pPr>
        <w:widowControl w:val="0"/>
        <w:tabs>
          <w:tab w:val="center" w:pos="590"/>
          <w:tab w:val="center" w:pos="1440"/>
          <w:tab w:val="left" w:pos="1872"/>
          <w:tab w:val="left" w:pos="9187"/>
        </w:tabs>
        <w:jc w:val="left"/>
      </w:pPr>
    </w:p>
    <w:p w:rsidR="003E7B1D" w:rsidRPr="003E7B1D" w:rsidRDefault="003E7B1D" w:rsidP="003E7B1D">
      <w:pPr>
        <w:widowControl w:val="0"/>
        <w:tabs>
          <w:tab w:val="center" w:pos="590"/>
          <w:tab w:val="center" w:pos="1440"/>
          <w:tab w:val="left" w:pos="1872"/>
          <w:tab w:val="left" w:pos="9187"/>
        </w:tabs>
        <w:jc w:val="left"/>
      </w:pPr>
      <w:r w:rsidRPr="003E7B1D">
        <w:rPr>
          <w:u w:val="single"/>
        </w:rPr>
        <w:tab/>
        <w:t>Date</w:t>
      </w:r>
      <w:r w:rsidRPr="003E7B1D">
        <w:rPr>
          <w:u w:val="single"/>
        </w:rPr>
        <w:tab/>
        <w:t>Body</w:t>
      </w:r>
      <w:r w:rsidRPr="003E7B1D">
        <w:rPr>
          <w:u w:val="single"/>
        </w:rPr>
        <w:tab/>
        <w:t>Action Description with journal page number</w:t>
      </w:r>
      <w:r w:rsidRPr="003E7B1D">
        <w:rPr>
          <w:u w:val="single"/>
        </w:rPr>
        <w:tab/>
      </w:r>
    </w:p>
    <w:p w:rsidR="00503F9D" w:rsidRDefault="00503F9D" w:rsidP="00503F9D">
      <w:pPr>
        <w:widowControl w:val="0"/>
        <w:tabs>
          <w:tab w:val="right" w:pos="1008"/>
          <w:tab w:val="left" w:pos="1152"/>
          <w:tab w:val="left" w:pos="1872"/>
          <w:tab w:val="left" w:pos="9187"/>
        </w:tabs>
        <w:ind w:left="2088" w:hanging="2088"/>
      </w:pPr>
      <w:r>
        <w:tab/>
        <w:t>12/9/2020</w:t>
      </w:r>
      <w:r>
        <w:tab/>
        <w:t>House</w:t>
      </w:r>
      <w:r>
        <w:tab/>
        <w:t>Prefiled</w:t>
      </w:r>
    </w:p>
    <w:p w:rsidR="00503F9D" w:rsidRDefault="00503F9D" w:rsidP="00503F9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A1D05">
        <w:rPr>
          <w:b/>
        </w:rPr>
        <w:t>Labor, Commerce and Industry</w:t>
      </w:r>
    </w:p>
    <w:p w:rsidR="00503F9D" w:rsidRDefault="00503F9D" w:rsidP="00503F9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A1D05">
          <w:rPr>
            <w:rStyle w:val="Hyperlink"/>
          </w:rPr>
          <w:t>House Journal</w:t>
        </w:r>
        <w:r w:rsidRPr="000A1D05">
          <w:rPr>
            <w:rStyle w:val="Hyperlink"/>
          </w:rPr>
          <w:noBreakHyphen/>
          <w:t>page 186</w:t>
        </w:r>
      </w:hyperlink>
      <w:r>
        <w:t>)</w:t>
      </w:r>
    </w:p>
    <w:p w:rsidR="00503F9D" w:rsidRDefault="00503F9D" w:rsidP="00503F9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A1D05">
        <w:rPr>
          <w:b/>
        </w:rPr>
        <w:t>Labor, Commerce and Industry</w:t>
      </w:r>
      <w:r>
        <w:t xml:space="preserve"> (</w:t>
      </w:r>
      <w:hyperlink r:id="rId8" w:history="1">
        <w:r w:rsidRPr="000A1D05">
          <w:rPr>
            <w:rStyle w:val="Hyperlink"/>
          </w:rPr>
          <w:t>House Journal</w:t>
        </w:r>
        <w:r w:rsidRPr="000A1D05">
          <w:rPr>
            <w:rStyle w:val="Hyperlink"/>
          </w:rPr>
          <w:noBreakHyphen/>
          <w:t>page 186</w:t>
        </w:r>
      </w:hyperlink>
      <w:r>
        <w:t>)</w:t>
      </w:r>
    </w:p>
    <w:p w:rsidR="00503F9D" w:rsidRDefault="00503F9D" w:rsidP="00503F9D">
      <w:pPr>
        <w:widowControl w:val="0"/>
        <w:tabs>
          <w:tab w:val="right" w:pos="1008"/>
          <w:tab w:val="left" w:pos="1152"/>
          <w:tab w:val="left" w:pos="1872"/>
          <w:tab w:val="left" w:pos="9187"/>
        </w:tabs>
        <w:ind w:left="2088" w:hanging="2088"/>
      </w:pPr>
    </w:p>
    <w:p w:rsidR="003E7B1D" w:rsidRDefault="003E7B1D" w:rsidP="003E7B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E7B1D">
          <w:rPr>
            <w:rStyle w:val="Hyperlink"/>
          </w:rPr>
          <w:t>legislative information</w:t>
        </w:r>
      </w:hyperlink>
      <w:r>
        <w:t xml:space="preserve"> at the website</w:t>
      </w:r>
    </w:p>
    <w:p w:rsidR="003E7B1D" w:rsidRDefault="003E7B1D" w:rsidP="003E7B1D">
      <w:pPr>
        <w:widowControl w:val="0"/>
        <w:tabs>
          <w:tab w:val="right" w:pos="1008"/>
          <w:tab w:val="left" w:pos="1152"/>
          <w:tab w:val="left" w:pos="1872"/>
          <w:tab w:val="left" w:pos="9187"/>
        </w:tabs>
        <w:ind w:left="2088" w:hanging="2088"/>
        <w:jc w:val="left"/>
      </w:pPr>
    </w:p>
    <w:p w:rsidR="003E7B1D" w:rsidRPr="003E7B1D" w:rsidRDefault="003E7B1D" w:rsidP="003E7B1D">
      <w:pPr>
        <w:widowControl w:val="0"/>
        <w:tabs>
          <w:tab w:val="right" w:pos="1008"/>
          <w:tab w:val="left" w:pos="1152"/>
          <w:tab w:val="left" w:pos="1872"/>
          <w:tab w:val="left" w:pos="9187"/>
        </w:tabs>
        <w:ind w:left="2088" w:hanging="2088"/>
        <w:jc w:val="left"/>
      </w:pPr>
    </w:p>
    <w:p w:rsidR="003E7B1D" w:rsidRDefault="003E7B1D" w:rsidP="003E7B1D">
      <w:pPr>
        <w:widowControl w:val="0"/>
        <w:jc w:val="left"/>
      </w:pPr>
      <w:r w:rsidRPr="003E7B1D">
        <w:rPr>
          <w:b/>
        </w:rPr>
        <w:t>VERSIONS OF THIS BILL</w:t>
      </w:r>
    </w:p>
    <w:p w:rsidR="003E7B1D" w:rsidRDefault="003E7B1D" w:rsidP="003E7B1D">
      <w:pPr>
        <w:widowControl w:val="0"/>
        <w:jc w:val="left"/>
      </w:pPr>
    </w:p>
    <w:p w:rsidR="003E7B1D" w:rsidRDefault="00B84802" w:rsidP="003E7B1D">
      <w:pPr>
        <w:widowControl w:val="0"/>
        <w:jc w:val="left"/>
      </w:pPr>
      <w:hyperlink r:id="rId10" w:history="1">
        <w:r w:rsidR="003E7B1D">
          <w:rPr>
            <w:rStyle w:val="Hyperlink"/>
          </w:rPr>
          <w:t>12/9/2020</w:t>
        </w:r>
      </w:hyperlink>
    </w:p>
    <w:p w:rsidR="003E7B1D" w:rsidRDefault="003E7B1D" w:rsidP="003E7B1D"/>
    <w:p w:rsidR="003E7B1D" w:rsidRDefault="003E7B1D" w:rsidP="003E7B1D">
      <w:pPr>
        <w:sectPr w:rsidR="003E7B1D" w:rsidSect="003E7B1D">
          <w:pgSz w:w="12240" w:h="15840" w:code="1"/>
          <w:pgMar w:top="1080" w:right="1440" w:bottom="1080" w:left="1440" w:header="720" w:footer="720" w:gutter="0"/>
          <w:cols w:space="720"/>
          <w:noEndnote/>
          <w:docGrid w:linePitch="360"/>
        </w:sectPr>
      </w:pPr>
    </w:p>
    <w:p w:rsidR="006A29A2" w:rsidRDefault="006A29A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01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rsidR="00E17196">
        <w:noBreakHyphen/>
      </w:r>
      <w:r>
        <w:t>35</w:t>
      </w:r>
      <w:r w:rsidR="00E17196">
        <w:noBreakHyphen/>
      </w:r>
      <w:r>
        <w:t>1524, CODE OF LAWS OF SOUTH CAROLINA, 1976, RELATING TO RESIDENT VENDOR PREFERENCES UNDER THE CONSOLIDATED PROCUREMENT CODE, SO AS TO PROVIDE THAT FOR THE PURPOSE OF MAKING AN AWARD DETERMINATION, A PROCUREMENT OFFICER IS DIRECTED TO DECREASE A BIDDER</w:t>
      </w:r>
      <w:r w:rsidR="00E17196" w:rsidRPr="00E17196">
        <w:t>’</w:t>
      </w:r>
      <w:r>
        <w:t>S PRICE BY TWO PERCENT IF THE BID IS SUBMITTED BY A BUSINESS OWNED BY A SERVICE</w:t>
      </w:r>
      <w:r w:rsidR="00E17196">
        <w:noBreakHyphen/>
      </w:r>
      <w:r>
        <w:t>DISABLED VETERAN RESIDING IN THIS STATE, AND TO DEFINE “SERVICE</w:t>
      </w:r>
      <w:r w:rsidR="00E17196">
        <w:noBreakHyphen/>
      </w:r>
      <w:r>
        <w:t>DISABLED VETERAN” FOR THIS PURPOSE.</w:t>
      </w:r>
      <w:bookmarkStart w:id="4" w:name="titleend"/>
      <w:bookmarkEnd w:id="4"/>
    </w:p>
    <w:p w:rsidR="003D54AF" w:rsidRDefault="003D5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17B" w:rsidRDefault="001301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017B" w:rsidRDefault="001301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AF"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1B46A6">
        <w:t>Section 11</w:t>
      </w:r>
      <w:r w:rsidR="00E17196">
        <w:noBreakHyphen/>
      </w:r>
      <w:r w:rsidRPr="001B46A6">
        <w:t>35</w:t>
      </w:r>
      <w:r w:rsidR="00E17196">
        <w:noBreakHyphen/>
      </w:r>
      <w:r w:rsidRPr="001B46A6">
        <w:t>1524(D)(1) of the 1976 Code is amended to read:</w:t>
      </w:r>
    </w:p>
    <w:p w:rsidR="003D54AF" w:rsidRPr="001B46A6"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4AF" w:rsidRPr="001B46A6"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t>“(1)</w:t>
      </w:r>
      <w:r w:rsidRPr="001B46A6">
        <w:tab/>
        <w:t>When evaluating pricing for purposes of making an award determination, the procurement officer shall decrease a bidder</w:t>
      </w:r>
      <w:r w:rsidR="00E17196" w:rsidRPr="00E17196">
        <w:t>’</w:t>
      </w:r>
      <w:r w:rsidRPr="001B46A6">
        <w:t>s price by two percent if:</w:t>
      </w:r>
    </w:p>
    <w:p w:rsidR="003D54AF" w:rsidRPr="001B46A6"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r>
      <w:r w:rsidRPr="001B46A6">
        <w:tab/>
        <w:t>(a)</w:t>
      </w:r>
      <w:r w:rsidRPr="001B46A6">
        <w:tab/>
        <w:t>the bidder has a documented commitment from a single proposed first</w:t>
      </w:r>
      <w:r w:rsidR="00E17196">
        <w:noBreakHyphen/>
      </w:r>
      <w:r w:rsidRPr="001B46A6">
        <w:t>tier subcontractor to perform some portion of the services expressly required by the solicitation</w:t>
      </w:r>
      <w:r w:rsidRPr="001B46A6">
        <w:rPr>
          <w:strike/>
        </w:rPr>
        <w:t>;</w:t>
      </w:r>
      <w:r w:rsidRPr="001B46A6">
        <w:t xml:space="preserve"> and </w:t>
      </w:r>
    </w:p>
    <w:p w:rsidR="003D54AF" w:rsidRPr="001B46A6"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46A6">
        <w:tab/>
      </w:r>
      <w:r w:rsidRPr="001B46A6">
        <w:tab/>
      </w:r>
      <w:r w:rsidRPr="001B46A6">
        <w:rPr>
          <w:strike/>
        </w:rPr>
        <w:t>(b)</w:t>
      </w:r>
      <w:r w:rsidRPr="001B46A6">
        <w:tab/>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twenty percent of bidder</w:t>
      </w:r>
      <w:r w:rsidR="00E17196" w:rsidRPr="00E17196">
        <w:t>’</w:t>
      </w:r>
      <w:r w:rsidRPr="001B46A6">
        <w:t>s total bid price</w:t>
      </w:r>
      <w:r w:rsidRPr="001B46A6">
        <w:rPr>
          <w:u w:val="single"/>
        </w:rPr>
        <w:t>; or</w:t>
      </w:r>
    </w:p>
    <w:p w:rsidR="003D54AF" w:rsidRPr="001B46A6"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r>
      <w:r w:rsidRPr="001B46A6">
        <w:tab/>
      </w:r>
      <w:r w:rsidRPr="001B46A6">
        <w:rPr>
          <w:u w:val="single"/>
        </w:rPr>
        <w:t>(b)</w:t>
      </w:r>
      <w:r w:rsidRPr="001B46A6">
        <w:tab/>
      </w:r>
      <w:r>
        <w:rPr>
          <w:u w:val="single"/>
        </w:rPr>
        <w:t>the bid</w:t>
      </w:r>
      <w:r w:rsidRPr="001B46A6">
        <w:rPr>
          <w:u w:val="single"/>
        </w:rPr>
        <w:t xml:space="preserve"> is </w:t>
      </w:r>
      <w:r>
        <w:rPr>
          <w:u w:val="single"/>
        </w:rPr>
        <w:t xml:space="preserve">submitted by </w:t>
      </w:r>
      <w:r w:rsidRPr="001B46A6">
        <w:rPr>
          <w:u w:val="single"/>
        </w:rPr>
        <w:t>a business owned by a service</w:t>
      </w:r>
      <w:r w:rsidR="00E17196">
        <w:rPr>
          <w:u w:val="single"/>
        </w:rPr>
        <w:noBreakHyphen/>
      </w:r>
      <w:r w:rsidRPr="001B46A6">
        <w:rPr>
          <w:u w:val="single"/>
        </w:rPr>
        <w:t>disabled veteran residing in this State.</w:t>
      </w:r>
      <w:r>
        <w:rPr>
          <w:u w:val="single"/>
        </w:rPr>
        <w:t xml:space="preserve"> </w:t>
      </w:r>
      <w:r w:rsidRPr="001B46A6">
        <w:rPr>
          <w:szCs w:val="26"/>
          <w:u w:val="single"/>
          <w:shd w:val="clear" w:color="auto" w:fill="FFFFFF"/>
        </w:rPr>
        <w:t xml:space="preserve">For purposes of this </w:t>
      </w:r>
      <w:r>
        <w:rPr>
          <w:szCs w:val="26"/>
          <w:u w:val="single"/>
          <w:shd w:val="clear" w:color="auto" w:fill="FFFFFF"/>
        </w:rPr>
        <w:lastRenderedPageBreak/>
        <w:t>sub</w:t>
      </w:r>
      <w:r w:rsidRPr="001B46A6">
        <w:rPr>
          <w:szCs w:val="26"/>
          <w:u w:val="single"/>
          <w:shd w:val="clear" w:color="auto" w:fill="FFFFFF"/>
        </w:rPr>
        <w:t xml:space="preserve">section, </w:t>
      </w:r>
      <w:r w:rsidR="00E17196" w:rsidRPr="00E17196">
        <w:rPr>
          <w:szCs w:val="26"/>
          <w:u w:val="single"/>
          <w:shd w:val="clear" w:color="auto" w:fill="FFFFFF"/>
        </w:rPr>
        <w:t>‘</w:t>
      </w:r>
      <w:r w:rsidRPr="001B46A6">
        <w:rPr>
          <w:szCs w:val="26"/>
          <w:u w:val="single"/>
          <w:shd w:val="clear" w:color="auto" w:fill="FFFFFF"/>
        </w:rPr>
        <w:t>service</w:t>
      </w:r>
      <w:r w:rsidR="00E17196">
        <w:rPr>
          <w:szCs w:val="26"/>
          <w:u w:val="single"/>
          <w:shd w:val="clear" w:color="auto" w:fill="FFFFFF"/>
        </w:rPr>
        <w:noBreakHyphen/>
      </w:r>
      <w:r w:rsidRPr="001B46A6">
        <w:rPr>
          <w:szCs w:val="26"/>
          <w:u w:val="single"/>
          <w:shd w:val="clear" w:color="auto" w:fill="FFFFFF"/>
        </w:rPr>
        <w:t>disabl</w:t>
      </w:r>
      <w:r>
        <w:rPr>
          <w:szCs w:val="26"/>
          <w:u w:val="single"/>
          <w:shd w:val="clear" w:color="auto" w:fill="FFFFFF"/>
        </w:rPr>
        <w:t>ed veteran</w:t>
      </w:r>
      <w:r w:rsidR="00E17196" w:rsidRPr="00E17196">
        <w:rPr>
          <w:szCs w:val="26"/>
          <w:u w:val="single"/>
          <w:shd w:val="clear" w:color="auto" w:fill="FFFFFF"/>
        </w:rPr>
        <w:t>’</w:t>
      </w:r>
      <w:r w:rsidRPr="001B46A6">
        <w:rPr>
          <w:szCs w:val="26"/>
          <w:u w:val="single"/>
          <w:shd w:val="clear" w:color="auto" w:fill="FFFFFF"/>
        </w:rPr>
        <w:t xml:space="preserve"> means a person who served in the active military, naval, or air service, and who was discharged or released </w:t>
      </w:r>
      <w:r>
        <w:rPr>
          <w:szCs w:val="26"/>
          <w:u w:val="single"/>
          <w:shd w:val="clear" w:color="auto" w:fill="FFFFFF"/>
        </w:rPr>
        <w:t>from service</w:t>
      </w:r>
      <w:r w:rsidRPr="001B46A6">
        <w:rPr>
          <w:szCs w:val="26"/>
          <w:u w:val="single"/>
          <w:shd w:val="clear" w:color="auto" w:fill="FFFFFF"/>
        </w:rPr>
        <w:t xml:space="preserve"> under conditions other than dishonorable</w:t>
      </w:r>
      <w:r>
        <w:rPr>
          <w:szCs w:val="26"/>
          <w:u w:val="single"/>
          <w:shd w:val="clear" w:color="auto" w:fill="FFFFFF"/>
        </w:rPr>
        <w:t xml:space="preserve"> or due to disability unless the</w:t>
      </w:r>
      <w:r w:rsidRPr="001B46A6">
        <w:rPr>
          <w:u w:val="single"/>
        </w:rPr>
        <w:t xml:space="preserve"> disability was incurred or aggravated in line of duty in the active military, naval, or air service</w:t>
      </w:r>
      <w:r>
        <w:t>.</w:t>
      </w:r>
      <w:r w:rsidRPr="001B46A6">
        <w:t>”</w:t>
      </w:r>
    </w:p>
    <w:p w:rsidR="003D54AF"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AF"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7748D" w:rsidRDefault="00E171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B1D" w:rsidRDefault="003E7B1D" w:rsidP="003E7B1D">
      <w:pPr>
        <w:suppressAutoHyphens/>
      </w:pPr>
    </w:p>
    <w:sectPr w:rsidR="003E7B1D" w:rsidSect="003E7B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17B" w:rsidRDefault="0013017B" w:rsidP="009F0C77">
      <w:r>
        <w:separator/>
      </w:r>
    </w:p>
  </w:endnote>
  <w:endnote w:type="continuationSeparator" w:id="0">
    <w:p w:rsidR="0013017B" w:rsidRDefault="001301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F1A2BE-24AB-4A23-B4C1-02D845A7E0D2}"/>
    <w:embedBold r:id="rId2" w:fontKey="{CAE02B67-B268-4147-8469-67559434C84D}"/>
  </w:font>
  <w:font w:name="Calibri">
    <w:panose1 w:val="020F0502020204030204"/>
    <w:charset w:val="00"/>
    <w:family w:val="swiss"/>
    <w:pitch w:val="variable"/>
    <w:sig w:usb0="E0002EFF" w:usb1="C000247B" w:usb2="00000009" w:usb3="00000000" w:csb0="000001FF" w:csb1="00000000"/>
    <w:embedRegular r:id="rId3" w:fontKey="{82764041-6BAF-4270-87E6-B97317A884A5}"/>
  </w:font>
  <w:font w:name="Segoe UI">
    <w:panose1 w:val="020B0502040204020203"/>
    <w:charset w:val="00"/>
    <w:family w:val="swiss"/>
    <w:pitch w:val="variable"/>
    <w:sig w:usb0="E4002EFF" w:usb1="C000E47F" w:usb2="00000009" w:usb3="00000000" w:csb0="000001FF" w:csb1="00000000"/>
    <w:embedRegular r:id="rId4" w:fontKey="{A4EAB0D2-C94F-416A-B21D-EF9A3ABB03A2}"/>
  </w:font>
  <w:font w:name="Cambria">
    <w:panose1 w:val="02040503050406030204"/>
    <w:charset w:val="00"/>
    <w:family w:val="roman"/>
    <w:pitch w:val="variable"/>
    <w:sig w:usb0="E00006FF" w:usb1="420024FF" w:usb2="02000000" w:usb3="00000000" w:csb0="0000019F" w:csb1="00000000"/>
    <w:embedRegular r:id="rId5" w:fontKey="{AB83CE65-BC5B-4840-A97D-F747B619E5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B1D" w:rsidRPr="006A29A2" w:rsidRDefault="003E7B1D" w:rsidP="006A29A2">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sidR="00503F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17B" w:rsidRDefault="0013017B" w:rsidP="009F0C77">
      <w:r>
        <w:separator/>
      </w:r>
    </w:p>
  </w:footnote>
  <w:footnote w:type="continuationSeparator" w:id="0">
    <w:p w:rsidR="0013017B" w:rsidRDefault="001301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22PH21"/>
    <w:docVar w:name="CoverBillType" w:val="b"/>
    <w:docVar w:name="DocPath" w:val="L:\Council\bills\JN\3322PH21.DOCX"/>
    <w:docVar w:name="dvBillNumber" w:val="3411"/>
    <w:docVar w:name="dvBillNumberPrefix" w:val="H. "/>
    <w:docVar w:name="dvOriginalBody" w:val="House"/>
    <w:docVar w:name="dvSteno" w:val="JN"/>
    <w:docVar w:name="NameofBody" w:val="h"/>
    <w:docVar w:name="vGroup2" w:val="Council"/>
  </w:docVars>
  <w:rsids>
    <w:rsidRoot w:val="0013017B"/>
    <w:rsid w:val="00011869"/>
    <w:rsid w:val="00015CD6"/>
    <w:rsid w:val="00084C5B"/>
    <w:rsid w:val="000E0100"/>
    <w:rsid w:val="000E1785"/>
    <w:rsid w:val="000F40FA"/>
    <w:rsid w:val="001035F1"/>
    <w:rsid w:val="0010776B"/>
    <w:rsid w:val="0013017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48D"/>
    <w:rsid w:val="003C4DAB"/>
    <w:rsid w:val="003D01E8"/>
    <w:rsid w:val="003D54AF"/>
    <w:rsid w:val="003E5288"/>
    <w:rsid w:val="003E7B1D"/>
    <w:rsid w:val="003F6D79"/>
    <w:rsid w:val="0041760A"/>
    <w:rsid w:val="00417C01"/>
    <w:rsid w:val="004403BD"/>
    <w:rsid w:val="00461441"/>
    <w:rsid w:val="004809EE"/>
    <w:rsid w:val="004E7D54"/>
    <w:rsid w:val="00503F9D"/>
    <w:rsid w:val="005273C6"/>
    <w:rsid w:val="00530A69"/>
    <w:rsid w:val="00543C4E"/>
    <w:rsid w:val="00545593"/>
    <w:rsid w:val="00556EBF"/>
    <w:rsid w:val="00577C6C"/>
    <w:rsid w:val="005A62FE"/>
    <w:rsid w:val="005C2FE2"/>
    <w:rsid w:val="005E2BC9"/>
    <w:rsid w:val="00605102"/>
    <w:rsid w:val="006215AA"/>
    <w:rsid w:val="006913C9"/>
    <w:rsid w:val="0069470D"/>
    <w:rsid w:val="006A29A2"/>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3232"/>
    <w:rsid w:val="00A41684"/>
    <w:rsid w:val="00A64E80"/>
    <w:rsid w:val="00A72BCD"/>
    <w:rsid w:val="00A741D9"/>
    <w:rsid w:val="00A833AB"/>
    <w:rsid w:val="00A9741D"/>
    <w:rsid w:val="00AC34A2"/>
    <w:rsid w:val="00AD1C9A"/>
    <w:rsid w:val="00AD4B17"/>
    <w:rsid w:val="00B34C13"/>
    <w:rsid w:val="00B412D4"/>
    <w:rsid w:val="00B64FFF"/>
    <w:rsid w:val="00BE3C22"/>
    <w:rsid w:val="00C0345E"/>
    <w:rsid w:val="00C21ABE"/>
    <w:rsid w:val="00C3043B"/>
    <w:rsid w:val="00C31C95"/>
    <w:rsid w:val="00C3483A"/>
    <w:rsid w:val="00C74E9D"/>
    <w:rsid w:val="00C826DD"/>
    <w:rsid w:val="00C82FD3"/>
    <w:rsid w:val="00C92819"/>
    <w:rsid w:val="00CC6B7B"/>
    <w:rsid w:val="00CD2089"/>
    <w:rsid w:val="00D73A67"/>
    <w:rsid w:val="00D970A9"/>
    <w:rsid w:val="00DF3845"/>
    <w:rsid w:val="00E1719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1A1C2D-65AB-4644-81F0-BE9156B6D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196"/>
    <w:rPr>
      <w:rFonts w:ascii="Segoe UI" w:eastAsia="Times New Roman" w:hAnsi="Segoe UI" w:cs="Segoe UI"/>
      <w:sz w:val="18"/>
      <w:szCs w:val="18"/>
    </w:rPr>
  </w:style>
  <w:style w:type="character" w:styleId="Hyperlink">
    <w:name w:val="Hyperlink"/>
    <w:basedOn w:val="DefaultParagraphFont"/>
    <w:uiPriority w:val="99"/>
    <w:unhideWhenUsed/>
    <w:rsid w:val="003E7B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1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4B182-AF6A-40FC-9849-354CC2C2B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3411: Subject not yet available - South Carolina Legislature Online</dc:title>
  <dc:creator>Julie Newboult</dc:creator>
  <cp:lastModifiedBy>S Wilson</cp:lastModifiedBy>
  <cp:revision>2</cp:revision>
  <cp:lastPrinted>2020-12-07T18:28:00Z</cp:lastPrinted>
  <dcterms:created xsi:type="dcterms:W3CDTF">2021-01-26T15:33:00Z</dcterms:created>
  <dcterms:modified xsi:type="dcterms:W3CDTF">2021-01-26T15:33:00Z</dcterms:modified>
</cp:coreProperties>
</file>