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132" w:rsidRDefault="00444132" w:rsidP="00444132">
      <w:pPr>
        <w:widowControl w:val="0"/>
        <w:jc w:val="center"/>
      </w:pPr>
      <w:r w:rsidRPr="00444132">
        <w:rPr>
          <w:b/>
        </w:rPr>
        <w:t>South Carolina General Assembly</w:t>
      </w:r>
    </w:p>
    <w:p w:rsidR="00444132" w:rsidRDefault="00444132" w:rsidP="00444132">
      <w:pPr>
        <w:widowControl w:val="0"/>
        <w:jc w:val="center"/>
      </w:pPr>
      <w:r>
        <w:t>124th Session, 2021-2022</w:t>
      </w:r>
    </w:p>
    <w:p w:rsidR="00444132" w:rsidRDefault="00444132" w:rsidP="00444132">
      <w:pPr>
        <w:widowControl w:val="0"/>
        <w:jc w:val="left"/>
      </w:pPr>
    </w:p>
    <w:p w:rsidR="00444132" w:rsidRDefault="00444132" w:rsidP="00444132">
      <w:pPr>
        <w:widowControl w:val="0"/>
        <w:jc w:val="left"/>
        <w:rPr>
          <w:b/>
        </w:rPr>
      </w:pPr>
      <w:r w:rsidRPr="00444132">
        <w:rPr>
          <w:b/>
        </w:rPr>
        <w:t>H. 3453</w:t>
      </w:r>
    </w:p>
    <w:p w:rsidR="00444132" w:rsidRDefault="00444132" w:rsidP="00444132">
      <w:pPr>
        <w:widowControl w:val="0"/>
        <w:jc w:val="left"/>
        <w:rPr>
          <w:b/>
        </w:rPr>
      </w:pPr>
    </w:p>
    <w:p w:rsidR="00444132" w:rsidRDefault="00444132" w:rsidP="00444132">
      <w:pPr>
        <w:widowControl w:val="0"/>
        <w:jc w:val="left"/>
      </w:pPr>
      <w:r w:rsidRPr="00444132">
        <w:rPr>
          <w:b/>
        </w:rPr>
        <w:t>STATUS INFORMATION</w:t>
      </w:r>
    </w:p>
    <w:p w:rsidR="00444132" w:rsidRDefault="00444132" w:rsidP="00444132">
      <w:pPr>
        <w:widowControl w:val="0"/>
        <w:jc w:val="left"/>
      </w:pPr>
    </w:p>
    <w:p w:rsidR="00444132" w:rsidRDefault="00444132" w:rsidP="00444132">
      <w:pPr>
        <w:widowControl w:val="0"/>
        <w:jc w:val="left"/>
      </w:pPr>
      <w:r>
        <w:t>General Bill</w:t>
      </w:r>
    </w:p>
    <w:p w:rsidR="00444132" w:rsidRDefault="00444132" w:rsidP="00444132">
      <w:pPr>
        <w:widowControl w:val="0"/>
        <w:jc w:val="left"/>
      </w:pPr>
      <w:r>
        <w:t>Sponsors: Rep. J. Moore</w:t>
      </w:r>
    </w:p>
    <w:p w:rsidR="00444132" w:rsidRDefault="00444132" w:rsidP="00444132">
      <w:pPr>
        <w:widowControl w:val="0"/>
        <w:jc w:val="left"/>
      </w:pPr>
      <w:r>
        <w:t>Document Path: l:\council\bills\sm\20154sa21.docx</w:t>
      </w:r>
    </w:p>
    <w:p w:rsidR="00444132" w:rsidRDefault="00444132" w:rsidP="00444132">
      <w:pPr>
        <w:widowControl w:val="0"/>
        <w:jc w:val="left"/>
      </w:pPr>
    </w:p>
    <w:p w:rsidR="00993951" w:rsidRDefault="00993951" w:rsidP="00444132">
      <w:pPr>
        <w:widowControl w:val="0"/>
        <w:jc w:val="left"/>
      </w:pPr>
      <w:r>
        <w:t>Introduced in the House on January 12, 2021</w:t>
      </w:r>
    </w:p>
    <w:p w:rsidR="00993951" w:rsidRPr="00993951" w:rsidRDefault="00993951" w:rsidP="00444132">
      <w:pPr>
        <w:widowControl w:val="0"/>
        <w:jc w:val="left"/>
      </w:pPr>
      <w:r>
        <w:t xml:space="preserve">Currently residing in the House Committee on </w:t>
      </w:r>
      <w:r w:rsidRPr="00993951">
        <w:rPr>
          <w:b/>
        </w:rPr>
        <w:t>Education and Public Works</w:t>
      </w:r>
    </w:p>
    <w:p w:rsidR="00993951" w:rsidRDefault="00993951" w:rsidP="00444132">
      <w:pPr>
        <w:widowControl w:val="0"/>
        <w:jc w:val="left"/>
      </w:pPr>
    </w:p>
    <w:p w:rsidR="00444132" w:rsidRDefault="002A58D9" w:rsidP="00444132">
      <w:pPr>
        <w:widowControl w:val="0"/>
        <w:jc w:val="left"/>
      </w:pPr>
      <w:r>
        <w:t>Summary: Red Rice Day</w:t>
      </w:r>
    </w:p>
    <w:p w:rsidR="00444132" w:rsidRDefault="00444132" w:rsidP="00444132">
      <w:pPr>
        <w:widowControl w:val="0"/>
        <w:jc w:val="left"/>
      </w:pPr>
    </w:p>
    <w:p w:rsidR="00444132" w:rsidRDefault="00444132" w:rsidP="00444132">
      <w:pPr>
        <w:widowControl w:val="0"/>
        <w:jc w:val="left"/>
      </w:pPr>
    </w:p>
    <w:p w:rsidR="00444132" w:rsidRDefault="00444132" w:rsidP="00444132">
      <w:pPr>
        <w:widowControl w:val="0"/>
        <w:tabs>
          <w:tab w:val="center" w:pos="590"/>
          <w:tab w:val="center" w:pos="1440"/>
          <w:tab w:val="left" w:pos="1872"/>
          <w:tab w:val="left" w:pos="9187"/>
        </w:tabs>
        <w:jc w:val="left"/>
      </w:pPr>
      <w:r w:rsidRPr="00444132">
        <w:rPr>
          <w:b/>
        </w:rPr>
        <w:t>HISTORY OF LEGISLATIVE ACTIONS</w:t>
      </w:r>
    </w:p>
    <w:p w:rsidR="00444132" w:rsidRDefault="00444132" w:rsidP="00444132">
      <w:pPr>
        <w:widowControl w:val="0"/>
        <w:tabs>
          <w:tab w:val="center" w:pos="590"/>
          <w:tab w:val="center" w:pos="1440"/>
          <w:tab w:val="left" w:pos="1872"/>
          <w:tab w:val="left" w:pos="9187"/>
        </w:tabs>
        <w:jc w:val="left"/>
      </w:pPr>
    </w:p>
    <w:p w:rsidR="00444132" w:rsidRPr="00444132" w:rsidRDefault="00444132" w:rsidP="00444132">
      <w:pPr>
        <w:widowControl w:val="0"/>
        <w:tabs>
          <w:tab w:val="center" w:pos="590"/>
          <w:tab w:val="center" w:pos="1440"/>
          <w:tab w:val="left" w:pos="1872"/>
          <w:tab w:val="left" w:pos="9187"/>
        </w:tabs>
        <w:jc w:val="left"/>
      </w:pPr>
      <w:r w:rsidRPr="00444132">
        <w:rPr>
          <w:u w:val="single"/>
        </w:rPr>
        <w:tab/>
        <w:t>Date</w:t>
      </w:r>
      <w:r w:rsidRPr="00444132">
        <w:rPr>
          <w:u w:val="single"/>
        </w:rPr>
        <w:tab/>
        <w:t>Body</w:t>
      </w:r>
      <w:r w:rsidRPr="00444132">
        <w:rPr>
          <w:u w:val="single"/>
        </w:rPr>
        <w:tab/>
        <w:t>Action Description with journal page number</w:t>
      </w:r>
      <w:r w:rsidRPr="00444132">
        <w:rPr>
          <w:u w:val="single"/>
        </w:rPr>
        <w:tab/>
      </w:r>
    </w:p>
    <w:p w:rsidR="00C92477" w:rsidRDefault="00C92477" w:rsidP="00C92477">
      <w:pPr>
        <w:widowControl w:val="0"/>
        <w:tabs>
          <w:tab w:val="right" w:pos="1008"/>
          <w:tab w:val="left" w:pos="1152"/>
          <w:tab w:val="left" w:pos="1872"/>
          <w:tab w:val="left" w:pos="9187"/>
        </w:tabs>
        <w:ind w:left="2088" w:hanging="2088"/>
      </w:pPr>
      <w:r>
        <w:tab/>
        <w:t>12/16/2020</w:t>
      </w:r>
      <w:r>
        <w:tab/>
        <w:t>House</w:t>
      </w:r>
      <w:r>
        <w:tab/>
        <w:t>Prefiled</w:t>
      </w:r>
    </w:p>
    <w:p w:rsidR="00C92477" w:rsidRDefault="00C92477" w:rsidP="00C92477">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4E54B8">
        <w:rPr>
          <w:b/>
        </w:rPr>
        <w:t>Education and Public Works</w:t>
      </w:r>
    </w:p>
    <w:p w:rsidR="00C92477" w:rsidRDefault="00C92477" w:rsidP="00C9247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E54B8">
          <w:rPr>
            <w:rStyle w:val="Hyperlink"/>
          </w:rPr>
          <w:t>House Journal</w:t>
        </w:r>
        <w:r w:rsidRPr="004E54B8">
          <w:rPr>
            <w:rStyle w:val="Hyperlink"/>
          </w:rPr>
          <w:noBreakHyphen/>
          <w:t>page 197</w:t>
        </w:r>
      </w:hyperlink>
      <w:r>
        <w:t>)</w:t>
      </w:r>
    </w:p>
    <w:p w:rsidR="00C92477" w:rsidRDefault="00C92477" w:rsidP="00C9247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E54B8">
        <w:rPr>
          <w:b/>
        </w:rPr>
        <w:t>Education and Public Works</w:t>
      </w:r>
      <w:r>
        <w:t xml:space="preserve"> (</w:t>
      </w:r>
      <w:hyperlink r:id="rId8" w:history="1">
        <w:r w:rsidRPr="004E54B8">
          <w:rPr>
            <w:rStyle w:val="Hyperlink"/>
          </w:rPr>
          <w:t>House Journal</w:t>
        </w:r>
        <w:r w:rsidRPr="004E54B8">
          <w:rPr>
            <w:rStyle w:val="Hyperlink"/>
          </w:rPr>
          <w:noBreakHyphen/>
          <w:t>page 197</w:t>
        </w:r>
      </w:hyperlink>
      <w:r>
        <w:t>)</w:t>
      </w:r>
    </w:p>
    <w:p w:rsidR="00C92477" w:rsidRDefault="00C92477" w:rsidP="00C92477">
      <w:pPr>
        <w:widowControl w:val="0"/>
        <w:tabs>
          <w:tab w:val="right" w:pos="1008"/>
          <w:tab w:val="left" w:pos="1152"/>
          <w:tab w:val="left" w:pos="1872"/>
          <w:tab w:val="left" w:pos="9187"/>
        </w:tabs>
        <w:ind w:left="2088" w:hanging="2088"/>
      </w:pPr>
    </w:p>
    <w:p w:rsidR="00444132" w:rsidRDefault="00444132" w:rsidP="004441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4132">
          <w:rPr>
            <w:rStyle w:val="Hyperlink"/>
          </w:rPr>
          <w:t>legislative information</w:t>
        </w:r>
      </w:hyperlink>
      <w:r>
        <w:t xml:space="preserve"> at the website</w:t>
      </w:r>
    </w:p>
    <w:p w:rsidR="00444132" w:rsidRDefault="00444132" w:rsidP="00444132">
      <w:pPr>
        <w:widowControl w:val="0"/>
        <w:tabs>
          <w:tab w:val="right" w:pos="1008"/>
          <w:tab w:val="left" w:pos="1152"/>
          <w:tab w:val="left" w:pos="1872"/>
          <w:tab w:val="left" w:pos="9187"/>
        </w:tabs>
        <w:ind w:left="2088" w:hanging="2088"/>
        <w:jc w:val="left"/>
      </w:pPr>
    </w:p>
    <w:p w:rsidR="00444132" w:rsidRPr="00444132" w:rsidRDefault="00444132" w:rsidP="00444132">
      <w:pPr>
        <w:widowControl w:val="0"/>
        <w:tabs>
          <w:tab w:val="right" w:pos="1008"/>
          <w:tab w:val="left" w:pos="1152"/>
          <w:tab w:val="left" w:pos="1872"/>
          <w:tab w:val="left" w:pos="9187"/>
        </w:tabs>
        <w:ind w:left="2088" w:hanging="2088"/>
        <w:jc w:val="left"/>
      </w:pPr>
    </w:p>
    <w:p w:rsidR="00444132" w:rsidRDefault="00444132" w:rsidP="00444132">
      <w:pPr>
        <w:widowControl w:val="0"/>
        <w:jc w:val="left"/>
      </w:pPr>
      <w:r w:rsidRPr="00444132">
        <w:rPr>
          <w:b/>
        </w:rPr>
        <w:t>VERSIONS OF THIS BILL</w:t>
      </w:r>
    </w:p>
    <w:p w:rsidR="00444132" w:rsidRDefault="00444132" w:rsidP="00444132">
      <w:pPr>
        <w:widowControl w:val="0"/>
        <w:jc w:val="left"/>
      </w:pPr>
    </w:p>
    <w:p w:rsidR="00444132" w:rsidRDefault="004551BD" w:rsidP="00444132">
      <w:pPr>
        <w:widowControl w:val="0"/>
        <w:jc w:val="left"/>
      </w:pPr>
      <w:hyperlink r:id="rId10" w:history="1">
        <w:r w:rsidR="00444132">
          <w:rPr>
            <w:rStyle w:val="Hyperlink"/>
          </w:rPr>
          <w:t>12/16/2020</w:t>
        </w:r>
      </w:hyperlink>
    </w:p>
    <w:p w:rsidR="00444132" w:rsidRDefault="00444132" w:rsidP="00444132"/>
    <w:p w:rsidR="00444132" w:rsidRDefault="00444132" w:rsidP="00444132">
      <w:pPr>
        <w:sectPr w:rsidR="00444132" w:rsidSect="00444132">
          <w:pgSz w:w="12240" w:h="15840" w:code="1"/>
          <w:pgMar w:top="1080" w:right="1440" w:bottom="1080" w:left="1440" w:header="720" w:footer="720" w:gutter="0"/>
          <w:cols w:space="720"/>
          <w:noEndnote/>
          <w:docGrid w:linePitch="360"/>
        </w:sectPr>
      </w:pPr>
    </w:p>
    <w:p w:rsidR="00F14D51" w:rsidRDefault="00F14D51"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3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2F07">
        <w:rPr>
          <w:color w:val="000000" w:themeColor="text1"/>
          <w:u w:color="000000" w:themeColor="text1"/>
        </w:rPr>
        <w:t>TO AMEND THE CODE OF LAWS OF SOUTH CAROLINA, 1976, BY ADDING SECTION 53</w:t>
      </w:r>
      <w:r w:rsidR="008E59C7">
        <w:rPr>
          <w:color w:val="000000" w:themeColor="text1"/>
          <w:u w:color="000000" w:themeColor="text1"/>
        </w:rPr>
        <w:noBreakHyphen/>
      </w:r>
      <w:r w:rsidRPr="000E2F07">
        <w:rPr>
          <w:color w:val="000000" w:themeColor="text1"/>
          <w:u w:color="000000" w:themeColor="text1"/>
        </w:rPr>
        <w:t>3</w:t>
      </w:r>
      <w:r w:rsidR="008E59C7">
        <w:rPr>
          <w:color w:val="000000" w:themeColor="text1"/>
          <w:u w:color="000000" w:themeColor="text1"/>
        </w:rPr>
        <w:noBreakHyphen/>
      </w:r>
      <w:r w:rsidR="00D973AB">
        <w:rPr>
          <w:color w:val="000000" w:themeColor="text1"/>
          <w:u w:color="000000" w:themeColor="text1"/>
        </w:rPr>
        <w:t>26</w:t>
      </w:r>
      <w:r w:rsidRPr="000E2F07">
        <w:rPr>
          <w:color w:val="000000" w:themeColor="text1"/>
          <w:u w:color="000000" w:themeColor="text1"/>
        </w:rPr>
        <w:t xml:space="preserve">0 SO AS TO DECLARE THE LAST </w:t>
      </w:r>
      <w:r w:rsidR="00271D4E">
        <w:rPr>
          <w:color w:val="000000" w:themeColor="text1"/>
          <w:u w:color="000000" w:themeColor="text1"/>
        </w:rPr>
        <w:t>SATURDAY</w:t>
      </w:r>
      <w:r w:rsidRPr="000E2F07">
        <w:rPr>
          <w:color w:val="000000" w:themeColor="text1"/>
          <w:u w:color="000000" w:themeColor="text1"/>
        </w:rPr>
        <w:t xml:space="preserve"> IN SEPTEMBER OF EACH YEAR AS “RED RICE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7">
        <w:rPr>
          <w:color w:val="000000" w:themeColor="text1"/>
          <w:u w:color="000000" w:themeColor="text1"/>
        </w:rPr>
        <w:t xml:space="preserve">Whereas, the </w:t>
      </w:r>
      <w:r w:rsidR="00271D4E">
        <w:rPr>
          <w:color w:val="000000" w:themeColor="text1"/>
          <w:u w:color="000000" w:themeColor="text1"/>
        </w:rPr>
        <w:t>State of South Carolina</w:t>
      </w:r>
      <w:r w:rsidRPr="000E2F07">
        <w:rPr>
          <w:color w:val="000000" w:themeColor="text1"/>
          <w:u w:color="000000" w:themeColor="text1"/>
        </w:rPr>
        <w:t xml:space="preserve"> acknowledged that it has benefited greatly from African </w:t>
      </w:r>
      <w:r w:rsidR="000D78A1">
        <w:rPr>
          <w:color w:val="000000" w:themeColor="text1"/>
          <w:u w:color="000000" w:themeColor="text1"/>
        </w:rPr>
        <w:t xml:space="preserve">descent </w:t>
      </w:r>
      <w:r w:rsidRPr="000E2F07">
        <w:rPr>
          <w:color w:val="000000" w:themeColor="text1"/>
          <w:u w:color="000000" w:themeColor="text1"/>
        </w:rPr>
        <w:t xml:space="preserve">labor and identified the financial windfall that came from the cultivation of rice as one of the strongest benefits from this practice. </w:t>
      </w:r>
      <w:r w:rsidR="00271D4E">
        <w:rPr>
          <w:color w:val="000000" w:themeColor="text1"/>
          <w:u w:color="000000" w:themeColor="text1"/>
        </w:rPr>
        <w:t>South Carolina</w:t>
      </w:r>
      <w:r w:rsidRPr="000E2F07">
        <w:rPr>
          <w:color w:val="000000" w:themeColor="text1"/>
          <w:u w:color="000000" w:themeColor="text1"/>
        </w:rPr>
        <w:t>, in addition to financial prosperity, benefited from the culinary culture created by the Africans and their progeny. Along with their knowledge of rice cultivation, the Africans brought with them the recipe for a flavorful, tomato</w:t>
      </w:r>
      <w:r w:rsidR="008E59C7">
        <w:rPr>
          <w:color w:val="000000" w:themeColor="text1"/>
          <w:u w:color="000000" w:themeColor="text1"/>
        </w:rPr>
        <w:noBreakHyphen/>
      </w:r>
      <w:r w:rsidRPr="000E2F07">
        <w:rPr>
          <w:color w:val="000000" w:themeColor="text1"/>
          <w:u w:color="000000" w:themeColor="text1"/>
        </w:rPr>
        <w:t xml:space="preserve">based rice dish commonly known as jollof; and </w:t>
      </w: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7">
        <w:rPr>
          <w:color w:val="000000" w:themeColor="text1"/>
          <w:u w:color="000000" w:themeColor="text1"/>
        </w:rPr>
        <w:t xml:space="preserve">Whereas, jollof rice is considered a source of fierce national pride for West African countries such as Senegal, Ghana, Nigeria, Gambia, Sierra Leone, Liberia, and Cameroon. Its Gullah interpretation, known simply as Red Rice, is one of the most cherished carryovers from the amalgamation of African cultures from which the Gullah/Geechee culture was birthed; and </w:t>
      </w: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7">
        <w:rPr>
          <w:color w:val="000000" w:themeColor="text1"/>
          <w:u w:color="000000" w:themeColor="text1"/>
        </w:rPr>
        <w:t xml:space="preserve">Whereas, red rice is enjoyed by all people and served in restaurants and homes throughout the Gullah/Geechee cultural heritage corridor, which starts in St. Johns County, Florida, and stretches up the eastern coastline and ends in Williamson, North Carolina; and </w:t>
      </w: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056" w:rsidRPr="000E2F07" w:rsidRDefault="00D973AB"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w:t>
      </w:r>
      <w:r w:rsidR="00DA6056" w:rsidRPr="000E2F07">
        <w:rPr>
          <w:color w:val="000000" w:themeColor="text1"/>
          <w:u w:color="000000" w:themeColor="text1"/>
        </w:rPr>
        <w:t>tate of South Carolina formally acknowledges the gravity of a dish that so strongly connects the Gullah/Geechee people of present with their West African ancestors of the past.</w:t>
      </w:r>
    </w:p>
    <w:p w:rsidR="00DA6056" w:rsidRDefault="00DA6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56" w:rsidRDefault="00DA6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88" w:rsidRDefault="001B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B5388" w:rsidRDefault="001B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56" w:rsidRPr="000E2F07" w:rsidRDefault="001B5388"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6056" w:rsidRPr="000E2F07">
        <w:rPr>
          <w:color w:val="000000" w:themeColor="text1"/>
          <w:u w:color="000000" w:themeColor="text1"/>
        </w:rPr>
        <w:t>Chapter 3, Title 53 of the 1976 Code is amended by adding:</w:t>
      </w: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388" w:rsidRPr="00DA6056"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7">
        <w:rPr>
          <w:color w:val="000000" w:themeColor="text1"/>
          <w:u w:color="000000" w:themeColor="text1"/>
        </w:rPr>
        <w:tab/>
        <w:t>“Section 53</w:t>
      </w:r>
      <w:r w:rsidR="008E59C7">
        <w:rPr>
          <w:color w:val="000000" w:themeColor="text1"/>
          <w:u w:color="000000" w:themeColor="text1"/>
        </w:rPr>
        <w:noBreakHyphen/>
      </w:r>
      <w:r w:rsidRPr="000E2F07">
        <w:rPr>
          <w:color w:val="000000" w:themeColor="text1"/>
          <w:u w:color="000000" w:themeColor="text1"/>
        </w:rPr>
        <w:t>3</w:t>
      </w:r>
      <w:r w:rsidR="008E59C7">
        <w:rPr>
          <w:color w:val="000000" w:themeColor="text1"/>
          <w:u w:color="000000" w:themeColor="text1"/>
        </w:rPr>
        <w:noBreakHyphen/>
      </w:r>
      <w:r w:rsidRPr="000E2F07">
        <w:rPr>
          <w:color w:val="000000" w:themeColor="text1"/>
          <w:u w:color="000000" w:themeColor="text1"/>
        </w:rPr>
        <w:t>2</w:t>
      </w:r>
      <w:r w:rsidR="00D973AB">
        <w:rPr>
          <w:color w:val="000000" w:themeColor="text1"/>
          <w:u w:color="000000" w:themeColor="text1"/>
        </w:rPr>
        <w:t>6</w:t>
      </w:r>
      <w:r w:rsidRPr="000E2F07">
        <w:rPr>
          <w:color w:val="000000" w:themeColor="text1"/>
          <w:u w:color="000000" w:themeColor="text1"/>
        </w:rPr>
        <w:t>0.</w:t>
      </w:r>
      <w:r w:rsidRPr="000E2F07">
        <w:rPr>
          <w:color w:val="000000" w:themeColor="text1"/>
          <w:u w:color="000000" w:themeColor="text1"/>
        </w:rPr>
        <w:tab/>
        <w:t xml:space="preserve">The last </w:t>
      </w:r>
      <w:r w:rsidR="00271D4E">
        <w:rPr>
          <w:color w:val="000000" w:themeColor="text1"/>
          <w:u w:color="000000" w:themeColor="text1"/>
        </w:rPr>
        <w:t>Saturday</w:t>
      </w:r>
      <w:r w:rsidRPr="000E2F07">
        <w:rPr>
          <w:color w:val="000000" w:themeColor="text1"/>
          <w:u w:color="000000" w:themeColor="text1"/>
        </w:rPr>
        <w:t xml:space="preserve"> in September</w:t>
      </w:r>
      <w:r w:rsidR="00D973AB">
        <w:rPr>
          <w:color w:val="000000" w:themeColor="text1"/>
          <w:u w:color="000000" w:themeColor="text1"/>
        </w:rPr>
        <w:t xml:space="preserve"> of each year is designated as ‘</w:t>
      </w:r>
      <w:r w:rsidRPr="000E2F07">
        <w:rPr>
          <w:color w:val="000000" w:themeColor="text1"/>
          <w:u w:color="000000" w:themeColor="text1"/>
        </w:rPr>
        <w:t>Red Rice Day</w:t>
      </w:r>
      <w:r w:rsidR="00D973AB">
        <w:rPr>
          <w:color w:val="000000" w:themeColor="text1"/>
          <w:u w:color="000000" w:themeColor="text1"/>
        </w:rPr>
        <w:t>’</w:t>
      </w:r>
      <w:r w:rsidRPr="000E2F07">
        <w:rPr>
          <w:color w:val="000000" w:themeColor="text1"/>
          <w:u w:color="000000" w:themeColor="text1"/>
        </w:rPr>
        <w:t xml:space="preserve"> in South Carolina.”</w:t>
      </w:r>
    </w:p>
    <w:p w:rsidR="001B5388" w:rsidRDefault="001B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88" w:rsidRDefault="001B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6056">
        <w:t>2</w:t>
      </w:r>
      <w:r>
        <w:t>.</w:t>
      </w:r>
      <w:r>
        <w:tab/>
        <w:t>This act takes effect upon approval by the Governor.</w:t>
      </w:r>
    </w:p>
    <w:p w:rsidR="001F31B2" w:rsidRDefault="008E59C7" w:rsidP="0013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4132" w:rsidRDefault="00444132" w:rsidP="00444132">
      <w:pPr>
        <w:suppressAutoHyphens/>
      </w:pPr>
    </w:p>
    <w:sectPr w:rsidR="00444132" w:rsidSect="004441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388" w:rsidRDefault="001B5388" w:rsidP="009F0C77">
      <w:r>
        <w:separator/>
      </w:r>
    </w:p>
  </w:endnote>
  <w:endnote w:type="continuationSeparator" w:id="0">
    <w:p w:rsidR="001B5388" w:rsidRDefault="001B5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709E22-E09D-4672-B6C3-63F9840FE5DD}"/>
    <w:embedBold r:id="rId2" w:fontKey="{A2C7DB27-679C-4531-93B6-61176CDE2F4D}"/>
  </w:font>
  <w:font w:name="Calibri">
    <w:panose1 w:val="020F0502020204030204"/>
    <w:charset w:val="00"/>
    <w:family w:val="swiss"/>
    <w:pitch w:val="variable"/>
    <w:sig w:usb0="E0002EFF" w:usb1="C000247B" w:usb2="00000009" w:usb3="00000000" w:csb0="000001FF" w:csb1="00000000"/>
    <w:embedRegular r:id="rId3" w:fontKey="{E26DE0D0-A709-4489-A86F-64FDD1F81FED}"/>
  </w:font>
  <w:font w:name="Segoe UI">
    <w:panose1 w:val="020B0502040204020203"/>
    <w:charset w:val="00"/>
    <w:family w:val="swiss"/>
    <w:pitch w:val="variable"/>
    <w:sig w:usb0="E4002EFF" w:usb1="C000E47F" w:usb2="00000009" w:usb3="00000000" w:csb0="000001FF" w:csb1="00000000"/>
    <w:embedRegular r:id="rId4" w:fontKey="{5F58DF0C-AF03-4584-BFCA-7B7902431286}"/>
  </w:font>
  <w:font w:name="Cambria">
    <w:panose1 w:val="02040503050406030204"/>
    <w:charset w:val="00"/>
    <w:family w:val="roman"/>
    <w:pitch w:val="variable"/>
    <w:sig w:usb0="E00006FF" w:usb1="420024FF" w:usb2="02000000" w:usb3="00000000" w:csb0="0000019F" w:csb1="00000000"/>
    <w:embedRegular r:id="rId5" w:fontKey="{77A175C7-65A0-4854-8A93-E4BD4B78EF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132" w:rsidRPr="00F14D51" w:rsidRDefault="00444132" w:rsidP="00F14D51">
    <w:pPr>
      <w:pStyle w:val="Footer"/>
      <w:tabs>
        <w:tab w:val="clear" w:pos="4680"/>
        <w:tab w:val="clear" w:pos="9360"/>
        <w:tab w:val="center" w:pos="2995"/>
      </w:tabs>
      <w:spacing w:before="120"/>
    </w:pPr>
    <w:r>
      <w:t>[3453]</w:t>
    </w:r>
    <w:r>
      <w:tab/>
    </w:r>
    <w:r>
      <w:fldChar w:fldCharType="begin"/>
    </w:r>
    <w:r>
      <w:instrText xml:space="preserve"> PAGE  \* MERGEFORMAT </w:instrText>
    </w:r>
    <w:r>
      <w:fldChar w:fldCharType="separate"/>
    </w:r>
    <w:r w:rsidR="00C924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388" w:rsidRDefault="001B5388" w:rsidP="009F0C77">
      <w:r>
        <w:separator/>
      </w:r>
    </w:p>
  </w:footnote>
  <w:footnote w:type="continuationSeparator" w:id="0">
    <w:p w:rsidR="001B5388" w:rsidRDefault="001B5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54SA21"/>
    <w:docVar w:name="CoverBillType" w:val="b"/>
    <w:docVar w:name="DocPath" w:val="L:\Council\bills\SM\20154SA21.DOCX"/>
    <w:docVar w:name="dvBillNumber" w:val="3453"/>
    <w:docVar w:name="dvBillNumberPrefix" w:val="H. "/>
    <w:docVar w:name="dvOriginalBody" w:val="House"/>
    <w:docVar w:name="dvSteno" w:val="SM"/>
    <w:docVar w:name="NameofBody" w:val="h"/>
    <w:docVar w:name="vGroup2" w:val="Council"/>
  </w:docVars>
  <w:rsids>
    <w:rsidRoot w:val="001B5388"/>
    <w:rsid w:val="00011869"/>
    <w:rsid w:val="00015CD6"/>
    <w:rsid w:val="000D2422"/>
    <w:rsid w:val="000D78A1"/>
    <w:rsid w:val="000E0100"/>
    <w:rsid w:val="000E1785"/>
    <w:rsid w:val="000F40FA"/>
    <w:rsid w:val="001035F1"/>
    <w:rsid w:val="0010776B"/>
    <w:rsid w:val="00132ABE"/>
    <w:rsid w:val="00133E66"/>
    <w:rsid w:val="001435A3"/>
    <w:rsid w:val="00146ED3"/>
    <w:rsid w:val="00151044"/>
    <w:rsid w:val="00180EC7"/>
    <w:rsid w:val="001B5388"/>
    <w:rsid w:val="001D08F2"/>
    <w:rsid w:val="001D3A58"/>
    <w:rsid w:val="001D525B"/>
    <w:rsid w:val="001D7F4F"/>
    <w:rsid w:val="001E7746"/>
    <w:rsid w:val="001F31B2"/>
    <w:rsid w:val="00205238"/>
    <w:rsid w:val="002321B6"/>
    <w:rsid w:val="00232912"/>
    <w:rsid w:val="00250967"/>
    <w:rsid w:val="002543C8"/>
    <w:rsid w:val="0025541D"/>
    <w:rsid w:val="00271D4E"/>
    <w:rsid w:val="00284AAE"/>
    <w:rsid w:val="002A58D9"/>
    <w:rsid w:val="002E5912"/>
    <w:rsid w:val="00301B21"/>
    <w:rsid w:val="00301B36"/>
    <w:rsid w:val="00325348"/>
    <w:rsid w:val="0032732C"/>
    <w:rsid w:val="00336AD0"/>
    <w:rsid w:val="0037079A"/>
    <w:rsid w:val="003C4DAB"/>
    <w:rsid w:val="003D01E8"/>
    <w:rsid w:val="003E5288"/>
    <w:rsid w:val="003F6D79"/>
    <w:rsid w:val="0041760A"/>
    <w:rsid w:val="00417C01"/>
    <w:rsid w:val="004403BD"/>
    <w:rsid w:val="00444132"/>
    <w:rsid w:val="00461441"/>
    <w:rsid w:val="004809EE"/>
    <w:rsid w:val="004C615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C1F"/>
    <w:rsid w:val="00734F00"/>
    <w:rsid w:val="00736959"/>
    <w:rsid w:val="007A70AE"/>
    <w:rsid w:val="008362E8"/>
    <w:rsid w:val="0085786E"/>
    <w:rsid w:val="008A1768"/>
    <w:rsid w:val="008A489F"/>
    <w:rsid w:val="008E59C7"/>
    <w:rsid w:val="008F0F33"/>
    <w:rsid w:val="008F4429"/>
    <w:rsid w:val="0094021A"/>
    <w:rsid w:val="0099395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477"/>
    <w:rsid w:val="00C92819"/>
    <w:rsid w:val="00CC6B7B"/>
    <w:rsid w:val="00CD2089"/>
    <w:rsid w:val="00D7260B"/>
    <w:rsid w:val="00D73A67"/>
    <w:rsid w:val="00D970A9"/>
    <w:rsid w:val="00D973AB"/>
    <w:rsid w:val="00DA6056"/>
    <w:rsid w:val="00DF3845"/>
    <w:rsid w:val="00E41911"/>
    <w:rsid w:val="00E44B57"/>
    <w:rsid w:val="00E92EEF"/>
    <w:rsid w:val="00EF2368"/>
    <w:rsid w:val="00F14D5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35B3D-DB62-49BA-99A3-FE7E48D1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C1F"/>
    <w:rPr>
      <w:rFonts w:ascii="Segoe UI" w:eastAsia="Times New Roman" w:hAnsi="Segoe UI" w:cs="Segoe UI"/>
      <w:sz w:val="18"/>
      <w:szCs w:val="18"/>
    </w:rPr>
  </w:style>
  <w:style w:type="character" w:styleId="Hyperlink">
    <w:name w:val="Hyperlink"/>
    <w:basedOn w:val="DefaultParagraphFont"/>
    <w:uiPriority w:val="99"/>
    <w:unhideWhenUsed/>
    <w:rsid w:val="004441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5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6E5C6-3CC1-42E7-B0DA-41515BDA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455</Words>
  <Characters>2431</Characters>
  <Application>Microsoft Office Word</Application>
  <DocSecurity>0</DocSecurity>
  <Lines>101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3453: Subject not yet available - South Carolina Legislature Online</dc:title>
  <dc:creator>Stacey Morris</dc:creator>
  <cp:lastModifiedBy>S Wilson</cp:lastModifiedBy>
  <cp:revision>2</cp:revision>
  <cp:lastPrinted>2020-12-14T19:31:00Z</cp:lastPrinted>
  <dcterms:created xsi:type="dcterms:W3CDTF">2021-01-26T17:12:00Z</dcterms:created>
  <dcterms:modified xsi:type="dcterms:W3CDTF">2021-01-26T17:12:00Z</dcterms:modified>
</cp:coreProperties>
</file>