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11A" w:rsidRDefault="00BE311A" w:rsidP="00BE311A">
      <w:pPr>
        <w:widowControl w:val="0"/>
        <w:jc w:val="center"/>
      </w:pPr>
      <w:r w:rsidRPr="00BE311A">
        <w:rPr>
          <w:b/>
        </w:rPr>
        <w:t>South Carolina General Assembly</w:t>
      </w:r>
    </w:p>
    <w:p w:rsidR="00BE311A" w:rsidRDefault="00BE311A" w:rsidP="00BE311A">
      <w:pPr>
        <w:widowControl w:val="0"/>
        <w:jc w:val="center"/>
      </w:pPr>
      <w:r>
        <w:t>124th Session, 2021-2022</w:t>
      </w:r>
    </w:p>
    <w:p w:rsidR="00BE311A" w:rsidRDefault="00BE311A" w:rsidP="00BE311A">
      <w:pPr>
        <w:widowControl w:val="0"/>
        <w:jc w:val="left"/>
      </w:pPr>
    </w:p>
    <w:p w:rsidR="00BE311A" w:rsidRDefault="00BE311A" w:rsidP="00BE311A">
      <w:pPr>
        <w:widowControl w:val="0"/>
        <w:jc w:val="left"/>
        <w:rPr>
          <w:b/>
        </w:rPr>
      </w:pPr>
      <w:r w:rsidRPr="00BE311A">
        <w:rPr>
          <w:b/>
        </w:rPr>
        <w:t>S.</w:t>
      </w:r>
      <w:r>
        <w:rPr>
          <w:b/>
        </w:rPr>
        <w:t xml:space="preserve"> </w:t>
      </w:r>
      <w:r w:rsidRPr="00BE311A">
        <w:rPr>
          <w:b/>
        </w:rPr>
        <w:t>358</w:t>
      </w:r>
    </w:p>
    <w:p w:rsidR="00BE311A" w:rsidRDefault="00BE311A" w:rsidP="00BE311A">
      <w:pPr>
        <w:widowControl w:val="0"/>
        <w:jc w:val="left"/>
        <w:rPr>
          <w:b/>
        </w:rPr>
      </w:pPr>
    </w:p>
    <w:p w:rsidR="00BE311A" w:rsidRDefault="00BE311A" w:rsidP="00BE311A">
      <w:pPr>
        <w:widowControl w:val="0"/>
        <w:jc w:val="left"/>
      </w:pPr>
      <w:r w:rsidRPr="00BE311A">
        <w:rPr>
          <w:b/>
        </w:rPr>
        <w:t>STATUS INFORMATION</w:t>
      </w:r>
    </w:p>
    <w:p w:rsidR="00BE311A" w:rsidRDefault="00BE311A" w:rsidP="00BE311A">
      <w:pPr>
        <w:widowControl w:val="0"/>
        <w:jc w:val="left"/>
      </w:pPr>
    </w:p>
    <w:p w:rsidR="00BE311A" w:rsidRDefault="00BE311A" w:rsidP="00BE311A">
      <w:pPr>
        <w:widowControl w:val="0"/>
        <w:jc w:val="left"/>
      </w:pPr>
      <w:r>
        <w:t>General Bill</w:t>
      </w:r>
    </w:p>
    <w:p w:rsidR="00BE311A" w:rsidRDefault="00BE311A" w:rsidP="00BE311A">
      <w:pPr>
        <w:widowControl w:val="0"/>
        <w:jc w:val="left"/>
      </w:pPr>
      <w:r>
        <w:t>Sponsors: Senator Rice</w:t>
      </w:r>
    </w:p>
    <w:p w:rsidR="00BE311A" w:rsidRDefault="00BE311A" w:rsidP="00BE311A">
      <w:pPr>
        <w:widowControl w:val="0"/>
        <w:jc w:val="left"/>
      </w:pPr>
      <w:r>
        <w:t>Document Path: l:\council\bills\nbd\11112dg21.docx</w:t>
      </w:r>
    </w:p>
    <w:p w:rsidR="00BE311A" w:rsidRDefault="00BE311A" w:rsidP="00BE311A">
      <w:pPr>
        <w:widowControl w:val="0"/>
        <w:jc w:val="left"/>
      </w:pPr>
    </w:p>
    <w:p w:rsidR="00C031E4" w:rsidRDefault="00C031E4" w:rsidP="00BE311A">
      <w:pPr>
        <w:widowControl w:val="0"/>
        <w:jc w:val="left"/>
      </w:pPr>
      <w:r>
        <w:t>Introduced in the Senate on January 12, 2021</w:t>
      </w:r>
    </w:p>
    <w:p w:rsidR="00C031E4" w:rsidRPr="00C031E4" w:rsidRDefault="00C031E4" w:rsidP="00BE311A">
      <w:pPr>
        <w:widowControl w:val="0"/>
        <w:jc w:val="left"/>
      </w:pPr>
      <w:r>
        <w:t xml:space="preserve">Currently residing in the Senate Committee on </w:t>
      </w:r>
      <w:r w:rsidRPr="00C031E4">
        <w:rPr>
          <w:b/>
        </w:rPr>
        <w:t>Finance</w:t>
      </w:r>
    </w:p>
    <w:p w:rsidR="00C031E4" w:rsidRDefault="00C031E4" w:rsidP="00BE311A">
      <w:pPr>
        <w:widowControl w:val="0"/>
        <w:jc w:val="left"/>
      </w:pPr>
    </w:p>
    <w:p w:rsidR="00BE311A" w:rsidRDefault="00073AEB" w:rsidP="00BE311A">
      <w:pPr>
        <w:widowControl w:val="0"/>
        <w:jc w:val="left"/>
      </w:pPr>
      <w:r>
        <w:t>Summary: Appropriations Act</w:t>
      </w:r>
    </w:p>
    <w:p w:rsidR="00BE311A" w:rsidRDefault="00BE311A" w:rsidP="00BE311A">
      <w:pPr>
        <w:widowControl w:val="0"/>
        <w:jc w:val="left"/>
      </w:pPr>
    </w:p>
    <w:p w:rsidR="00BE311A" w:rsidRDefault="00BE311A" w:rsidP="00BE311A">
      <w:pPr>
        <w:widowControl w:val="0"/>
        <w:jc w:val="left"/>
      </w:pPr>
    </w:p>
    <w:p w:rsidR="00BE311A" w:rsidRDefault="00BE311A" w:rsidP="00BE311A">
      <w:pPr>
        <w:widowControl w:val="0"/>
        <w:tabs>
          <w:tab w:val="center" w:pos="590"/>
          <w:tab w:val="center" w:pos="1440"/>
          <w:tab w:val="left" w:pos="1872"/>
          <w:tab w:val="left" w:pos="9187"/>
        </w:tabs>
        <w:jc w:val="left"/>
      </w:pPr>
      <w:r w:rsidRPr="00BE311A">
        <w:rPr>
          <w:b/>
        </w:rPr>
        <w:t>HISTORY OF LEGISLATIVE ACTIONS</w:t>
      </w:r>
    </w:p>
    <w:p w:rsidR="00BE311A" w:rsidRDefault="00BE311A" w:rsidP="00BE311A">
      <w:pPr>
        <w:widowControl w:val="0"/>
        <w:tabs>
          <w:tab w:val="center" w:pos="590"/>
          <w:tab w:val="center" w:pos="1440"/>
          <w:tab w:val="left" w:pos="1872"/>
          <w:tab w:val="left" w:pos="9187"/>
        </w:tabs>
        <w:jc w:val="left"/>
      </w:pPr>
    </w:p>
    <w:p w:rsidR="00BE311A" w:rsidRPr="00BE311A" w:rsidRDefault="00BE311A" w:rsidP="00BE311A">
      <w:pPr>
        <w:widowControl w:val="0"/>
        <w:tabs>
          <w:tab w:val="center" w:pos="590"/>
          <w:tab w:val="center" w:pos="1440"/>
          <w:tab w:val="left" w:pos="1872"/>
          <w:tab w:val="left" w:pos="9187"/>
        </w:tabs>
        <w:jc w:val="left"/>
      </w:pPr>
      <w:r w:rsidRPr="00BE311A">
        <w:rPr>
          <w:u w:val="single"/>
        </w:rPr>
        <w:tab/>
        <w:t>Date</w:t>
      </w:r>
      <w:r w:rsidRPr="00BE311A">
        <w:rPr>
          <w:u w:val="single"/>
        </w:rPr>
        <w:tab/>
        <w:t>Body</w:t>
      </w:r>
      <w:r w:rsidRPr="00BE311A">
        <w:rPr>
          <w:u w:val="single"/>
        </w:rPr>
        <w:tab/>
        <w:t>Action Description with journal page number</w:t>
      </w:r>
      <w:r w:rsidRPr="00BE311A">
        <w:rPr>
          <w:u w:val="single"/>
        </w:rPr>
        <w:tab/>
      </w:r>
    </w:p>
    <w:p w:rsidR="00652F91" w:rsidRDefault="00652F91" w:rsidP="00652F91">
      <w:pPr>
        <w:widowControl w:val="0"/>
        <w:tabs>
          <w:tab w:val="right" w:pos="1008"/>
          <w:tab w:val="left" w:pos="1152"/>
          <w:tab w:val="left" w:pos="1872"/>
          <w:tab w:val="left" w:pos="9187"/>
        </w:tabs>
        <w:ind w:left="2088" w:hanging="2088"/>
      </w:pPr>
      <w:r>
        <w:tab/>
        <w:t>12/9/2020</w:t>
      </w:r>
      <w:r>
        <w:tab/>
        <w:t>Senate</w:t>
      </w:r>
      <w:r>
        <w:tab/>
        <w:t>Prefiled</w:t>
      </w:r>
    </w:p>
    <w:p w:rsidR="00652F91" w:rsidRDefault="00652F91" w:rsidP="00652F91">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77985">
        <w:rPr>
          <w:b/>
        </w:rPr>
        <w:t>Finance</w:t>
      </w:r>
    </w:p>
    <w:p w:rsidR="00652F91" w:rsidRDefault="00652F91" w:rsidP="00652F91">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F77985">
          <w:rPr>
            <w:rStyle w:val="Hyperlink"/>
          </w:rPr>
          <w:t>Senate Journal</w:t>
        </w:r>
        <w:r w:rsidRPr="00F77985">
          <w:rPr>
            <w:rStyle w:val="Hyperlink"/>
          </w:rPr>
          <w:noBreakHyphen/>
          <w:t>page 283</w:t>
        </w:r>
      </w:hyperlink>
      <w:r>
        <w:t>)</w:t>
      </w:r>
    </w:p>
    <w:p w:rsidR="00652F91" w:rsidRDefault="00652F91" w:rsidP="00652F91">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77985">
        <w:rPr>
          <w:b/>
        </w:rPr>
        <w:t>Finance</w:t>
      </w:r>
      <w:r>
        <w:t xml:space="preserve"> (</w:t>
      </w:r>
      <w:hyperlink r:id="rId8" w:history="1">
        <w:r w:rsidRPr="00F77985">
          <w:rPr>
            <w:rStyle w:val="Hyperlink"/>
          </w:rPr>
          <w:t>Senate Journal</w:t>
        </w:r>
        <w:r w:rsidRPr="00F77985">
          <w:rPr>
            <w:rStyle w:val="Hyperlink"/>
          </w:rPr>
          <w:noBreakHyphen/>
          <w:t>page 283</w:t>
        </w:r>
      </w:hyperlink>
      <w:r>
        <w:t>)</w:t>
      </w:r>
    </w:p>
    <w:p w:rsidR="00652F91" w:rsidRDefault="00652F91" w:rsidP="00652F91">
      <w:pPr>
        <w:widowControl w:val="0"/>
        <w:tabs>
          <w:tab w:val="right" w:pos="1008"/>
          <w:tab w:val="left" w:pos="1152"/>
          <w:tab w:val="left" w:pos="1872"/>
          <w:tab w:val="left" w:pos="9187"/>
        </w:tabs>
        <w:ind w:left="2088" w:hanging="2088"/>
      </w:pPr>
    </w:p>
    <w:p w:rsidR="00BE311A" w:rsidRDefault="00BE311A" w:rsidP="00BE31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311A">
          <w:rPr>
            <w:rStyle w:val="Hyperlink"/>
          </w:rPr>
          <w:t>legislative information</w:t>
        </w:r>
      </w:hyperlink>
      <w:r>
        <w:t xml:space="preserve"> at the website</w:t>
      </w:r>
    </w:p>
    <w:p w:rsidR="00BE311A" w:rsidRDefault="00BE311A" w:rsidP="00BE311A">
      <w:pPr>
        <w:widowControl w:val="0"/>
        <w:tabs>
          <w:tab w:val="right" w:pos="1008"/>
          <w:tab w:val="left" w:pos="1152"/>
          <w:tab w:val="left" w:pos="1872"/>
          <w:tab w:val="left" w:pos="9187"/>
        </w:tabs>
        <w:ind w:left="2088" w:hanging="2088"/>
        <w:jc w:val="left"/>
      </w:pPr>
    </w:p>
    <w:p w:rsidR="00BE311A" w:rsidRPr="00BE311A" w:rsidRDefault="00BE311A" w:rsidP="00BE311A">
      <w:pPr>
        <w:widowControl w:val="0"/>
        <w:tabs>
          <w:tab w:val="right" w:pos="1008"/>
          <w:tab w:val="left" w:pos="1152"/>
          <w:tab w:val="left" w:pos="1872"/>
          <w:tab w:val="left" w:pos="9187"/>
        </w:tabs>
        <w:ind w:left="2088" w:hanging="2088"/>
        <w:jc w:val="left"/>
      </w:pPr>
    </w:p>
    <w:p w:rsidR="00BE311A" w:rsidRDefault="00BE311A" w:rsidP="00BE311A">
      <w:pPr>
        <w:widowControl w:val="0"/>
        <w:jc w:val="left"/>
      </w:pPr>
      <w:r w:rsidRPr="00BE311A">
        <w:rPr>
          <w:b/>
        </w:rPr>
        <w:t>VERSIONS OF THIS BILL</w:t>
      </w:r>
    </w:p>
    <w:p w:rsidR="00BE311A" w:rsidRDefault="00BE311A" w:rsidP="00BE311A">
      <w:pPr>
        <w:widowControl w:val="0"/>
        <w:jc w:val="left"/>
      </w:pPr>
    </w:p>
    <w:p w:rsidR="00BE311A" w:rsidRDefault="001B520C" w:rsidP="00BE311A">
      <w:pPr>
        <w:widowControl w:val="0"/>
        <w:jc w:val="left"/>
      </w:pPr>
      <w:hyperlink r:id="rId10" w:history="1">
        <w:r w:rsidR="00BE311A">
          <w:rPr>
            <w:rStyle w:val="Hyperlink"/>
          </w:rPr>
          <w:t>12/9/2020</w:t>
        </w:r>
      </w:hyperlink>
    </w:p>
    <w:p w:rsidR="00BE311A" w:rsidRDefault="00BE311A" w:rsidP="00BE311A"/>
    <w:p w:rsidR="00BE311A" w:rsidRDefault="00BE311A" w:rsidP="00BE311A">
      <w:pPr>
        <w:sectPr w:rsidR="00BE311A" w:rsidSect="00BE311A">
          <w:pgSz w:w="12240" w:h="15840" w:code="1"/>
          <w:pgMar w:top="1080" w:right="1440" w:bottom="1080" w:left="1440" w:header="720" w:footer="720" w:gutter="0"/>
          <w:cols w:space="720"/>
          <w:noEndnote/>
          <w:docGrid w:linePitch="360"/>
        </w:sectPr>
      </w:pPr>
    </w:p>
    <w:p w:rsidR="00A32246" w:rsidRDefault="00A322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6E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68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4CA3">
        <w:rPr>
          <w:color w:val="000000" w:themeColor="text1"/>
          <w:u w:color="000000" w:themeColor="text1"/>
        </w:rPr>
        <w:t>TO AMEND THE CODE OF LAWS OF SOUTH CAROLINA, 1976, BY ADDING SECTION 11</w:t>
      </w:r>
      <w:r>
        <w:rPr>
          <w:color w:val="000000" w:themeColor="text1"/>
          <w:u w:color="000000" w:themeColor="text1"/>
        </w:rPr>
        <w:noBreakHyphen/>
      </w:r>
      <w:r w:rsidRPr="00824CA3">
        <w:rPr>
          <w:color w:val="000000" w:themeColor="text1"/>
          <w:u w:color="000000" w:themeColor="text1"/>
        </w:rPr>
        <w:t>11</w:t>
      </w:r>
      <w:r>
        <w:rPr>
          <w:color w:val="000000" w:themeColor="text1"/>
          <w:u w:color="000000" w:themeColor="text1"/>
        </w:rPr>
        <w:noBreakHyphen/>
      </w:r>
      <w:r w:rsidRPr="00824CA3">
        <w:rPr>
          <w:color w:val="000000" w:themeColor="text1"/>
          <w:u w:color="000000" w:themeColor="text1"/>
        </w:rPr>
        <w:t xml:space="preserve">250 SO AS TO REQUIRE PROVISIONS IN THE ANNUAL GENERAL APPROPRIATIONS </w:t>
      </w:r>
      <w:r>
        <w:rPr>
          <w:color w:val="000000" w:themeColor="text1"/>
          <w:u w:color="000000" w:themeColor="text1"/>
        </w:rPr>
        <w:t xml:space="preserve">BILL </w:t>
      </w:r>
      <w:r w:rsidRPr="00824CA3">
        <w:rPr>
          <w:color w:val="000000" w:themeColor="text1"/>
          <w:u w:color="000000" w:themeColor="text1"/>
        </w:rPr>
        <w:t xml:space="preserve">THAT DIRECT THE MANNER IN WHICH FUNDS ARE TO BE EXPENDED TO SPECIFICALLY STATE THE SOURCE OF FUNDS, THE AUTHORIZED EXPENDITURES, AND ANY PROGRAM </w:t>
      </w:r>
      <w:r>
        <w:rPr>
          <w:color w:val="000000" w:themeColor="text1"/>
          <w:u w:color="000000" w:themeColor="text1"/>
        </w:rPr>
        <w:t xml:space="preserve">WHICH </w:t>
      </w:r>
      <w:r w:rsidRPr="00824CA3">
        <w:rPr>
          <w:color w:val="000000" w:themeColor="text1"/>
          <w:u w:color="000000" w:themeColor="text1"/>
        </w:rPr>
        <w:t>FUNDS WILL BE REDUCED AS A RESULT OF THE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ED8" w:rsidRDefault="005B6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ED8" w:rsidRDefault="005B6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82B" w:rsidRPr="00824CA3"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24CA3">
        <w:rPr>
          <w:color w:val="000000" w:themeColor="text1"/>
          <w:u w:color="000000" w:themeColor="text1"/>
        </w:rPr>
        <w:t>Article 1, Chapter 11, Title 11 of the 1976 Code is amended by adding:</w:t>
      </w:r>
    </w:p>
    <w:p w:rsidR="001C682B" w:rsidRPr="00824CA3"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82B" w:rsidRPr="00824CA3"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CA3">
        <w:rPr>
          <w:color w:val="000000" w:themeColor="text1"/>
          <w:u w:color="000000" w:themeColor="text1"/>
        </w:rPr>
        <w:tab/>
        <w:t>“Section 11</w:t>
      </w:r>
      <w:r>
        <w:rPr>
          <w:color w:val="000000" w:themeColor="text1"/>
          <w:u w:color="000000" w:themeColor="text1"/>
        </w:rPr>
        <w:noBreakHyphen/>
      </w:r>
      <w:r w:rsidRPr="00824CA3">
        <w:rPr>
          <w:color w:val="000000" w:themeColor="text1"/>
          <w:u w:color="000000" w:themeColor="text1"/>
        </w:rPr>
        <w:t>11</w:t>
      </w:r>
      <w:r>
        <w:rPr>
          <w:color w:val="000000" w:themeColor="text1"/>
          <w:u w:color="000000" w:themeColor="text1"/>
        </w:rPr>
        <w:noBreakHyphen/>
      </w:r>
      <w:r w:rsidRPr="00824CA3">
        <w:rPr>
          <w:color w:val="000000" w:themeColor="text1"/>
          <w:u w:color="000000" w:themeColor="text1"/>
        </w:rPr>
        <w:t>250.</w:t>
      </w:r>
      <w:r w:rsidRPr="00824CA3">
        <w:rPr>
          <w:color w:val="000000" w:themeColor="text1"/>
          <w:u w:color="000000" w:themeColor="text1"/>
        </w:rPr>
        <w:tab/>
        <w:t>In the annual general appropriations bill, any provision of Part 1.B, or any other similar provision, that directs the manner in which funds are to be expended must specifically state the source of funds, the projects for which the funds may be expended, the program for which the funds are to be expended, and, if applicable, the program wh</w:t>
      </w:r>
      <w:r>
        <w:rPr>
          <w:color w:val="000000" w:themeColor="text1"/>
          <w:u w:color="000000" w:themeColor="text1"/>
        </w:rPr>
        <w:t>ich</w:t>
      </w:r>
      <w:r w:rsidRPr="00824CA3">
        <w:rPr>
          <w:color w:val="000000" w:themeColor="text1"/>
          <w:u w:color="000000" w:themeColor="text1"/>
        </w:rPr>
        <w:t xml:space="preserve"> funds will be reduced as a result of the provision.”</w:t>
      </w:r>
    </w:p>
    <w:p w:rsidR="001C682B" w:rsidRPr="00824CA3"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ED8" w:rsidRDefault="001C682B" w:rsidP="001C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CA3">
        <w:rPr>
          <w:color w:val="000000" w:themeColor="text1"/>
          <w:u w:color="000000" w:themeColor="text1"/>
        </w:rPr>
        <w:t>SECTION</w:t>
      </w:r>
      <w:r w:rsidRPr="00824CA3">
        <w:rPr>
          <w:color w:val="000000" w:themeColor="text1"/>
          <w:u w:color="000000" w:themeColor="text1"/>
        </w:rPr>
        <w:tab/>
        <w:t>2.</w:t>
      </w:r>
      <w:r w:rsidRPr="00824CA3">
        <w:rPr>
          <w:color w:val="000000" w:themeColor="text1"/>
          <w:u w:color="000000" w:themeColor="text1"/>
        </w:rPr>
        <w:tab/>
        <w:t>This act takes effect upon approval by the Governor and first applies to the annual general appropriations bill for Fiscal Year 20</w:t>
      </w:r>
      <w:r>
        <w:rPr>
          <w:color w:val="000000" w:themeColor="text1"/>
          <w:u w:color="000000" w:themeColor="text1"/>
        </w:rPr>
        <w:t>21</w:t>
      </w:r>
      <w:r>
        <w:rPr>
          <w:color w:val="000000" w:themeColor="text1"/>
          <w:u w:color="000000" w:themeColor="text1"/>
        </w:rPr>
        <w:noBreakHyphen/>
      </w:r>
      <w:r w:rsidRPr="00824CA3">
        <w:rPr>
          <w:color w:val="000000" w:themeColor="text1"/>
          <w:u w:color="000000" w:themeColor="text1"/>
        </w:rPr>
        <w:t>20</w:t>
      </w:r>
      <w:r>
        <w:rPr>
          <w:color w:val="000000" w:themeColor="text1"/>
          <w:u w:color="000000" w:themeColor="text1"/>
        </w:rPr>
        <w:t>22</w:t>
      </w:r>
      <w:r w:rsidRPr="00824CA3">
        <w:rPr>
          <w:color w:val="000000" w:themeColor="text1"/>
          <w:u w:color="000000" w:themeColor="text1"/>
        </w:rPr>
        <w:t>.</w:t>
      </w:r>
    </w:p>
    <w:p w:rsidR="008878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311A" w:rsidRDefault="00BE311A" w:rsidP="00BE311A">
      <w:pPr>
        <w:suppressAutoHyphens/>
      </w:pPr>
    </w:p>
    <w:sectPr w:rsidR="00BE311A" w:rsidSect="00BE311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ED8" w:rsidRDefault="005B6ED8" w:rsidP="009F0C77">
      <w:r>
        <w:separator/>
      </w:r>
    </w:p>
  </w:endnote>
  <w:endnote w:type="continuationSeparator" w:id="0">
    <w:p w:rsidR="005B6ED8" w:rsidRDefault="005B6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DEF19E-86A1-4CAD-BEA0-603093A16B31}"/>
    <w:embedBold r:id="rId2" w:fontKey="{0BDDCF71-7BEA-45A0-95C7-EF834D823B1A}"/>
  </w:font>
  <w:font w:name="Calibri">
    <w:panose1 w:val="020F0502020204030204"/>
    <w:charset w:val="00"/>
    <w:family w:val="swiss"/>
    <w:pitch w:val="variable"/>
    <w:sig w:usb0="E0002EFF" w:usb1="C000247B" w:usb2="00000009" w:usb3="00000000" w:csb0="000001FF" w:csb1="00000000"/>
    <w:embedRegular r:id="rId3" w:fontKey="{F586F04D-A4C3-435C-8F8B-7966E21EC53E}"/>
  </w:font>
  <w:font w:name="Cambria">
    <w:panose1 w:val="02040503050406030204"/>
    <w:charset w:val="00"/>
    <w:family w:val="roman"/>
    <w:pitch w:val="variable"/>
    <w:sig w:usb0="E00006FF" w:usb1="420024FF" w:usb2="02000000" w:usb3="00000000" w:csb0="0000019F" w:csb1="00000000"/>
    <w:embedRegular r:id="rId4" w:fontKey="{9CEAC565-D61D-4C0A-9CC5-D58917D9A6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11A" w:rsidRPr="00A32246" w:rsidRDefault="00BE311A" w:rsidP="00A32246">
    <w:pPr>
      <w:pStyle w:val="Footer"/>
      <w:tabs>
        <w:tab w:val="clear" w:pos="4680"/>
        <w:tab w:val="clear" w:pos="9360"/>
        <w:tab w:val="center" w:pos="2995"/>
      </w:tabs>
      <w:spacing w:before="120"/>
    </w:pPr>
    <w:r>
      <w:t>[358]</w:t>
    </w:r>
    <w:r>
      <w:tab/>
    </w:r>
    <w:r>
      <w:fldChar w:fldCharType="begin"/>
    </w:r>
    <w:r>
      <w:instrText xml:space="preserve"> PAGE  \* MERGEFORMAT </w:instrText>
    </w:r>
    <w:r>
      <w:fldChar w:fldCharType="separate"/>
    </w:r>
    <w:r w:rsidR="00073A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ED8" w:rsidRDefault="005B6ED8" w:rsidP="009F0C77">
      <w:r>
        <w:separator/>
      </w:r>
    </w:p>
  </w:footnote>
  <w:footnote w:type="continuationSeparator" w:id="0">
    <w:p w:rsidR="005B6ED8" w:rsidRDefault="005B6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2DG21"/>
    <w:docVar w:name="CoverBillType" w:val="b"/>
    <w:docVar w:name="DocPath" w:val="L:\Council\bills\NBD\11112DG21.DOCX"/>
    <w:docVar w:name="dvBillNumber" w:val="358"/>
    <w:docVar w:name="dvBillNumberPrefix" w:val="S. "/>
    <w:docVar w:name="dvOriginalBody" w:val="Senate"/>
    <w:docVar w:name="dvSteno" w:val="NBD"/>
    <w:docVar w:name="NameofBody" w:val="s"/>
    <w:docVar w:name="vGroup2" w:val="Council"/>
  </w:docVars>
  <w:rsids>
    <w:rsidRoot w:val="005B6ED8"/>
    <w:rsid w:val="000263D9"/>
    <w:rsid w:val="00026C9A"/>
    <w:rsid w:val="00073AEB"/>
    <w:rsid w:val="000965A1"/>
    <w:rsid w:val="000C487D"/>
    <w:rsid w:val="000E1785"/>
    <w:rsid w:val="000F39F2"/>
    <w:rsid w:val="001023A4"/>
    <w:rsid w:val="0010776B"/>
    <w:rsid w:val="00133E66"/>
    <w:rsid w:val="00134ACF"/>
    <w:rsid w:val="00144E15"/>
    <w:rsid w:val="001A4A62"/>
    <w:rsid w:val="001A681E"/>
    <w:rsid w:val="001C682B"/>
    <w:rsid w:val="001D08F2"/>
    <w:rsid w:val="001D5D9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296D"/>
    <w:rsid w:val="00521E00"/>
    <w:rsid w:val="00577C6C"/>
    <w:rsid w:val="0058501B"/>
    <w:rsid w:val="005B6ED8"/>
    <w:rsid w:val="005C5AC4"/>
    <w:rsid w:val="0061228A"/>
    <w:rsid w:val="006215AA"/>
    <w:rsid w:val="006340D9"/>
    <w:rsid w:val="00643B8E"/>
    <w:rsid w:val="00652F91"/>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78B1"/>
    <w:rsid w:val="008F4429"/>
    <w:rsid w:val="00932670"/>
    <w:rsid w:val="009352BB"/>
    <w:rsid w:val="00990668"/>
    <w:rsid w:val="009B397B"/>
    <w:rsid w:val="009F0C77"/>
    <w:rsid w:val="009F4DD1"/>
    <w:rsid w:val="00A32246"/>
    <w:rsid w:val="00A64E80"/>
    <w:rsid w:val="00A741D9"/>
    <w:rsid w:val="00A85589"/>
    <w:rsid w:val="00A95872"/>
    <w:rsid w:val="00A9741D"/>
    <w:rsid w:val="00AB0576"/>
    <w:rsid w:val="00AD4B17"/>
    <w:rsid w:val="00B26FA6"/>
    <w:rsid w:val="00B741CB"/>
    <w:rsid w:val="00B87AF8"/>
    <w:rsid w:val="00B934F3"/>
    <w:rsid w:val="00BB6347"/>
    <w:rsid w:val="00BD2134"/>
    <w:rsid w:val="00BE311A"/>
    <w:rsid w:val="00C031E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845CC2-12A9-4CF0-BA1B-BF35B66B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E31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165B7-708F-4F16-BF1F-F09960984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 Subject not yet available - South Carolina Legislature Online</dc:title>
  <dc:subject/>
  <dc:creator>Niki Downey</dc:creator>
  <cp:keywords/>
  <dc:description/>
  <cp:lastModifiedBy>S Wilson</cp:lastModifiedBy>
  <cp:revision>2</cp:revision>
  <cp:lastPrinted>2020-12-08T17:33:00Z</cp:lastPrinted>
  <dcterms:created xsi:type="dcterms:W3CDTF">2021-01-21T22:31:00Z</dcterms:created>
  <dcterms:modified xsi:type="dcterms:W3CDTF">2021-01-21T22:31:00Z</dcterms:modified>
</cp:coreProperties>
</file>