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3C4" w:rsidRDefault="002D43C4" w:rsidP="002D43C4">
      <w:pPr>
        <w:widowControl w:val="0"/>
        <w:jc w:val="center"/>
      </w:pPr>
      <w:r w:rsidRPr="002D43C4">
        <w:rPr>
          <w:b/>
        </w:rPr>
        <w:t>South Carolina General Assembly</w:t>
      </w:r>
    </w:p>
    <w:p w:rsidR="002D43C4" w:rsidRDefault="002D43C4" w:rsidP="002D43C4">
      <w:pPr>
        <w:widowControl w:val="0"/>
        <w:jc w:val="center"/>
      </w:pPr>
      <w:r>
        <w:t>124th Session, 2021-2022</w:t>
      </w:r>
    </w:p>
    <w:p w:rsidR="002D43C4" w:rsidRDefault="002D43C4" w:rsidP="002D43C4">
      <w:pPr>
        <w:widowControl w:val="0"/>
        <w:jc w:val="left"/>
      </w:pPr>
    </w:p>
    <w:p w:rsidR="002D43C4" w:rsidRDefault="002D43C4" w:rsidP="002D43C4">
      <w:pPr>
        <w:widowControl w:val="0"/>
        <w:jc w:val="left"/>
        <w:rPr>
          <w:b/>
        </w:rPr>
      </w:pPr>
      <w:r w:rsidRPr="002D43C4">
        <w:rPr>
          <w:b/>
        </w:rPr>
        <w:t>H. 3583</w:t>
      </w:r>
    </w:p>
    <w:p w:rsidR="002D43C4" w:rsidRDefault="002D43C4" w:rsidP="002D43C4">
      <w:pPr>
        <w:widowControl w:val="0"/>
        <w:jc w:val="left"/>
        <w:rPr>
          <w:b/>
        </w:rPr>
      </w:pPr>
    </w:p>
    <w:p w:rsidR="002D43C4" w:rsidRDefault="002D43C4" w:rsidP="002D43C4">
      <w:pPr>
        <w:widowControl w:val="0"/>
        <w:jc w:val="left"/>
      </w:pPr>
      <w:r w:rsidRPr="002D43C4">
        <w:rPr>
          <w:b/>
        </w:rPr>
        <w:t>STATUS INFORMATION</w:t>
      </w:r>
    </w:p>
    <w:p w:rsidR="002D43C4" w:rsidRDefault="002D43C4" w:rsidP="002D43C4">
      <w:pPr>
        <w:widowControl w:val="0"/>
        <w:jc w:val="left"/>
      </w:pPr>
    </w:p>
    <w:p w:rsidR="002D43C4" w:rsidRDefault="002D43C4" w:rsidP="002D43C4">
      <w:pPr>
        <w:widowControl w:val="0"/>
        <w:jc w:val="left"/>
      </w:pPr>
      <w:r>
        <w:t>General Bill</w:t>
      </w:r>
    </w:p>
    <w:p w:rsidR="002D43C4" w:rsidRDefault="002D43C4" w:rsidP="002D43C4">
      <w:pPr>
        <w:widowControl w:val="0"/>
        <w:jc w:val="left"/>
      </w:pPr>
      <w:r>
        <w:t>Sponsors: Reps. Sandifer and Jefferson</w:t>
      </w:r>
    </w:p>
    <w:p w:rsidR="002D43C4" w:rsidRDefault="002D43C4" w:rsidP="002D43C4">
      <w:pPr>
        <w:widowControl w:val="0"/>
        <w:jc w:val="left"/>
      </w:pPr>
      <w:r>
        <w:t>Document Path: l:\council\bills\nbd\11134sa21.docx</w:t>
      </w:r>
    </w:p>
    <w:p w:rsidR="00A06F21" w:rsidRDefault="00A06F21" w:rsidP="002D43C4">
      <w:pPr>
        <w:widowControl w:val="0"/>
        <w:jc w:val="left"/>
      </w:pPr>
      <w:r>
        <w:t>Companion/Similar bill(s): 467</w:t>
      </w:r>
    </w:p>
    <w:p w:rsidR="002D43C4" w:rsidRDefault="002D43C4" w:rsidP="002D43C4">
      <w:pPr>
        <w:widowControl w:val="0"/>
        <w:jc w:val="left"/>
      </w:pPr>
    </w:p>
    <w:p w:rsidR="002D43C4" w:rsidRDefault="002D43C4" w:rsidP="002D43C4">
      <w:pPr>
        <w:widowControl w:val="0"/>
        <w:jc w:val="left"/>
      </w:pPr>
      <w:r>
        <w:t>Introduced in the House on January 12, 2021</w:t>
      </w:r>
    </w:p>
    <w:p w:rsidR="002D43C4" w:rsidRDefault="002D43C4" w:rsidP="002D43C4">
      <w:pPr>
        <w:widowControl w:val="0"/>
        <w:jc w:val="left"/>
      </w:pPr>
      <w:r>
        <w:t xml:space="preserve">Currently residing in the House Committee on </w:t>
      </w:r>
      <w:r w:rsidRPr="002D43C4">
        <w:rPr>
          <w:b/>
        </w:rPr>
        <w:t>Labor, Commerce and Industry</w:t>
      </w:r>
    </w:p>
    <w:p w:rsidR="002D43C4" w:rsidRDefault="002D43C4" w:rsidP="002D43C4">
      <w:pPr>
        <w:widowControl w:val="0"/>
        <w:jc w:val="left"/>
      </w:pPr>
    </w:p>
    <w:p w:rsidR="002D43C4" w:rsidRDefault="002915F0" w:rsidP="002D43C4">
      <w:pPr>
        <w:widowControl w:val="0"/>
        <w:jc w:val="left"/>
      </w:pPr>
      <w:r>
        <w:t>Summary: Bank</w:t>
      </w:r>
    </w:p>
    <w:p w:rsidR="002D43C4" w:rsidRDefault="002D43C4" w:rsidP="002D43C4">
      <w:pPr>
        <w:widowControl w:val="0"/>
        <w:jc w:val="left"/>
      </w:pPr>
    </w:p>
    <w:p w:rsidR="002D43C4" w:rsidRDefault="002D43C4" w:rsidP="002D43C4">
      <w:pPr>
        <w:widowControl w:val="0"/>
        <w:jc w:val="left"/>
      </w:pPr>
    </w:p>
    <w:p w:rsidR="002D43C4" w:rsidRDefault="002D43C4" w:rsidP="002D43C4">
      <w:pPr>
        <w:widowControl w:val="0"/>
        <w:tabs>
          <w:tab w:val="center" w:pos="590"/>
          <w:tab w:val="center" w:pos="1440"/>
          <w:tab w:val="left" w:pos="1872"/>
          <w:tab w:val="left" w:pos="9187"/>
        </w:tabs>
        <w:jc w:val="left"/>
      </w:pPr>
      <w:r w:rsidRPr="002D43C4">
        <w:rPr>
          <w:b/>
        </w:rPr>
        <w:t>HISTORY OF LEGISLATIVE ACTIONS</w:t>
      </w:r>
    </w:p>
    <w:p w:rsidR="002D43C4" w:rsidRDefault="002D43C4" w:rsidP="002D43C4">
      <w:pPr>
        <w:widowControl w:val="0"/>
        <w:tabs>
          <w:tab w:val="center" w:pos="590"/>
          <w:tab w:val="center" w:pos="1440"/>
          <w:tab w:val="left" w:pos="1872"/>
          <w:tab w:val="left" w:pos="9187"/>
        </w:tabs>
        <w:jc w:val="left"/>
      </w:pPr>
    </w:p>
    <w:p w:rsidR="002D43C4" w:rsidRPr="002D43C4" w:rsidRDefault="002D43C4" w:rsidP="002D43C4">
      <w:pPr>
        <w:widowControl w:val="0"/>
        <w:tabs>
          <w:tab w:val="center" w:pos="590"/>
          <w:tab w:val="center" w:pos="1440"/>
          <w:tab w:val="left" w:pos="1872"/>
          <w:tab w:val="left" w:pos="9187"/>
        </w:tabs>
        <w:jc w:val="left"/>
      </w:pPr>
      <w:r w:rsidRPr="002D43C4">
        <w:rPr>
          <w:u w:val="single"/>
        </w:rPr>
        <w:tab/>
        <w:t>Date</w:t>
      </w:r>
      <w:r w:rsidRPr="002D43C4">
        <w:rPr>
          <w:u w:val="single"/>
        </w:rPr>
        <w:tab/>
        <w:t>Body</w:t>
      </w:r>
      <w:r w:rsidRPr="002D43C4">
        <w:rPr>
          <w:u w:val="single"/>
        </w:rPr>
        <w:tab/>
        <w:t>Action Description with journal page number</w:t>
      </w:r>
      <w:r w:rsidRPr="002D43C4">
        <w:rPr>
          <w:u w:val="single"/>
        </w:rPr>
        <w:tab/>
      </w:r>
    </w:p>
    <w:p w:rsidR="0076585F" w:rsidRDefault="0076585F" w:rsidP="0076585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E6391">
          <w:rPr>
            <w:rStyle w:val="Hyperlink"/>
          </w:rPr>
          <w:t>House Journal</w:t>
        </w:r>
        <w:r w:rsidRPr="00DE6391">
          <w:rPr>
            <w:rStyle w:val="Hyperlink"/>
          </w:rPr>
          <w:noBreakHyphen/>
          <w:t>page 245</w:t>
        </w:r>
      </w:hyperlink>
      <w:r>
        <w:t>)</w:t>
      </w:r>
    </w:p>
    <w:p w:rsidR="0076585F" w:rsidRDefault="0076585F" w:rsidP="0076585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E6391">
        <w:rPr>
          <w:b/>
        </w:rPr>
        <w:t>Labor, Commerce and Industry</w:t>
      </w:r>
      <w:r>
        <w:t xml:space="preserve"> (</w:t>
      </w:r>
      <w:hyperlink r:id="rId8" w:history="1">
        <w:r w:rsidRPr="00DE6391">
          <w:rPr>
            <w:rStyle w:val="Hyperlink"/>
          </w:rPr>
          <w:t>House Journal</w:t>
        </w:r>
        <w:r w:rsidRPr="00DE6391">
          <w:rPr>
            <w:rStyle w:val="Hyperlink"/>
          </w:rPr>
          <w:noBreakHyphen/>
          <w:t>page 245</w:t>
        </w:r>
      </w:hyperlink>
      <w:r>
        <w:t>)</w:t>
      </w:r>
    </w:p>
    <w:p w:rsidR="0076585F" w:rsidRDefault="0076585F" w:rsidP="0076585F">
      <w:pPr>
        <w:widowControl w:val="0"/>
        <w:tabs>
          <w:tab w:val="right" w:pos="1008"/>
          <w:tab w:val="left" w:pos="1152"/>
          <w:tab w:val="left" w:pos="1872"/>
          <w:tab w:val="left" w:pos="9187"/>
        </w:tabs>
        <w:ind w:left="2088" w:hanging="2088"/>
      </w:pPr>
    </w:p>
    <w:p w:rsidR="002D43C4" w:rsidRDefault="002D43C4" w:rsidP="002D43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43C4">
          <w:rPr>
            <w:rStyle w:val="Hyperlink"/>
          </w:rPr>
          <w:t>legislative information</w:t>
        </w:r>
      </w:hyperlink>
      <w:r>
        <w:t xml:space="preserve"> at the website</w:t>
      </w:r>
    </w:p>
    <w:p w:rsidR="002D43C4" w:rsidRDefault="002D43C4" w:rsidP="002D43C4">
      <w:pPr>
        <w:widowControl w:val="0"/>
        <w:tabs>
          <w:tab w:val="right" w:pos="1008"/>
          <w:tab w:val="left" w:pos="1152"/>
          <w:tab w:val="left" w:pos="1872"/>
          <w:tab w:val="left" w:pos="9187"/>
        </w:tabs>
        <w:ind w:left="2088" w:hanging="2088"/>
        <w:jc w:val="left"/>
      </w:pPr>
    </w:p>
    <w:p w:rsidR="002D43C4" w:rsidRPr="002D43C4" w:rsidRDefault="002D43C4" w:rsidP="002D43C4">
      <w:pPr>
        <w:widowControl w:val="0"/>
        <w:tabs>
          <w:tab w:val="right" w:pos="1008"/>
          <w:tab w:val="left" w:pos="1152"/>
          <w:tab w:val="left" w:pos="1872"/>
          <w:tab w:val="left" w:pos="9187"/>
        </w:tabs>
        <w:ind w:left="2088" w:hanging="2088"/>
        <w:jc w:val="left"/>
      </w:pPr>
    </w:p>
    <w:p w:rsidR="002D43C4" w:rsidRDefault="002D43C4" w:rsidP="002D43C4">
      <w:pPr>
        <w:widowControl w:val="0"/>
        <w:jc w:val="left"/>
      </w:pPr>
      <w:r w:rsidRPr="002D43C4">
        <w:rPr>
          <w:b/>
        </w:rPr>
        <w:t>VERSIONS OF THIS BILL</w:t>
      </w:r>
    </w:p>
    <w:p w:rsidR="002D43C4" w:rsidRDefault="002D43C4" w:rsidP="002D43C4">
      <w:pPr>
        <w:widowControl w:val="0"/>
        <w:jc w:val="left"/>
      </w:pPr>
    </w:p>
    <w:p w:rsidR="002D43C4" w:rsidRDefault="004A1FA7" w:rsidP="002D43C4">
      <w:pPr>
        <w:widowControl w:val="0"/>
        <w:jc w:val="left"/>
      </w:pPr>
      <w:hyperlink r:id="rId10" w:history="1">
        <w:r w:rsidR="002D43C4">
          <w:rPr>
            <w:rStyle w:val="Hyperlink"/>
          </w:rPr>
          <w:t>1/12/2021</w:t>
        </w:r>
      </w:hyperlink>
    </w:p>
    <w:p w:rsidR="002D43C4" w:rsidRDefault="002D43C4" w:rsidP="002D43C4"/>
    <w:p w:rsidR="002D43C4" w:rsidRDefault="002D43C4" w:rsidP="002D43C4">
      <w:pPr>
        <w:sectPr w:rsidR="002D43C4" w:rsidSect="002D43C4">
          <w:pgSz w:w="12240" w:h="15840" w:code="1"/>
          <w:pgMar w:top="1080" w:right="1440" w:bottom="1080" w:left="1440" w:header="720" w:footer="720" w:gutter="0"/>
          <w:cols w:space="720"/>
          <w:noEndnote/>
          <w:docGrid w:linePitch="360"/>
        </w:sectPr>
      </w:pPr>
    </w:p>
    <w:p w:rsidR="009928BD" w:rsidRDefault="009928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Pr>
          <w:color w:val="000000" w:themeColor="text1"/>
          <w:u w:color="000000" w:themeColor="text1"/>
        </w:rPr>
        <w:noBreakHyphen/>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Pr="00630A86">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Pr>
          <w:color w:val="000000" w:themeColor="text1"/>
          <w:u w:color="000000" w:themeColor="text1"/>
        </w:rPr>
        <w:noBreakHyphen/>
        <w:t>3</w:t>
      </w:r>
      <w:r>
        <w:rPr>
          <w:color w:val="000000" w:themeColor="text1"/>
          <w:u w:color="000000" w:themeColor="text1"/>
        </w:rPr>
        <w:noBreakHyphen/>
        <w:t>820, RELATING TO THE TIMING OF THE CORPORATE EXISTENCE OF THE STATE BANK, SO AS TO INCLUDE REFERENCES TO A NON</w:t>
      </w:r>
      <w:r>
        <w:rPr>
          <w:color w:val="000000" w:themeColor="text1"/>
          <w:u w:color="000000" w:themeColor="text1"/>
        </w:rPr>
        <w:noBreakHyphen/>
        <w:t>SOUTH CAROLINA STATE BANK CONVERTING TO A SOUTH CAROLINA STATE BANK; TO AMEND SECTION 34</w:t>
      </w:r>
      <w:r>
        <w:rPr>
          <w:color w:val="000000" w:themeColor="text1"/>
          <w:u w:color="000000" w:themeColor="text1"/>
        </w:rPr>
        <w:noBreakHyphen/>
        <w:t>3</w:t>
      </w:r>
      <w:r>
        <w:rPr>
          <w:color w:val="000000" w:themeColor="text1"/>
          <w:u w:color="000000" w:themeColor="text1"/>
        </w:rPr>
        <w:noBreakHyphen/>
        <w:t>830, RELATING TO THE TRANSFER OF ASSETS TO THE SOUTH CAROLINA STATE BANK, SO AS TO INCLUDE REFERENCES TO A NON</w:t>
      </w:r>
      <w:r>
        <w:rPr>
          <w:color w:val="000000" w:themeColor="text1"/>
          <w:u w:color="000000" w:themeColor="text1"/>
        </w:rPr>
        <w:noBreakHyphen/>
        <w:t xml:space="preserve">SOUTH CAROLINA STATE BANK CONVERTING TO A SOUTH CAROLINA STATE BANK; </w:t>
      </w:r>
      <w:r w:rsidRPr="00090E1B">
        <w:rPr>
          <w:color w:val="000000" w:themeColor="text1"/>
          <w:u w:color="000000" w:themeColor="text1"/>
        </w:rPr>
        <w:t>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Pr="00630A86">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 12 OF</w:t>
      </w:r>
      <w:r w:rsidRPr="000370C7">
        <w:rPr>
          <w:color w:val="000000" w:themeColor="text1"/>
          <w:u w:color="000000" w:themeColor="text1"/>
        </w:rPr>
        <w:t xml:space="preserve"> TITLE 34 RELATING TO COUNTY AND MULTICOUNTY CHECK CLEARING HOUSES; TO REPEAL SECTION 34</w:t>
      </w:r>
      <w:r>
        <w:rPr>
          <w:color w:val="000000" w:themeColor="text1"/>
          <w:u w:color="000000" w:themeColor="text1"/>
        </w:rPr>
        <w:noBreakHyphen/>
      </w:r>
      <w:r w:rsidRPr="000370C7">
        <w:rPr>
          <w:color w:val="000000" w:themeColor="text1"/>
          <w:u w:color="000000" w:themeColor="text1"/>
        </w:rPr>
        <w:t>1</w:t>
      </w:r>
      <w:r>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Pr>
          <w:color w:val="000000" w:themeColor="text1"/>
          <w:u w:color="000000" w:themeColor="text1"/>
        </w:rPr>
        <w:noBreakHyphen/>
      </w:r>
      <w:r w:rsidRPr="000370C7">
        <w:rPr>
          <w:color w:val="000000" w:themeColor="text1"/>
          <w:u w:color="000000" w:themeColor="text1"/>
        </w:rPr>
        <w:t>3</w:t>
      </w:r>
      <w:r>
        <w:rPr>
          <w:color w:val="000000" w:themeColor="text1"/>
          <w:u w:color="000000" w:themeColor="text1"/>
        </w:rPr>
        <w:noBreakHyphen/>
      </w:r>
      <w:r w:rsidRPr="000370C7">
        <w:rPr>
          <w:color w:val="000000" w:themeColor="text1"/>
          <w:u w:color="000000" w:themeColor="text1"/>
        </w:rPr>
        <w:t>60 RELATING TO BRANCH BANK IDENTIFICATION;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70 RELATING TO CERTAIN PAID</w:t>
      </w:r>
      <w:r>
        <w:rPr>
          <w:color w:val="000000" w:themeColor="text1"/>
          <w:u w:color="000000" w:themeColor="text1"/>
        </w:rPr>
        <w:noBreakHyphen/>
      </w:r>
      <w:r w:rsidRPr="000370C7">
        <w:rPr>
          <w:color w:val="000000" w:themeColor="text1"/>
          <w:u w:color="000000" w:themeColor="text1"/>
        </w:rPr>
        <w:t>IN CAPITAL REQUIREMENTS AND EXCEPTIONS;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80 RELATING TO THE ISSUANCE OF PREFERRED STOCK; TO REPEAL 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9CE" w:rsidRDefault="00AD0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9CE" w:rsidRDefault="00AD0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Pr="00630A86">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Pr="00630A86">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Pr="00630A86">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Pr="00630A86">
        <w:rPr>
          <w:color w:val="000000" w:themeColor="text1"/>
          <w:u w:color="000000" w:themeColor="text1"/>
        </w:rPr>
        <w:t>‘</w:t>
      </w:r>
      <w:r w:rsidRPr="00090E1B">
        <w:rPr>
          <w:color w:val="000000" w:themeColor="text1"/>
          <w:u w:color="000000" w:themeColor="text1"/>
        </w:rPr>
        <w:t>trust business</w:t>
      </w:r>
      <w:r w:rsidRPr="00630A86">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Pr="00630A86">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Pr="00630A86">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Pr="00630A86">
        <w:rPr>
          <w:color w:val="000000" w:themeColor="text1"/>
          <w:u w:color="000000" w:themeColor="text1"/>
        </w:rPr>
        <w:t>’</w:t>
      </w:r>
      <w:r w:rsidRPr="00090E1B">
        <w:rPr>
          <w:color w:val="000000" w:themeColor="text1"/>
          <w:u w:color="000000" w:themeColor="text1"/>
        </w:rPr>
        <w:t>s receipt of the requested additional information.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Pr="00630A86">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Pr="00630A86">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Pr>
          <w:color w:val="000000" w:themeColor="text1"/>
          <w:u w:color="000000" w:themeColor="text1"/>
        </w:rPr>
        <w:noBreakHyphen/>
        <w:t>1</w:t>
      </w:r>
      <w:r>
        <w:rPr>
          <w:color w:val="000000" w:themeColor="text1"/>
          <w:u w:color="000000" w:themeColor="text1"/>
        </w:rPr>
        <w:noBreakHyphen/>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Pr="00630A86">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Pr>
          <w:color w:val="000000" w:themeColor="text1"/>
          <w:u w:color="000000" w:themeColor="text1"/>
        </w:rPr>
        <w:noBreakHyphen/>
      </w:r>
      <w:r w:rsidRPr="00090E1B">
        <w:rPr>
          <w:color w:val="000000" w:themeColor="text1"/>
          <w:u w:color="000000" w:themeColor="text1"/>
        </w:rPr>
        <w:t>28</w:t>
      </w:r>
      <w:r>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1</w:t>
      </w:r>
      <w:r>
        <w:rPr>
          <w:color w:val="000000" w:themeColor="text1"/>
          <w:u w:color="000000" w:themeColor="text1"/>
        </w:rPr>
        <w:noBreakHyphen/>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shall be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Pr="00630A86">
        <w:rPr>
          <w:color w:val="000000" w:themeColor="text1"/>
          <w:u w:val="single" w:color="000000" w:themeColor="text1"/>
        </w:rPr>
        <w:t>’</w:t>
      </w:r>
      <w:r>
        <w:rPr>
          <w:color w:val="000000" w:themeColor="text1"/>
          <w:u w:val="single" w:color="000000" w:themeColor="text1"/>
        </w:rPr>
        <w:t>s total capital as compared to the minimum capital set forth in Section 34</w:t>
      </w:r>
      <w:r>
        <w:rPr>
          <w:color w:val="000000" w:themeColor="text1"/>
          <w:u w:val="single" w:color="000000" w:themeColor="text1"/>
        </w:rPr>
        <w:noBreakHyphen/>
        <w:t>9</w:t>
      </w:r>
      <w:r>
        <w:rPr>
          <w:color w:val="000000" w:themeColor="text1"/>
          <w:u w:val="single" w:color="000000" w:themeColor="text1"/>
        </w:rPr>
        <w:noBreakHyphen/>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Pr="00630A86">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Pr>
          <w:color w:val="000000" w:themeColor="text1"/>
          <w:u w:color="000000" w:themeColor="text1"/>
        </w:rPr>
        <w:noBreakHyphen/>
        <w:t>3</w:t>
      </w:r>
      <w:r>
        <w:rPr>
          <w:color w:val="000000" w:themeColor="text1"/>
          <w:u w:color="000000" w:themeColor="text1"/>
        </w:rPr>
        <w:noBreakHyphen/>
        <w:t>820 of the 1976 Code is amended to read:</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Pr>
          <w:color w:val="000000" w:themeColor="text1"/>
          <w:u w:color="000000" w:themeColor="text1"/>
        </w:rPr>
        <w:noBreakHyphen/>
        <w:t>3</w:t>
      </w:r>
      <w:r>
        <w:rPr>
          <w:color w:val="000000" w:themeColor="text1"/>
          <w:u w:color="000000" w:themeColor="text1"/>
        </w:rPr>
        <w:noBreakHyphen/>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noBreakHyphen/>
        <w:t>3</w:t>
      </w:r>
      <w:r>
        <w:noBreakHyphen/>
        <w:t>830 of the 1976 Code is amended to read:</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w:t>
      </w:r>
      <w:r>
        <w:noBreakHyphen/>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noBreakHyphen/>
      </w:r>
      <w:r w:rsidRPr="004F67C7">
        <w:t>3</w:t>
      </w:r>
      <w:r>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Pr>
          <w:strike/>
          <w:color w:val="000000" w:themeColor="text1"/>
          <w:u w:color="000000" w:themeColor="text1"/>
        </w:rPr>
        <w:noBreakHyphen/>
      </w:r>
      <w:r w:rsidRPr="00090E1B">
        <w:rPr>
          <w:strike/>
          <w:color w:val="000000" w:themeColor="text1"/>
          <w:u w:color="000000" w:themeColor="text1"/>
        </w:rPr>
        <w:t>five thousand dollars;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Pr="00630A86">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t>60(b</w:t>
      </w:r>
      <w:r w:rsidRPr="00090E1B">
        <w:rPr>
          <w:color w:val="000000" w:themeColor="text1"/>
          <w:u w:color="000000" w:themeColor="text1"/>
        </w:rPr>
        <w:t>)(1)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140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Pr>
          <w:color w:val="000000" w:themeColor="text1"/>
          <w:u w:color="000000" w:themeColor="text1"/>
        </w:rPr>
        <w:noBreakHyphen/>
        <w:t>13</w:t>
      </w:r>
      <w:r>
        <w:rPr>
          <w:color w:val="000000" w:themeColor="text1"/>
          <w:u w:color="000000" w:themeColor="text1"/>
        </w:rPr>
        <w:noBreakHyphen/>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350(2)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640(A)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645(13)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 of the 1976 Code is amended to read:</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Pr="00630A86">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Pr="00630A86">
        <w:rPr>
          <w:color w:val="000000" w:themeColor="text1"/>
          <w:u w:color="000000" w:themeColor="text1"/>
        </w:rPr>
        <w:t>’</w:t>
      </w:r>
      <w:r w:rsidRPr="00090E1B">
        <w:rPr>
          <w:color w:val="000000" w:themeColor="text1"/>
          <w:u w:color="000000" w:themeColor="text1"/>
        </w:rPr>
        <w:t>s current and future regulator.</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A86" w:rsidRPr="00090E1B"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 12 of Title 34 and Sections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60, 34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80, 34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40, and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 xml:space="preserve">50 of the 1976 Code are repealed. </w:t>
      </w:r>
    </w:p>
    <w:p w:rsidR="00630A86"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09CE" w:rsidRDefault="00630A86" w:rsidP="0063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C439F9" w:rsidRDefault="00630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3C4" w:rsidRDefault="002D43C4" w:rsidP="002D43C4">
      <w:pPr>
        <w:suppressAutoHyphens/>
      </w:pPr>
    </w:p>
    <w:sectPr w:rsidR="002D43C4" w:rsidSect="002D43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9CE" w:rsidRDefault="00AD09CE" w:rsidP="009F0C77">
      <w:r>
        <w:separator/>
      </w:r>
    </w:p>
  </w:endnote>
  <w:endnote w:type="continuationSeparator" w:id="0">
    <w:p w:rsidR="00AD09CE" w:rsidRDefault="00AD0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3F3066-4275-4521-9DCC-D81257F5FC89}"/>
    <w:embedBold r:id="rId2" w:fontKey="{C488CE8B-B97F-4807-8210-36976F9E3B15}"/>
  </w:font>
  <w:font w:name="Calibri">
    <w:panose1 w:val="020F0502020204030204"/>
    <w:charset w:val="00"/>
    <w:family w:val="swiss"/>
    <w:pitch w:val="variable"/>
    <w:sig w:usb0="E0002EFF" w:usb1="C000247B" w:usb2="00000009" w:usb3="00000000" w:csb0="000001FF" w:csb1="00000000"/>
    <w:embedRegular r:id="rId3" w:fontKey="{B016B09B-3B34-455B-AB08-F1FDC0FF24BF}"/>
  </w:font>
  <w:font w:name="Segoe UI">
    <w:panose1 w:val="020B0502040204020203"/>
    <w:charset w:val="00"/>
    <w:family w:val="swiss"/>
    <w:pitch w:val="variable"/>
    <w:sig w:usb0="E4002EFF" w:usb1="C000E47F" w:usb2="00000009" w:usb3="00000000" w:csb0="000001FF" w:csb1="00000000"/>
    <w:embedRegular r:id="rId4" w:fontKey="{E2EDD42B-F8F2-48F8-B980-4C1BE14D4A7E}"/>
  </w:font>
  <w:font w:name="Cambria">
    <w:panose1 w:val="02040503050406030204"/>
    <w:charset w:val="00"/>
    <w:family w:val="roman"/>
    <w:pitch w:val="variable"/>
    <w:sig w:usb0="E00006FF" w:usb1="420024FF" w:usb2="02000000" w:usb3="00000000" w:csb0="0000019F" w:csb1="00000000"/>
    <w:embedRegular r:id="rId5" w:fontKey="{74DB1619-2639-490A-A207-6816903DDE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3C4" w:rsidRPr="009928BD" w:rsidRDefault="002D43C4" w:rsidP="009928BD">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7658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9CE" w:rsidRDefault="00AD09CE" w:rsidP="009F0C77">
      <w:r>
        <w:separator/>
      </w:r>
    </w:p>
  </w:footnote>
  <w:footnote w:type="continuationSeparator" w:id="0">
    <w:p w:rsidR="00AD09CE" w:rsidRDefault="00AD0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SA21"/>
    <w:docVar w:name="CoverBillType" w:val="b"/>
    <w:docVar w:name="DocPath" w:val="L:\Council\bills\NBD\11134SA21.DOCX"/>
    <w:docVar w:name="dvBillNumber" w:val="3583"/>
    <w:docVar w:name="dvBillNumberPrefix" w:val="H. "/>
    <w:docVar w:name="dvOriginalBody" w:val="House"/>
    <w:docVar w:name="dvSteno" w:val="NBD"/>
    <w:docVar w:name="NameofBody" w:val="h"/>
    <w:docVar w:name="vGroup2" w:val="Council"/>
  </w:docVars>
  <w:rsids>
    <w:rsidRoot w:val="00AD09CE"/>
    <w:rsid w:val="00011869"/>
    <w:rsid w:val="00015CD6"/>
    <w:rsid w:val="00053D4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5F0"/>
    <w:rsid w:val="002D43C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A77"/>
    <w:rsid w:val="006215AA"/>
    <w:rsid w:val="00630A86"/>
    <w:rsid w:val="006913C9"/>
    <w:rsid w:val="0069470D"/>
    <w:rsid w:val="006D58AA"/>
    <w:rsid w:val="00734F00"/>
    <w:rsid w:val="00736959"/>
    <w:rsid w:val="0076585F"/>
    <w:rsid w:val="007A70AE"/>
    <w:rsid w:val="008362E8"/>
    <w:rsid w:val="0085786E"/>
    <w:rsid w:val="008A1768"/>
    <w:rsid w:val="008A489F"/>
    <w:rsid w:val="008F0F33"/>
    <w:rsid w:val="008F4429"/>
    <w:rsid w:val="0094021A"/>
    <w:rsid w:val="009928BD"/>
    <w:rsid w:val="009B44AF"/>
    <w:rsid w:val="009C6A0B"/>
    <w:rsid w:val="009F0C77"/>
    <w:rsid w:val="009F4DD1"/>
    <w:rsid w:val="00A02543"/>
    <w:rsid w:val="00A06F21"/>
    <w:rsid w:val="00A3526C"/>
    <w:rsid w:val="00A41684"/>
    <w:rsid w:val="00A64E80"/>
    <w:rsid w:val="00A72BCD"/>
    <w:rsid w:val="00A741D9"/>
    <w:rsid w:val="00A833AB"/>
    <w:rsid w:val="00A9741D"/>
    <w:rsid w:val="00AC34A2"/>
    <w:rsid w:val="00AD09CE"/>
    <w:rsid w:val="00AD1C9A"/>
    <w:rsid w:val="00AD4B17"/>
    <w:rsid w:val="00B412D4"/>
    <w:rsid w:val="00B64FFF"/>
    <w:rsid w:val="00BE3C22"/>
    <w:rsid w:val="00C0345E"/>
    <w:rsid w:val="00C21ABE"/>
    <w:rsid w:val="00C31C95"/>
    <w:rsid w:val="00C3483A"/>
    <w:rsid w:val="00C439F9"/>
    <w:rsid w:val="00C74E9D"/>
    <w:rsid w:val="00C826DD"/>
    <w:rsid w:val="00C82FD3"/>
    <w:rsid w:val="00C92819"/>
    <w:rsid w:val="00CC6B7B"/>
    <w:rsid w:val="00CD2089"/>
    <w:rsid w:val="00D73A67"/>
    <w:rsid w:val="00D970A9"/>
    <w:rsid w:val="00DF3845"/>
    <w:rsid w:val="00E41911"/>
    <w:rsid w:val="00E44B57"/>
    <w:rsid w:val="00E92EEF"/>
    <w:rsid w:val="00EF2368"/>
    <w:rsid w:val="00F0370F"/>
    <w:rsid w:val="00F24442"/>
    <w:rsid w:val="00F50AE3"/>
    <w:rsid w:val="00F655B7"/>
    <w:rsid w:val="00F656BA"/>
    <w:rsid w:val="00F67CF1"/>
    <w:rsid w:val="00F728AA"/>
    <w:rsid w:val="00F840F0"/>
    <w:rsid w:val="00FB0D0D"/>
    <w:rsid w:val="00FB43B4"/>
    <w:rsid w:val="00FB6B0B"/>
    <w:rsid w:val="00FC4B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45118-6AA3-4027-A3C5-F24DDB4C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5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26C"/>
    <w:rPr>
      <w:rFonts w:ascii="Segoe UI" w:eastAsia="Times New Roman" w:hAnsi="Segoe UI" w:cs="Segoe UI"/>
      <w:sz w:val="18"/>
      <w:szCs w:val="18"/>
    </w:rPr>
  </w:style>
  <w:style w:type="character" w:styleId="Hyperlink">
    <w:name w:val="Hyperlink"/>
    <w:basedOn w:val="DefaultParagraphFont"/>
    <w:uiPriority w:val="99"/>
    <w:unhideWhenUsed/>
    <w:rsid w:val="002D43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83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610D4-F9F3-47FC-9A2E-26F45464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5990</Words>
  <Characters>33129</Characters>
  <Application>Microsoft Office Word</Application>
  <DocSecurity>0</DocSecurity>
  <Lines>974</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3583: Subject not yet available - South Carolina Legislature Online</dc:title>
  <dc:creator>Niki Downey</dc:creator>
  <cp:lastModifiedBy>S Wilson</cp:lastModifiedBy>
  <cp:revision>2</cp:revision>
  <cp:lastPrinted>2021-01-07T19:30:00Z</cp:lastPrinted>
  <dcterms:created xsi:type="dcterms:W3CDTF">2021-01-26T19:11:00Z</dcterms:created>
  <dcterms:modified xsi:type="dcterms:W3CDTF">2021-01-26T19:11:00Z</dcterms:modified>
</cp:coreProperties>
</file>