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1DDC" w:rsidRDefault="00FE1DDC" w:rsidP="00FE1DDC">
      <w:pPr>
        <w:widowControl w:val="0"/>
        <w:jc w:val="center"/>
      </w:pPr>
      <w:r w:rsidRPr="00FE1DDC">
        <w:rPr>
          <w:b/>
        </w:rPr>
        <w:t>South Carolina General Assembly</w:t>
      </w:r>
    </w:p>
    <w:p w:rsidR="00FE1DDC" w:rsidRDefault="00FE1DDC" w:rsidP="00FE1DDC">
      <w:pPr>
        <w:widowControl w:val="0"/>
        <w:jc w:val="center"/>
      </w:pPr>
      <w:r>
        <w:t>124th Session, 2021-2022</w:t>
      </w:r>
    </w:p>
    <w:p w:rsidR="00FE1DDC" w:rsidRDefault="00FE1DDC" w:rsidP="00FE1DDC">
      <w:pPr>
        <w:widowControl w:val="0"/>
        <w:jc w:val="left"/>
      </w:pPr>
    </w:p>
    <w:p w:rsidR="00FE1DDC" w:rsidRDefault="00FE1DDC" w:rsidP="00FE1DDC">
      <w:pPr>
        <w:widowControl w:val="0"/>
        <w:jc w:val="left"/>
        <w:rPr>
          <w:b/>
        </w:rPr>
      </w:pPr>
      <w:r w:rsidRPr="00FE1DDC">
        <w:rPr>
          <w:b/>
        </w:rPr>
        <w:t>H. 3940</w:t>
      </w:r>
    </w:p>
    <w:p w:rsidR="00FE1DDC" w:rsidRDefault="00FE1DDC" w:rsidP="00FE1DDC">
      <w:pPr>
        <w:widowControl w:val="0"/>
        <w:jc w:val="left"/>
        <w:rPr>
          <w:b/>
        </w:rPr>
      </w:pPr>
    </w:p>
    <w:p w:rsidR="00FE1DDC" w:rsidRDefault="00FE1DDC" w:rsidP="00FE1DDC">
      <w:pPr>
        <w:widowControl w:val="0"/>
        <w:jc w:val="left"/>
      </w:pPr>
      <w:r w:rsidRPr="00FE1DDC">
        <w:rPr>
          <w:b/>
        </w:rPr>
        <w:t>STATUS INFORMATION</w:t>
      </w:r>
    </w:p>
    <w:p w:rsidR="00FE1DDC" w:rsidRDefault="00FE1DDC" w:rsidP="00FE1DDC">
      <w:pPr>
        <w:widowControl w:val="0"/>
        <w:jc w:val="left"/>
      </w:pPr>
    </w:p>
    <w:p w:rsidR="00FE1DDC" w:rsidRDefault="00FE1DDC" w:rsidP="00FE1DDC">
      <w:pPr>
        <w:widowControl w:val="0"/>
        <w:jc w:val="left"/>
      </w:pPr>
      <w:r>
        <w:t>General Bill</w:t>
      </w:r>
    </w:p>
    <w:p w:rsidR="00FE1DDC" w:rsidRDefault="001814A6" w:rsidP="00FE1DDC">
      <w:pPr>
        <w:widowControl w:val="0"/>
        <w:jc w:val="left"/>
      </w:pPr>
      <w:r>
        <w:t>Sponsors: Reps. Rutherford, Wooten, Rose, B. Cox, Simrill, Pope, J.E. Johnson, Bailey, Hewitt, Bryant, Calhoon, D.C. Moss, V.S. Moss, Yow, Thigpen and Huggins</w:t>
      </w:r>
    </w:p>
    <w:p w:rsidR="00FE1DDC" w:rsidRDefault="00FE1DDC" w:rsidP="00FE1DDC">
      <w:pPr>
        <w:widowControl w:val="0"/>
        <w:jc w:val="left"/>
      </w:pPr>
      <w:r>
        <w:t>Document Path: l:\council\bills\bh\7431ahb21.docx</w:t>
      </w:r>
    </w:p>
    <w:p w:rsidR="00187533" w:rsidRDefault="0095505E" w:rsidP="00FE1DDC">
      <w:pPr>
        <w:widowControl w:val="0"/>
        <w:jc w:val="left"/>
      </w:pPr>
      <w:r>
        <w:t>Companion/Similar bill(s): 590, 3991</w:t>
      </w:r>
    </w:p>
    <w:p w:rsidR="00FE1DDC" w:rsidRDefault="00FE1DDC" w:rsidP="00FE1DDC">
      <w:pPr>
        <w:widowControl w:val="0"/>
        <w:jc w:val="left"/>
      </w:pPr>
    </w:p>
    <w:p w:rsidR="00FE1DDC" w:rsidRDefault="00FE1DDC" w:rsidP="00FE1DDC">
      <w:pPr>
        <w:widowControl w:val="0"/>
        <w:jc w:val="left"/>
      </w:pPr>
      <w:r>
        <w:t>Introduced in the House on February 23, 2021</w:t>
      </w:r>
    </w:p>
    <w:p w:rsidR="00FE1DDC" w:rsidRDefault="00FE1DDC" w:rsidP="00FE1DDC">
      <w:pPr>
        <w:widowControl w:val="0"/>
        <w:jc w:val="left"/>
      </w:pPr>
      <w:r>
        <w:t xml:space="preserve">Currently residing in the House Committee on </w:t>
      </w:r>
      <w:r w:rsidRPr="00FE1DDC">
        <w:rPr>
          <w:b/>
        </w:rPr>
        <w:t>Labor, Commerce and Industry</w:t>
      </w:r>
    </w:p>
    <w:p w:rsidR="00FE1DDC" w:rsidRDefault="00FE1DDC" w:rsidP="00FE1DDC">
      <w:pPr>
        <w:widowControl w:val="0"/>
        <w:jc w:val="left"/>
      </w:pPr>
    </w:p>
    <w:p w:rsidR="00FE1DDC" w:rsidRDefault="00FE1DDC" w:rsidP="00FE1DDC">
      <w:pPr>
        <w:widowControl w:val="0"/>
        <w:jc w:val="left"/>
      </w:pPr>
      <w:r>
        <w:t>Summary: Nonferrous Metals - Catalytic Converters</w:t>
      </w:r>
    </w:p>
    <w:p w:rsidR="00FE1DDC" w:rsidRDefault="00FE1DDC" w:rsidP="00FE1DDC">
      <w:pPr>
        <w:widowControl w:val="0"/>
        <w:jc w:val="left"/>
      </w:pPr>
    </w:p>
    <w:p w:rsidR="00FE1DDC" w:rsidRDefault="00FE1DDC" w:rsidP="00FE1DDC">
      <w:pPr>
        <w:widowControl w:val="0"/>
        <w:jc w:val="left"/>
      </w:pPr>
    </w:p>
    <w:p w:rsidR="00FE1DDC" w:rsidRDefault="00FE1DDC" w:rsidP="00FE1DDC">
      <w:pPr>
        <w:widowControl w:val="0"/>
        <w:tabs>
          <w:tab w:val="center" w:pos="590"/>
          <w:tab w:val="center" w:pos="1440"/>
          <w:tab w:val="left" w:pos="1872"/>
          <w:tab w:val="left" w:pos="9187"/>
        </w:tabs>
        <w:jc w:val="left"/>
      </w:pPr>
      <w:r w:rsidRPr="00FE1DDC">
        <w:rPr>
          <w:b/>
        </w:rPr>
        <w:t>HISTORY OF LEGISLATIVE ACTIONS</w:t>
      </w:r>
    </w:p>
    <w:p w:rsidR="00FE1DDC" w:rsidRDefault="00FE1DDC" w:rsidP="00FE1DDC">
      <w:pPr>
        <w:widowControl w:val="0"/>
        <w:tabs>
          <w:tab w:val="center" w:pos="590"/>
          <w:tab w:val="center" w:pos="1440"/>
          <w:tab w:val="left" w:pos="1872"/>
          <w:tab w:val="left" w:pos="9187"/>
        </w:tabs>
        <w:jc w:val="left"/>
      </w:pPr>
    </w:p>
    <w:p w:rsidR="00FE1DDC" w:rsidRPr="00FE1DDC" w:rsidRDefault="00FE1DDC" w:rsidP="00FE1DDC">
      <w:pPr>
        <w:widowControl w:val="0"/>
        <w:tabs>
          <w:tab w:val="center" w:pos="590"/>
          <w:tab w:val="center" w:pos="1440"/>
          <w:tab w:val="left" w:pos="1872"/>
          <w:tab w:val="left" w:pos="9187"/>
        </w:tabs>
        <w:jc w:val="left"/>
      </w:pPr>
      <w:r w:rsidRPr="00FE1DDC">
        <w:rPr>
          <w:u w:val="single"/>
        </w:rPr>
        <w:tab/>
        <w:t>Date</w:t>
      </w:r>
      <w:r w:rsidRPr="00FE1DDC">
        <w:rPr>
          <w:u w:val="single"/>
        </w:rPr>
        <w:tab/>
        <w:t>Body</w:t>
      </w:r>
      <w:r w:rsidRPr="00FE1DDC">
        <w:rPr>
          <w:u w:val="single"/>
        </w:rPr>
        <w:tab/>
        <w:t>Action Description with journal page number</w:t>
      </w:r>
      <w:r w:rsidRPr="00FE1DDC">
        <w:rPr>
          <w:u w:val="single"/>
        </w:rPr>
        <w:tab/>
      </w:r>
    </w:p>
    <w:p w:rsidR="001814A6" w:rsidRDefault="001814A6" w:rsidP="001814A6">
      <w:pPr>
        <w:widowControl w:val="0"/>
        <w:tabs>
          <w:tab w:val="right" w:pos="1008"/>
          <w:tab w:val="left" w:pos="1152"/>
          <w:tab w:val="left" w:pos="1872"/>
          <w:tab w:val="left" w:pos="9187"/>
        </w:tabs>
        <w:ind w:left="2088" w:hanging="2088"/>
      </w:pPr>
      <w:r>
        <w:tab/>
        <w:t>2/23/2021</w:t>
      </w:r>
      <w:r>
        <w:tab/>
        <w:t>House</w:t>
      </w:r>
      <w:r>
        <w:tab/>
        <w:t>Introduced and read first time (</w:t>
      </w:r>
      <w:hyperlink r:id="rId7" w:history="1">
        <w:r w:rsidRPr="004D4340">
          <w:rPr>
            <w:rStyle w:val="Hyperlink"/>
          </w:rPr>
          <w:t>House Journal</w:t>
        </w:r>
        <w:r w:rsidRPr="004D4340">
          <w:rPr>
            <w:rStyle w:val="Hyperlink"/>
          </w:rPr>
          <w:noBreakHyphen/>
          <w:t>page 9</w:t>
        </w:r>
      </w:hyperlink>
      <w:r>
        <w:t>)</w:t>
      </w:r>
    </w:p>
    <w:p w:rsidR="001814A6" w:rsidRDefault="001814A6" w:rsidP="001814A6">
      <w:pPr>
        <w:widowControl w:val="0"/>
        <w:tabs>
          <w:tab w:val="right" w:pos="1008"/>
          <w:tab w:val="left" w:pos="1152"/>
          <w:tab w:val="left" w:pos="1872"/>
          <w:tab w:val="left" w:pos="9187"/>
        </w:tabs>
        <w:ind w:left="2088" w:hanging="2088"/>
      </w:pPr>
      <w:r>
        <w:tab/>
        <w:t>2/23/2021</w:t>
      </w:r>
      <w:r>
        <w:tab/>
        <w:t>House</w:t>
      </w:r>
      <w:r>
        <w:tab/>
        <w:t xml:space="preserve">Referred to Committee on </w:t>
      </w:r>
      <w:r w:rsidRPr="004D4340">
        <w:rPr>
          <w:b/>
        </w:rPr>
        <w:t>Labor, Commerce and Industry</w:t>
      </w:r>
      <w:r>
        <w:t xml:space="preserve"> (</w:t>
      </w:r>
      <w:hyperlink r:id="rId8" w:history="1">
        <w:r w:rsidRPr="004D4340">
          <w:rPr>
            <w:rStyle w:val="Hyperlink"/>
          </w:rPr>
          <w:t>House Journal</w:t>
        </w:r>
        <w:r w:rsidRPr="004D4340">
          <w:rPr>
            <w:rStyle w:val="Hyperlink"/>
          </w:rPr>
          <w:noBreakHyphen/>
          <w:t>page 9</w:t>
        </w:r>
      </w:hyperlink>
      <w:r>
        <w:t>)</w:t>
      </w:r>
    </w:p>
    <w:p w:rsidR="001814A6" w:rsidRDefault="001814A6" w:rsidP="001814A6">
      <w:pPr>
        <w:widowControl w:val="0"/>
        <w:tabs>
          <w:tab w:val="right" w:pos="1008"/>
          <w:tab w:val="left" w:pos="1152"/>
          <w:tab w:val="left" w:pos="1872"/>
          <w:tab w:val="left" w:pos="9187"/>
        </w:tabs>
        <w:ind w:left="2088" w:hanging="2088"/>
      </w:pPr>
      <w:r>
        <w:tab/>
        <w:t>3/3/2021</w:t>
      </w:r>
      <w:r>
        <w:tab/>
        <w:t>House</w:t>
      </w:r>
      <w:r>
        <w:tab/>
        <w:t>Member(s) request name added as sponsor: Thigpen</w:t>
      </w:r>
    </w:p>
    <w:p w:rsidR="001814A6" w:rsidRDefault="001814A6" w:rsidP="001814A6">
      <w:pPr>
        <w:widowControl w:val="0"/>
        <w:tabs>
          <w:tab w:val="right" w:pos="1008"/>
          <w:tab w:val="left" w:pos="1152"/>
          <w:tab w:val="left" w:pos="1872"/>
          <w:tab w:val="left" w:pos="9187"/>
        </w:tabs>
        <w:ind w:left="2088" w:hanging="2088"/>
      </w:pPr>
      <w:r>
        <w:tab/>
        <w:t>3/9/2021</w:t>
      </w:r>
      <w:r>
        <w:tab/>
        <w:t>House</w:t>
      </w:r>
      <w:r>
        <w:tab/>
        <w:t>Member(s) request name added as sponsor: Huggins</w:t>
      </w:r>
    </w:p>
    <w:p w:rsidR="001814A6" w:rsidRDefault="001814A6" w:rsidP="001814A6">
      <w:pPr>
        <w:widowControl w:val="0"/>
        <w:tabs>
          <w:tab w:val="right" w:pos="1008"/>
          <w:tab w:val="left" w:pos="1152"/>
          <w:tab w:val="left" w:pos="1872"/>
          <w:tab w:val="left" w:pos="9187"/>
        </w:tabs>
        <w:ind w:left="2088" w:hanging="2088"/>
      </w:pPr>
    </w:p>
    <w:p w:rsidR="00FE1DDC" w:rsidRDefault="00FE1DDC" w:rsidP="00FE1DD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E1DDC">
          <w:rPr>
            <w:rStyle w:val="Hyperlink"/>
          </w:rPr>
          <w:t>legislative information</w:t>
        </w:r>
      </w:hyperlink>
      <w:r>
        <w:t xml:space="preserve"> at the website</w:t>
      </w:r>
    </w:p>
    <w:p w:rsidR="00FE1DDC" w:rsidRDefault="00FE1DDC" w:rsidP="00FE1DDC">
      <w:pPr>
        <w:widowControl w:val="0"/>
        <w:tabs>
          <w:tab w:val="right" w:pos="1008"/>
          <w:tab w:val="left" w:pos="1152"/>
          <w:tab w:val="left" w:pos="1872"/>
          <w:tab w:val="left" w:pos="9187"/>
        </w:tabs>
        <w:ind w:left="2088" w:hanging="2088"/>
        <w:jc w:val="left"/>
      </w:pPr>
    </w:p>
    <w:p w:rsidR="00FE1DDC" w:rsidRPr="00FE1DDC" w:rsidRDefault="00FE1DDC" w:rsidP="00FE1DDC">
      <w:pPr>
        <w:widowControl w:val="0"/>
        <w:tabs>
          <w:tab w:val="right" w:pos="1008"/>
          <w:tab w:val="left" w:pos="1152"/>
          <w:tab w:val="left" w:pos="1872"/>
          <w:tab w:val="left" w:pos="9187"/>
        </w:tabs>
        <w:ind w:left="2088" w:hanging="2088"/>
        <w:jc w:val="left"/>
      </w:pPr>
    </w:p>
    <w:p w:rsidR="00FE1DDC" w:rsidRDefault="00FE1DDC" w:rsidP="00FE1DDC">
      <w:pPr>
        <w:widowControl w:val="0"/>
        <w:jc w:val="left"/>
      </w:pPr>
      <w:r w:rsidRPr="00FE1DDC">
        <w:rPr>
          <w:b/>
        </w:rPr>
        <w:t>VERSIONS OF THIS BILL</w:t>
      </w:r>
    </w:p>
    <w:p w:rsidR="00FE1DDC" w:rsidRDefault="00FE1DDC" w:rsidP="00FE1DDC">
      <w:pPr>
        <w:widowControl w:val="0"/>
        <w:jc w:val="left"/>
      </w:pPr>
    </w:p>
    <w:p w:rsidR="00FE1DDC" w:rsidRDefault="005965FA" w:rsidP="00FE1DDC">
      <w:pPr>
        <w:widowControl w:val="0"/>
        <w:jc w:val="left"/>
      </w:pPr>
      <w:hyperlink r:id="rId10" w:history="1">
        <w:r w:rsidR="00FE1DDC">
          <w:rPr>
            <w:rStyle w:val="Hyperlink"/>
          </w:rPr>
          <w:t>2/23/2021</w:t>
        </w:r>
      </w:hyperlink>
    </w:p>
    <w:p w:rsidR="00FE1DDC" w:rsidRDefault="00FE1DDC" w:rsidP="00FE1DDC"/>
    <w:p w:rsidR="00FE1DDC" w:rsidRDefault="00FE1DDC" w:rsidP="00FE1DDC">
      <w:pPr>
        <w:sectPr w:rsidR="00FE1DDC" w:rsidSect="00FE1DDC">
          <w:pgSz w:w="12240" w:h="15840" w:code="1"/>
          <w:pgMar w:top="1080" w:right="1440" w:bottom="1080" w:left="1440" w:header="720" w:footer="720" w:gutter="0"/>
          <w:cols w:space="720"/>
          <w:noEndnote/>
          <w:docGrid w:linePitch="360"/>
        </w:sectPr>
      </w:pPr>
    </w:p>
    <w:p w:rsidR="00FC1545" w:rsidRDefault="00FC1545" w:rsidP="002F5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072" w:rsidRDefault="002F5072" w:rsidP="002F5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072" w:rsidRDefault="002F5072" w:rsidP="002F5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072" w:rsidRDefault="002F5072" w:rsidP="002F5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072" w:rsidRDefault="002F5072" w:rsidP="002F5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072" w:rsidRDefault="002F5072" w:rsidP="002F5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5072" w:rsidRDefault="002F5072" w:rsidP="002F50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1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775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64E" w:rsidRPr="009A7C6C" w:rsidRDefault="0059164E" w:rsidP="00591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A7C6C">
        <w:rPr>
          <w:color w:val="000000" w:themeColor="text1"/>
          <w:u w:color="000000" w:themeColor="text1"/>
        </w:rPr>
        <w:t>TO AMEND SECTION 16</w:t>
      </w:r>
      <w:r w:rsidR="00637BB8">
        <w:rPr>
          <w:color w:val="000000" w:themeColor="text1"/>
          <w:u w:color="000000" w:themeColor="text1"/>
        </w:rPr>
        <w:noBreakHyphen/>
      </w:r>
      <w:r w:rsidRPr="009A7C6C">
        <w:rPr>
          <w:color w:val="000000" w:themeColor="text1"/>
          <w:u w:color="000000" w:themeColor="text1"/>
        </w:rPr>
        <w:t>17</w:t>
      </w:r>
      <w:r w:rsidR="00637BB8">
        <w:rPr>
          <w:color w:val="000000" w:themeColor="text1"/>
          <w:u w:color="000000" w:themeColor="text1"/>
        </w:rPr>
        <w:noBreakHyphen/>
      </w:r>
      <w:r w:rsidRPr="009A7C6C">
        <w:rPr>
          <w:color w:val="000000" w:themeColor="text1"/>
          <w:u w:color="000000" w:themeColor="text1"/>
        </w:rPr>
        <w:t xml:space="preserve">680, CODE OF LAWS OF SOUTH CAROLINA, 1976, RELATING TO PERMITS TO PURCHASE NONFERROUS METALS, TRANSPORTATION AND SALE OF NONFERROUS METALS, AND VARIOUS OFFENSES ASSOCIATED WITH NONFERROUS METALS, SO AS TO INCLUDE IN THE PURVIEW OF THE STATUTE THAT A SECONDARY METALS RECYCLER SHALL NOT PURCHASE OR OTHERWISE ACQUIRE A CATALYTIC CONVERTER OR ANY NONFERROUS PART OF ONE UNLESS PURCHASED AS PART OF A VEHICLE OR UNDER CERTAIN OTHER DELINEATED CIRCUMSTANCES.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7755" w:rsidRDefault="004C77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7755" w:rsidRDefault="004C77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164E" w:rsidRDefault="0059164E" w:rsidP="00591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7C6C">
        <w:rPr>
          <w:color w:val="000000" w:themeColor="text1"/>
          <w:u w:color="000000" w:themeColor="text1"/>
        </w:rPr>
        <w:t>SECTION</w:t>
      </w:r>
      <w:r w:rsidRPr="009A7C6C">
        <w:rPr>
          <w:color w:val="000000" w:themeColor="text1"/>
          <w:u w:color="000000" w:themeColor="text1"/>
        </w:rPr>
        <w:tab/>
        <w:t>1.</w:t>
      </w:r>
      <w:r w:rsidRPr="009A7C6C">
        <w:rPr>
          <w:color w:val="000000" w:themeColor="text1"/>
          <w:u w:color="000000" w:themeColor="text1"/>
        </w:rPr>
        <w:tab/>
        <w:t>Section 16</w:t>
      </w:r>
      <w:r w:rsidR="00637BB8">
        <w:rPr>
          <w:color w:val="000000" w:themeColor="text1"/>
          <w:u w:color="000000" w:themeColor="text1"/>
        </w:rPr>
        <w:noBreakHyphen/>
      </w:r>
      <w:r w:rsidRPr="009A7C6C">
        <w:rPr>
          <w:color w:val="000000" w:themeColor="text1"/>
          <w:u w:color="000000" w:themeColor="text1"/>
        </w:rPr>
        <w:t>17</w:t>
      </w:r>
      <w:r w:rsidR="00637BB8">
        <w:rPr>
          <w:color w:val="000000" w:themeColor="text1"/>
          <w:u w:color="000000" w:themeColor="text1"/>
        </w:rPr>
        <w:noBreakHyphen/>
      </w:r>
      <w:r>
        <w:rPr>
          <w:color w:val="000000" w:themeColor="text1"/>
          <w:u w:color="000000" w:themeColor="text1"/>
        </w:rPr>
        <w:t>680</w:t>
      </w:r>
      <w:r w:rsidR="00D0780E">
        <w:rPr>
          <w:color w:val="000000" w:themeColor="text1"/>
          <w:u w:color="000000" w:themeColor="text1"/>
        </w:rPr>
        <w:t xml:space="preserve">(I) </w:t>
      </w:r>
      <w:r w:rsidRPr="009A7C6C">
        <w:rPr>
          <w:color w:val="000000" w:themeColor="text1"/>
          <w:u w:color="000000" w:themeColor="text1"/>
        </w:rPr>
        <w:t>of the 1976 Code is amended to read:</w:t>
      </w:r>
    </w:p>
    <w:p w:rsidR="0059164E" w:rsidRDefault="0059164E" w:rsidP="00591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9164E" w:rsidRDefault="0059164E" w:rsidP="00591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“(I)</w:t>
      </w:r>
      <w:r>
        <w:rPr>
          <w:color w:val="000000" w:themeColor="text1"/>
          <w:u w:color="000000" w:themeColor="text1"/>
        </w:rPr>
        <w:tab/>
      </w:r>
      <w:r w:rsidRPr="00200A67">
        <w:rPr>
          <w:lang w:val="en-PH"/>
        </w:rPr>
        <w:t>A secondary metals recycler shall not purchase or otherwise acquire:</w:t>
      </w:r>
    </w:p>
    <w:p w:rsidR="0059164E" w:rsidRDefault="0059164E" w:rsidP="00591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lang w:val="en-PH"/>
        </w:rPr>
        <w:tab/>
        <w:t>(1)</w:t>
      </w:r>
      <w:r>
        <w:rPr>
          <w:lang w:val="en-PH"/>
        </w:rPr>
        <w:tab/>
      </w:r>
      <w:r w:rsidRPr="00200A67">
        <w:rPr>
          <w:lang w:val="en-PH"/>
        </w:rPr>
        <w:t>an iron or steel manhole cover;</w:t>
      </w:r>
    </w:p>
    <w:p w:rsidR="0059164E" w:rsidRDefault="0059164E" w:rsidP="00591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00A67">
        <w:rPr>
          <w:lang w:val="en-PH"/>
        </w:rPr>
        <w:tab/>
      </w:r>
      <w:r w:rsidRPr="00200A67">
        <w:rPr>
          <w:lang w:val="en-PH"/>
        </w:rPr>
        <w:tab/>
        <w:t>(2)</w:t>
      </w:r>
      <w:r>
        <w:rPr>
          <w:lang w:val="en-PH"/>
        </w:rPr>
        <w:tab/>
      </w:r>
      <w:r w:rsidRPr="00200A67">
        <w:rPr>
          <w:lang w:val="en-PH"/>
        </w:rPr>
        <w:t xml:space="preserve">an iron or steel drainage grate; </w:t>
      </w:r>
      <w:r w:rsidRPr="00762773">
        <w:rPr>
          <w:strike/>
          <w:lang w:val="en-PH"/>
        </w:rPr>
        <w:t>or</w:t>
      </w:r>
    </w:p>
    <w:p w:rsidR="0059164E" w:rsidRPr="00762773" w:rsidRDefault="0059164E" w:rsidP="005916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00A67">
        <w:rPr>
          <w:lang w:val="en-PH"/>
        </w:rPr>
        <w:tab/>
      </w:r>
      <w:r w:rsidRPr="00200A67">
        <w:rPr>
          <w:lang w:val="en-PH"/>
        </w:rPr>
        <w:tab/>
        <w:t>(3)</w:t>
      </w:r>
      <w:r>
        <w:rPr>
          <w:lang w:val="en-PH"/>
        </w:rPr>
        <w:tab/>
      </w:r>
      <w:r w:rsidRPr="00200A67">
        <w:rPr>
          <w:lang w:val="en-PH"/>
        </w:rPr>
        <w:t>a coil, unless the seller is an exempted entity pursuant to subsection (J)(1)(e) or the seller presents a bill of sale from a company licensed pursuant to Chapter 11, Title 40 indicating that the seller acquired the coil as the result of a unit replacement or repair. The bill of sale is sufficient proof of ownership and serves the same purpose as a permit to transport and sell nonferrous metals. A person who presents a falsified bill of sale is guilty of a misdemeanor, and, upon conviction, must be fined in the discretion of the court or imprisoned not more three years, or both</w:t>
      </w:r>
      <w:r w:rsidR="00CF3E8D">
        <w:rPr>
          <w:u w:val="single"/>
          <w:lang w:val="en-PH"/>
        </w:rPr>
        <w:t>;</w:t>
      </w:r>
      <w:r w:rsidR="00762773">
        <w:rPr>
          <w:u w:val="single"/>
          <w:lang w:val="en-PH"/>
        </w:rPr>
        <w:t xml:space="preserve"> or</w:t>
      </w:r>
    </w:p>
    <w:p w:rsidR="00CF3E8D" w:rsidRDefault="00CF3E8D" w:rsidP="00CF3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3E8D">
        <w:rPr>
          <w:lang w:val="en-PH"/>
        </w:rPr>
        <w:lastRenderedPageBreak/>
        <w:tab/>
      </w:r>
      <w:r w:rsidRPr="00CF3E8D">
        <w:rPr>
          <w:lang w:val="en-PH"/>
        </w:rPr>
        <w:tab/>
      </w:r>
      <w:r w:rsidRPr="00CF3E8D">
        <w:rPr>
          <w:color w:val="000000" w:themeColor="text1"/>
          <w:u w:val="single" w:color="000000" w:themeColor="text1"/>
        </w:rPr>
        <w:t>(</w:t>
      </w:r>
      <w:r>
        <w:rPr>
          <w:color w:val="000000" w:themeColor="text1"/>
          <w:u w:val="single" w:color="000000" w:themeColor="text1"/>
        </w:rPr>
        <w:t>4</w:t>
      </w:r>
      <w:r w:rsidRPr="00CF3E8D">
        <w:rPr>
          <w:color w:val="000000" w:themeColor="text1"/>
          <w:u w:val="single" w:color="000000" w:themeColor="text1"/>
        </w:rPr>
        <w:t>)</w:t>
      </w:r>
      <w:r w:rsidRPr="00CF3E8D">
        <w:rPr>
          <w:color w:val="000000" w:themeColor="text1"/>
          <w:u w:color="000000" w:themeColor="text1"/>
        </w:rPr>
        <w:tab/>
      </w:r>
      <w:r w:rsidRPr="00CF3E8D">
        <w:rPr>
          <w:color w:val="000000" w:themeColor="text1"/>
          <w:u w:val="single" w:color="000000" w:themeColor="text1"/>
        </w:rPr>
        <w:t>a catalytic converter or any nonferrous part of a catalytic converter unless purchased as part of a vehicle or purchased from:</w:t>
      </w:r>
    </w:p>
    <w:p w:rsidR="00CF3E8D" w:rsidRDefault="00CF3E8D" w:rsidP="00CF3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F3E8D">
        <w:rPr>
          <w:color w:val="000000" w:themeColor="text1"/>
          <w:u w:color="000000" w:themeColor="text1"/>
        </w:rPr>
        <w:tab/>
      </w:r>
      <w:r w:rsidRPr="00CF3E8D">
        <w:rPr>
          <w:color w:val="000000" w:themeColor="text1"/>
          <w:u w:color="000000" w:themeColor="text1"/>
        </w:rPr>
        <w:tab/>
      </w:r>
      <w:r w:rsidRPr="00CF3E8D">
        <w:rPr>
          <w:color w:val="000000" w:themeColor="text1"/>
          <w:u w:color="000000" w:themeColor="text1"/>
        </w:rPr>
        <w:tab/>
      </w:r>
      <w:r w:rsidRPr="00CF3E8D">
        <w:rPr>
          <w:color w:val="000000" w:themeColor="text1"/>
          <w:u w:val="single" w:color="000000" w:themeColor="text1"/>
        </w:rPr>
        <w:t>(</w:t>
      </w:r>
      <w:r>
        <w:rPr>
          <w:color w:val="000000" w:themeColor="text1"/>
          <w:u w:val="single" w:color="000000" w:themeColor="text1"/>
        </w:rPr>
        <w:t>a</w:t>
      </w:r>
      <w:r w:rsidRPr="00CF3E8D">
        <w:rPr>
          <w:color w:val="000000" w:themeColor="text1"/>
          <w:u w:val="single" w:color="000000" w:themeColor="text1"/>
        </w:rPr>
        <w:t>)</w:t>
      </w:r>
      <w:r w:rsidRPr="00CF3E8D">
        <w:rPr>
          <w:color w:val="000000" w:themeColor="text1"/>
          <w:u w:color="000000" w:themeColor="text1"/>
        </w:rPr>
        <w:tab/>
      </w:r>
      <w:r>
        <w:rPr>
          <w:color w:val="000000" w:themeColor="text1"/>
          <w:u w:val="single" w:color="000000" w:themeColor="text1"/>
        </w:rPr>
        <w:t>a</w:t>
      </w:r>
      <w:r w:rsidRPr="00CF3E8D">
        <w:rPr>
          <w:color w:val="000000" w:themeColor="text1"/>
          <w:u w:val="single" w:color="000000" w:themeColor="text1"/>
        </w:rPr>
        <w:t xml:space="preserve"> new motor vehicle dealer, motor vehicle repairer, manufacturer</w:t>
      </w:r>
      <w:r w:rsidR="00762773">
        <w:rPr>
          <w:color w:val="000000" w:themeColor="text1"/>
          <w:u w:val="single" w:color="000000" w:themeColor="text1"/>
        </w:rPr>
        <w:t>,</w:t>
      </w:r>
      <w:r w:rsidRPr="00CF3E8D">
        <w:rPr>
          <w:color w:val="000000" w:themeColor="text1"/>
          <w:u w:val="single" w:color="000000" w:themeColor="text1"/>
        </w:rPr>
        <w:t xml:space="preserve"> or distributor </w:t>
      </w:r>
      <w:r w:rsidR="00637BB8">
        <w:rPr>
          <w:color w:val="000000" w:themeColor="text1"/>
          <w:u w:val="single" w:color="000000" w:themeColor="text1"/>
        </w:rPr>
        <w:t>of</w:t>
      </w:r>
      <w:r w:rsidR="00762773">
        <w:rPr>
          <w:color w:val="000000" w:themeColor="text1"/>
          <w:u w:val="single" w:color="000000" w:themeColor="text1"/>
        </w:rPr>
        <w:t xml:space="preserve"> </w:t>
      </w:r>
      <w:r w:rsidRPr="00CF3E8D">
        <w:rPr>
          <w:color w:val="000000" w:themeColor="text1"/>
          <w:u w:val="single" w:color="000000" w:themeColor="text1"/>
        </w:rPr>
        <w:t xml:space="preserve">catalytic converters whose valid business licenses the </w:t>
      </w:r>
      <w:r w:rsidR="00762773">
        <w:rPr>
          <w:color w:val="000000" w:themeColor="text1"/>
          <w:u w:val="single" w:color="000000" w:themeColor="text1"/>
        </w:rPr>
        <w:t>s</w:t>
      </w:r>
      <w:r w:rsidRPr="00CF3E8D">
        <w:rPr>
          <w:color w:val="000000" w:themeColor="text1"/>
          <w:u w:val="single" w:color="000000" w:themeColor="text1"/>
        </w:rPr>
        <w:t xml:space="preserve">econdary </w:t>
      </w:r>
      <w:r w:rsidR="00762773">
        <w:rPr>
          <w:color w:val="000000" w:themeColor="text1"/>
          <w:u w:val="single" w:color="000000" w:themeColor="text1"/>
        </w:rPr>
        <w:t>m</w:t>
      </w:r>
      <w:r w:rsidRPr="00CF3E8D">
        <w:rPr>
          <w:color w:val="000000" w:themeColor="text1"/>
          <w:u w:val="single" w:color="000000" w:themeColor="text1"/>
        </w:rPr>
        <w:t xml:space="preserve">etals </w:t>
      </w:r>
      <w:r w:rsidR="00762773">
        <w:rPr>
          <w:color w:val="000000" w:themeColor="text1"/>
          <w:u w:val="single" w:color="000000" w:themeColor="text1"/>
        </w:rPr>
        <w:t>r</w:t>
      </w:r>
      <w:r w:rsidRPr="00CF3E8D">
        <w:rPr>
          <w:color w:val="000000" w:themeColor="text1"/>
          <w:u w:val="single" w:color="000000" w:themeColor="text1"/>
        </w:rPr>
        <w:t>ecycler copies at the time of the purchase transaction; or</w:t>
      </w:r>
    </w:p>
    <w:p w:rsidR="00CF3E8D" w:rsidRDefault="00CF3E8D" w:rsidP="00CF3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3E8D">
        <w:rPr>
          <w:color w:val="000000" w:themeColor="text1"/>
          <w:u w:color="000000" w:themeColor="text1"/>
        </w:rPr>
        <w:tab/>
      </w:r>
      <w:r w:rsidRPr="00CF3E8D">
        <w:rPr>
          <w:color w:val="000000" w:themeColor="text1"/>
          <w:u w:color="000000" w:themeColor="text1"/>
        </w:rPr>
        <w:tab/>
      </w:r>
      <w:r w:rsidRPr="00CF3E8D">
        <w:rPr>
          <w:color w:val="000000" w:themeColor="text1"/>
          <w:u w:color="000000" w:themeColor="text1"/>
        </w:rPr>
        <w:tab/>
      </w:r>
      <w:r w:rsidRPr="00CF3E8D">
        <w:rPr>
          <w:color w:val="000000" w:themeColor="text1"/>
          <w:u w:val="single" w:color="000000" w:themeColor="text1"/>
        </w:rPr>
        <w:t>(</w:t>
      </w:r>
      <w:r>
        <w:rPr>
          <w:color w:val="000000" w:themeColor="text1"/>
          <w:u w:val="single" w:color="000000" w:themeColor="text1"/>
        </w:rPr>
        <w:t>b</w:t>
      </w:r>
      <w:r w:rsidRPr="00CF3E8D">
        <w:rPr>
          <w:color w:val="000000" w:themeColor="text1"/>
          <w:u w:val="single" w:color="000000" w:themeColor="text1"/>
        </w:rPr>
        <w:t>)</w:t>
      </w:r>
      <w:r w:rsidRPr="00CF3E8D">
        <w:rPr>
          <w:color w:val="000000" w:themeColor="text1"/>
          <w:u w:color="000000" w:themeColor="text1"/>
        </w:rPr>
        <w:tab/>
      </w:r>
      <w:r>
        <w:rPr>
          <w:color w:val="000000" w:themeColor="text1"/>
          <w:u w:val="single" w:color="000000" w:themeColor="text1"/>
        </w:rPr>
        <w:t>a</w:t>
      </w:r>
      <w:r w:rsidRPr="00CF3E8D">
        <w:rPr>
          <w:color w:val="000000" w:themeColor="text1"/>
          <w:u w:val="single" w:color="000000" w:themeColor="text1"/>
        </w:rPr>
        <w:t xml:space="preserve"> seller with verifiable documentation, such as a receipt or work order, indicating the catalytic converter is the result of a replacement performed by a used motor vehicle dealer, new motor vehicle dealer, or motor vehicle repairer noting the make, model, and year of the vehicle in which it was replaced, as well as </w:t>
      </w:r>
      <w:r w:rsidR="00637BB8">
        <w:rPr>
          <w:color w:val="000000" w:themeColor="text1"/>
          <w:u w:val="single" w:color="000000" w:themeColor="text1"/>
        </w:rPr>
        <w:t xml:space="preserve">a </w:t>
      </w:r>
      <w:r w:rsidRPr="00CF3E8D">
        <w:rPr>
          <w:color w:val="000000" w:themeColor="text1"/>
          <w:u w:val="single" w:color="000000" w:themeColor="text1"/>
        </w:rPr>
        <w:t>copy of the vehicle</w:t>
      </w:r>
      <w:r w:rsidR="00637BB8">
        <w:rPr>
          <w:color w:val="000000" w:themeColor="text1"/>
          <w:u w:val="single" w:color="000000" w:themeColor="text1"/>
        </w:rPr>
        <w:t>’</w:t>
      </w:r>
      <w:r w:rsidRPr="00CF3E8D">
        <w:rPr>
          <w:color w:val="000000" w:themeColor="text1"/>
          <w:u w:val="single" w:color="000000" w:themeColor="text1"/>
        </w:rPr>
        <w:t>s title or registration show</w:t>
      </w:r>
      <w:r>
        <w:rPr>
          <w:color w:val="000000" w:themeColor="text1"/>
          <w:u w:val="single" w:color="000000" w:themeColor="text1"/>
        </w:rPr>
        <w:t>ing an ownership interest in it</w:t>
      </w:r>
      <w:r>
        <w:rPr>
          <w:color w:val="000000" w:themeColor="text1"/>
          <w:u w:color="000000" w:themeColor="text1"/>
        </w:rPr>
        <w:t>.”</w:t>
      </w:r>
    </w:p>
    <w:p w:rsidR="00CF3E8D" w:rsidRDefault="00CF3E8D" w:rsidP="00CF3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7755" w:rsidRDefault="004C77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3E8D">
        <w:t>2</w:t>
      </w:r>
      <w:r>
        <w:t>.</w:t>
      </w:r>
      <w:r>
        <w:tab/>
        <w:t>This act takes effect upon approval by the Governor.</w:t>
      </w:r>
    </w:p>
    <w:p w:rsidR="00D05B86" w:rsidRDefault="00637B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1DDC" w:rsidRDefault="00FE1DDC" w:rsidP="00FE1DDC">
      <w:pPr>
        <w:suppressAutoHyphens/>
      </w:pPr>
    </w:p>
    <w:sectPr w:rsidR="00FE1DDC" w:rsidSect="00FE1DD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7755" w:rsidRDefault="004C7755" w:rsidP="009F0C77">
      <w:r>
        <w:separator/>
      </w:r>
    </w:p>
  </w:endnote>
  <w:endnote w:type="continuationSeparator" w:id="0">
    <w:p w:rsidR="004C7755" w:rsidRDefault="004C775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267A0A9-D185-4C8A-B7B1-1BD3783A5644}"/>
    <w:embedBold r:id="rId2" w:fontKey="{83ADE4D3-633C-43CC-811B-CAA60D2AD43F}"/>
  </w:font>
  <w:font w:name="Calibri">
    <w:panose1 w:val="020F0502020204030204"/>
    <w:charset w:val="00"/>
    <w:family w:val="swiss"/>
    <w:pitch w:val="variable"/>
    <w:sig w:usb0="E0002EFF" w:usb1="C000247B" w:usb2="00000009" w:usb3="00000000" w:csb0="000001FF" w:csb1="00000000"/>
    <w:embedRegular r:id="rId3" w:fontKey="{C6097278-08CE-459D-9A2B-F69F4C9DA273}"/>
  </w:font>
  <w:font w:name="Cambria">
    <w:panose1 w:val="02040503050406030204"/>
    <w:charset w:val="00"/>
    <w:family w:val="roman"/>
    <w:pitch w:val="variable"/>
    <w:sig w:usb0="E00006FF" w:usb1="420024FF" w:usb2="02000000" w:usb3="00000000" w:csb0="0000019F" w:csb1="00000000"/>
    <w:embedRegular r:id="rId4" w:fontKey="{D66CB56A-5C22-46F4-BA2F-746FE906FD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1DDC" w:rsidRPr="00FC1545" w:rsidRDefault="00FE1DDC" w:rsidP="00FC1545">
    <w:pPr>
      <w:pStyle w:val="Footer"/>
      <w:tabs>
        <w:tab w:val="clear" w:pos="4680"/>
        <w:tab w:val="clear" w:pos="9360"/>
        <w:tab w:val="center" w:pos="2995"/>
      </w:tabs>
      <w:spacing w:before="120"/>
    </w:pPr>
    <w:r>
      <w:t>[3940]</w:t>
    </w:r>
    <w:r>
      <w:tab/>
    </w:r>
    <w:r>
      <w:fldChar w:fldCharType="begin"/>
    </w:r>
    <w:r>
      <w:instrText xml:space="preserve"> PAGE  \* MERGEFORMAT </w:instrText>
    </w:r>
    <w:r>
      <w:fldChar w:fldCharType="separate"/>
    </w:r>
    <w:r w:rsidR="001814A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7755" w:rsidRDefault="004C7755" w:rsidP="009F0C77">
      <w:r>
        <w:separator/>
      </w:r>
    </w:p>
  </w:footnote>
  <w:footnote w:type="continuationSeparator" w:id="0">
    <w:p w:rsidR="004C7755" w:rsidRDefault="004C775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31AHB21"/>
    <w:docVar w:name="CoverBillType" w:val="b"/>
    <w:docVar w:name="DocPath" w:val="L:\Council\bills\BH\7431AHB21.DOCX"/>
    <w:docVar w:name="dvBillNumber" w:val="3940"/>
    <w:docVar w:name="dvBillNumberPrefix" w:val="H. "/>
    <w:docVar w:name="dvOriginalBody" w:val="House"/>
    <w:docVar w:name="dvSteno" w:val="BH"/>
    <w:docVar w:name="NameofBody" w:val="h"/>
    <w:docVar w:name="vGroup2" w:val="Council"/>
  </w:docVars>
  <w:rsids>
    <w:rsidRoot w:val="004C7755"/>
    <w:rsid w:val="00011869"/>
    <w:rsid w:val="00015CD6"/>
    <w:rsid w:val="000E0100"/>
    <w:rsid w:val="000E1785"/>
    <w:rsid w:val="000F40FA"/>
    <w:rsid w:val="001035F1"/>
    <w:rsid w:val="0010776B"/>
    <w:rsid w:val="00133E66"/>
    <w:rsid w:val="001435A3"/>
    <w:rsid w:val="00146ED3"/>
    <w:rsid w:val="00151044"/>
    <w:rsid w:val="001814A6"/>
    <w:rsid w:val="00184A12"/>
    <w:rsid w:val="00187533"/>
    <w:rsid w:val="001D08F2"/>
    <w:rsid w:val="001D3A58"/>
    <w:rsid w:val="001D525B"/>
    <w:rsid w:val="001D7F4F"/>
    <w:rsid w:val="00205238"/>
    <w:rsid w:val="002321B6"/>
    <w:rsid w:val="00232912"/>
    <w:rsid w:val="00250967"/>
    <w:rsid w:val="002543C8"/>
    <w:rsid w:val="0025541D"/>
    <w:rsid w:val="00284AAE"/>
    <w:rsid w:val="002E5912"/>
    <w:rsid w:val="002F5072"/>
    <w:rsid w:val="00301B21"/>
    <w:rsid w:val="00302F60"/>
    <w:rsid w:val="00325348"/>
    <w:rsid w:val="0032732C"/>
    <w:rsid w:val="00336AD0"/>
    <w:rsid w:val="0037079A"/>
    <w:rsid w:val="003C4DAB"/>
    <w:rsid w:val="003D01E8"/>
    <w:rsid w:val="003E5288"/>
    <w:rsid w:val="003F6D79"/>
    <w:rsid w:val="0041760A"/>
    <w:rsid w:val="00417C01"/>
    <w:rsid w:val="004403BD"/>
    <w:rsid w:val="00461441"/>
    <w:rsid w:val="00476A24"/>
    <w:rsid w:val="004809EE"/>
    <w:rsid w:val="004C7755"/>
    <w:rsid w:val="004E7D54"/>
    <w:rsid w:val="00517523"/>
    <w:rsid w:val="005273C6"/>
    <w:rsid w:val="00530A69"/>
    <w:rsid w:val="00545593"/>
    <w:rsid w:val="00556EBF"/>
    <w:rsid w:val="00577C6C"/>
    <w:rsid w:val="0059164E"/>
    <w:rsid w:val="005A62FE"/>
    <w:rsid w:val="005C2FE2"/>
    <w:rsid w:val="005E2BC9"/>
    <w:rsid w:val="00605102"/>
    <w:rsid w:val="006215AA"/>
    <w:rsid w:val="00637BB8"/>
    <w:rsid w:val="006913C9"/>
    <w:rsid w:val="0069470D"/>
    <w:rsid w:val="006D58AA"/>
    <w:rsid w:val="00734F00"/>
    <w:rsid w:val="00736959"/>
    <w:rsid w:val="00762773"/>
    <w:rsid w:val="007A70AE"/>
    <w:rsid w:val="008362E8"/>
    <w:rsid w:val="0085786E"/>
    <w:rsid w:val="008A1768"/>
    <w:rsid w:val="008A489F"/>
    <w:rsid w:val="008F0F33"/>
    <w:rsid w:val="008F4429"/>
    <w:rsid w:val="0094021A"/>
    <w:rsid w:val="0095505E"/>
    <w:rsid w:val="00987BDF"/>
    <w:rsid w:val="009B44AF"/>
    <w:rsid w:val="009C6A0B"/>
    <w:rsid w:val="009F0C77"/>
    <w:rsid w:val="009F4DD1"/>
    <w:rsid w:val="00A02543"/>
    <w:rsid w:val="00A41684"/>
    <w:rsid w:val="00A53273"/>
    <w:rsid w:val="00A64E80"/>
    <w:rsid w:val="00A72BCD"/>
    <w:rsid w:val="00A741D9"/>
    <w:rsid w:val="00A833AB"/>
    <w:rsid w:val="00A9741D"/>
    <w:rsid w:val="00AC34A2"/>
    <w:rsid w:val="00AD1C9A"/>
    <w:rsid w:val="00AD4B17"/>
    <w:rsid w:val="00B412D4"/>
    <w:rsid w:val="00B44E1D"/>
    <w:rsid w:val="00B64FFF"/>
    <w:rsid w:val="00BE3C22"/>
    <w:rsid w:val="00C0345E"/>
    <w:rsid w:val="00C21ABE"/>
    <w:rsid w:val="00C31C95"/>
    <w:rsid w:val="00C3483A"/>
    <w:rsid w:val="00C74E9D"/>
    <w:rsid w:val="00C826DD"/>
    <w:rsid w:val="00C82FD3"/>
    <w:rsid w:val="00C92819"/>
    <w:rsid w:val="00CC6B7B"/>
    <w:rsid w:val="00CD2089"/>
    <w:rsid w:val="00CF3E8D"/>
    <w:rsid w:val="00D05B86"/>
    <w:rsid w:val="00D0780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1545"/>
    <w:rsid w:val="00FE1DD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DC37B2-B154-44ED-BBD9-799AF5108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E1D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40_202102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4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FDC2A-D808-45C4-9760-D6F0872A2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540</Words>
  <Characters>2925</Characters>
  <Application>Microsoft Office Word</Application>
  <DocSecurity>0</DocSecurity>
  <Lines>162</Lines>
  <Paragraphs>72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3940: Subject not yet available - South Carolina Legislature Online</dc:title>
  <dc:creator>Bonnie Huth</dc:creator>
  <cp:lastModifiedBy>S Wilson</cp:lastModifiedBy>
  <cp:revision>2</cp:revision>
  <cp:lastPrinted>2021-02-16T18:16:00Z</cp:lastPrinted>
  <dcterms:created xsi:type="dcterms:W3CDTF">2021-03-09T17:12:00Z</dcterms:created>
  <dcterms:modified xsi:type="dcterms:W3CDTF">2021-03-09T17:12:00Z</dcterms:modified>
</cp:coreProperties>
</file>