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0DB" w:rsidRDefault="003640DB" w:rsidP="003640DB">
      <w:pPr>
        <w:widowControl w:val="0"/>
        <w:jc w:val="center"/>
      </w:pPr>
      <w:r w:rsidRPr="003640DB">
        <w:rPr>
          <w:b/>
        </w:rPr>
        <w:t>South Carolina General Assembly</w:t>
      </w:r>
    </w:p>
    <w:p w:rsidR="003640DB" w:rsidRDefault="003640DB" w:rsidP="003640DB">
      <w:pPr>
        <w:widowControl w:val="0"/>
        <w:jc w:val="center"/>
      </w:pPr>
      <w:r>
        <w:t>124th Session, 2021-2022</w:t>
      </w:r>
    </w:p>
    <w:p w:rsidR="003640DB" w:rsidRDefault="003640DB" w:rsidP="003640DB">
      <w:pPr>
        <w:widowControl w:val="0"/>
        <w:jc w:val="left"/>
      </w:pPr>
    </w:p>
    <w:p w:rsidR="003640DB" w:rsidRDefault="003640DB" w:rsidP="003640DB">
      <w:pPr>
        <w:widowControl w:val="0"/>
        <w:jc w:val="left"/>
        <w:rPr>
          <w:b/>
        </w:rPr>
      </w:pPr>
      <w:r w:rsidRPr="003640DB">
        <w:rPr>
          <w:b/>
        </w:rPr>
        <w:t>S.</w:t>
      </w:r>
      <w:r>
        <w:rPr>
          <w:b/>
        </w:rPr>
        <w:t xml:space="preserve"> </w:t>
      </w:r>
      <w:r w:rsidRPr="003640DB">
        <w:rPr>
          <w:b/>
        </w:rPr>
        <w:t>395</w:t>
      </w:r>
    </w:p>
    <w:p w:rsidR="003640DB" w:rsidRDefault="003640DB" w:rsidP="003640DB">
      <w:pPr>
        <w:widowControl w:val="0"/>
        <w:jc w:val="left"/>
        <w:rPr>
          <w:b/>
        </w:rPr>
      </w:pPr>
    </w:p>
    <w:p w:rsidR="003640DB" w:rsidRDefault="003640DB" w:rsidP="003640DB">
      <w:pPr>
        <w:widowControl w:val="0"/>
        <w:jc w:val="left"/>
      </w:pPr>
      <w:r w:rsidRPr="003640DB">
        <w:rPr>
          <w:b/>
        </w:rPr>
        <w:t>STATUS INFORMATION</w:t>
      </w:r>
    </w:p>
    <w:p w:rsidR="003640DB" w:rsidRDefault="003640DB" w:rsidP="003640DB">
      <w:pPr>
        <w:widowControl w:val="0"/>
        <w:jc w:val="left"/>
      </w:pPr>
    </w:p>
    <w:p w:rsidR="003640DB" w:rsidRDefault="003640DB" w:rsidP="003640DB">
      <w:pPr>
        <w:widowControl w:val="0"/>
        <w:jc w:val="left"/>
      </w:pPr>
      <w:r>
        <w:t>General Bill</w:t>
      </w:r>
    </w:p>
    <w:p w:rsidR="003640DB" w:rsidRDefault="008E6777" w:rsidP="003640DB">
      <w:pPr>
        <w:widowControl w:val="0"/>
        <w:jc w:val="left"/>
      </w:pPr>
      <w:r>
        <w:t>Sponsors: Senators Harpootlian and Rice</w:t>
      </w:r>
    </w:p>
    <w:p w:rsidR="003640DB" w:rsidRDefault="003640DB" w:rsidP="003640DB">
      <w:pPr>
        <w:widowControl w:val="0"/>
        <w:jc w:val="left"/>
      </w:pPr>
      <w:r>
        <w:t>Document Path: l:\council\bills\nbd\11105dg21.docx</w:t>
      </w:r>
    </w:p>
    <w:p w:rsidR="003640DB" w:rsidRDefault="003640DB" w:rsidP="003640DB">
      <w:pPr>
        <w:widowControl w:val="0"/>
        <w:jc w:val="left"/>
      </w:pPr>
    </w:p>
    <w:p w:rsidR="008627BE" w:rsidRDefault="008627BE" w:rsidP="003640DB">
      <w:pPr>
        <w:widowControl w:val="0"/>
        <w:jc w:val="left"/>
      </w:pPr>
      <w:r>
        <w:t>Introduced in the Senate on January 12, 2021</w:t>
      </w:r>
    </w:p>
    <w:p w:rsidR="008627BE" w:rsidRPr="008627BE" w:rsidRDefault="008627BE" w:rsidP="003640DB">
      <w:pPr>
        <w:widowControl w:val="0"/>
        <w:jc w:val="left"/>
      </w:pPr>
      <w:r>
        <w:t xml:space="preserve">Currently residing in the Senate Committee on </w:t>
      </w:r>
      <w:r w:rsidRPr="008627BE">
        <w:rPr>
          <w:b/>
        </w:rPr>
        <w:t>Finance</w:t>
      </w:r>
    </w:p>
    <w:p w:rsidR="008627BE" w:rsidRDefault="008627BE" w:rsidP="003640DB">
      <w:pPr>
        <w:widowControl w:val="0"/>
        <w:jc w:val="left"/>
      </w:pPr>
    </w:p>
    <w:p w:rsidR="003640DB" w:rsidRDefault="002F3964" w:rsidP="003640DB">
      <w:pPr>
        <w:widowControl w:val="0"/>
        <w:jc w:val="left"/>
      </w:pPr>
      <w:r>
        <w:t>Summary: Appropriations</w:t>
      </w:r>
    </w:p>
    <w:p w:rsidR="003640DB" w:rsidRDefault="003640DB" w:rsidP="003640DB">
      <w:pPr>
        <w:widowControl w:val="0"/>
        <w:jc w:val="left"/>
      </w:pPr>
    </w:p>
    <w:p w:rsidR="003640DB" w:rsidRDefault="003640DB" w:rsidP="003640DB">
      <w:pPr>
        <w:widowControl w:val="0"/>
        <w:jc w:val="left"/>
      </w:pPr>
    </w:p>
    <w:p w:rsidR="003640DB" w:rsidRDefault="003640DB" w:rsidP="003640DB">
      <w:pPr>
        <w:widowControl w:val="0"/>
        <w:tabs>
          <w:tab w:val="center" w:pos="590"/>
          <w:tab w:val="center" w:pos="1440"/>
          <w:tab w:val="left" w:pos="1872"/>
          <w:tab w:val="left" w:pos="9187"/>
        </w:tabs>
        <w:jc w:val="left"/>
      </w:pPr>
      <w:r w:rsidRPr="003640DB">
        <w:rPr>
          <w:b/>
        </w:rPr>
        <w:t>HISTORY OF LEGISLATIVE ACTIONS</w:t>
      </w:r>
    </w:p>
    <w:p w:rsidR="003640DB" w:rsidRDefault="003640DB" w:rsidP="003640DB">
      <w:pPr>
        <w:widowControl w:val="0"/>
        <w:tabs>
          <w:tab w:val="center" w:pos="590"/>
          <w:tab w:val="center" w:pos="1440"/>
          <w:tab w:val="left" w:pos="1872"/>
          <w:tab w:val="left" w:pos="9187"/>
        </w:tabs>
        <w:jc w:val="left"/>
      </w:pPr>
    </w:p>
    <w:p w:rsidR="003640DB" w:rsidRPr="003640DB" w:rsidRDefault="003640DB" w:rsidP="003640DB">
      <w:pPr>
        <w:widowControl w:val="0"/>
        <w:tabs>
          <w:tab w:val="center" w:pos="590"/>
          <w:tab w:val="center" w:pos="1440"/>
          <w:tab w:val="left" w:pos="1872"/>
          <w:tab w:val="left" w:pos="9187"/>
        </w:tabs>
        <w:jc w:val="left"/>
      </w:pPr>
      <w:r w:rsidRPr="003640DB">
        <w:rPr>
          <w:u w:val="single"/>
        </w:rPr>
        <w:tab/>
        <w:t>Date</w:t>
      </w:r>
      <w:r w:rsidRPr="003640DB">
        <w:rPr>
          <w:u w:val="single"/>
        </w:rPr>
        <w:tab/>
        <w:t>Body</w:t>
      </w:r>
      <w:r w:rsidRPr="003640DB">
        <w:rPr>
          <w:u w:val="single"/>
        </w:rPr>
        <w:tab/>
        <w:t>Action Description with journal page number</w:t>
      </w:r>
      <w:r w:rsidRPr="003640DB">
        <w:rPr>
          <w:u w:val="single"/>
        </w:rPr>
        <w:tab/>
      </w:r>
    </w:p>
    <w:p w:rsidR="00394C35" w:rsidRDefault="00394C35" w:rsidP="00394C35">
      <w:pPr>
        <w:widowControl w:val="0"/>
        <w:tabs>
          <w:tab w:val="right" w:pos="1008"/>
          <w:tab w:val="left" w:pos="1152"/>
          <w:tab w:val="left" w:pos="1872"/>
          <w:tab w:val="left" w:pos="9187"/>
        </w:tabs>
        <w:ind w:left="2088" w:hanging="2088"/>
      </w:pPr>
      <w:r>
        <w:tab/>
        <w:t>12/9/2020</w:t>
      </w:r>
      <w:r>
        <w:tab/>
        <w:t>Senate</w:t>
      </w:r>
      <w:r>
        <w:tab/>
        <w:t>Prefiled</w:t>
      </w:r>
    </w:p>
    <w:p w:rsidR="00394C35" w:rsidRDefault="00394C35" w:rsidP="00394C3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96CE4">
        <w:rPr>
          <w:b/>
        </w:rPr>
        <w:t>Finance</w:t>
      </w:r>
    </w:p>
    <w:p w:rsidR="00394C35" w:rsidRDefault="00394C35" w:rsidP="00394C3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096CE4">
          <w:rPr>
            <w:rStyle w:val="Hyperlink"/>
          </w:rPr>
          <w:t>Senate Journal</w:t>
        </w:r>
        <w:r w:rsidRPr="00096CE4">
          <w:rPr>
            <w:rStyle w:val="Hyperlink"/>
          </w:rPr>
          <w:noBreakHyphen/>
          <w:t>page 298</w:t>
        </w:r>
      </w:hyperlink>
      <w:r>
        <w:t>)</w:t>
      </w:r>
    </w:p>
    <w:p w:rsidR="00394C35" w:rsidRDefault="00394C35" w:rsidP="00394C3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96CE4">
        <w:rPr>
          <w:b/>
        </w:rPr>
        <w:t>Finance</w:t>
      </w:r>
      <w:r>
        <w:t xml:space="preserve"> (</w:t>
      </w:r>
      <w:hyperlink r:id="rId8" w:history="1">
        <w:r w:rsidRPr="00096CE4">
          <w:rPr>
            <w:rStyle w:val="Hyperlink"/>
          </w:rPr>
          <w:t>Senate Journal</w:t>
        </w:r>
        <w:r w:rsidRPr="00096CE4">
          <w:rPr>
            <w:rStyle w:val="Hyperlink"/>
          </w:rPr>
          <w:noBreakHyphen/>
          <w:t>page 298</w:t>
        </w:r>
      </w:hyperlink>
      <w:r>
        <w:t>)</w:t>
      </w:r>
    </w:p>
    <w:p w:rsidR="00394C35" w:rsidRDefault="00394C35" w:rsidP="00394C35">
      <w:pPr>
        <w:widowControl w:val="0"/>
        <w:tabs>
          <w:tab w:val="right" w:pos="1008"/>
          <w:tab w:val="left" w:pos="1152"/>
          <w:tab w:val="left" w:pos="1872"/>
          <w:tab w:val="left" w:pos="9187"/>
        </w:tabs>
        <w:ind w:left="2088" w:hanging="2088"/>
      </w:pPr>
    </w:p>
    <w:p w:rsidR="003640DB" w:rsidRDefault="003640DB" w:rsidP="003640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40DB">
          <w:rPr>
            <w:rStyle w:val="Hyperlink"/>
          </w:rPr>
          <w:t>legislative information</w:t>
        </w:r>
      </w:hyperlink>
      <w:r>
        <w:t xml:space="preserve"> at the website</w:t>
      </w:r>
    </w:p>
    <w:p w:rsidR="003640DB" w:rsidRDefault="003640DB" w:rsidP="003640DB">
      <w:pPr>
        <w:widowControl w:val="0"/>
        <w:tabs>
          <w:tab w:val="right" w:pos="1008"/>
          <w:tab w:val="left" w:pos="1152"/>
          <w:tab w:val="left" w:pos="1872"/>
          <w:tab w:val="left" w:pos="9187"/>
        </w:tabs>
        <w:ind w:left="2088" w:hanging="2088"/>
        <w:jc w:val="left"/>
      </w:pPr>
    </w:p>
    <w:p w:rsidR="003640DB" w:rsidRPr="003640DB" w:rsidRDefault="003640DB" w:rsidP="003640DB">
      <w:pPr>
        <w:widowControl w:val="0"/>
        <w:tabs>
          <w:tab w:val="right" w:pos="1008"/>
          <w:tab w:val="left" w:pos="1152"/>
          <w:tab w:val="left" w:pos="1872"/>
          <w:tab w:val="left" w:pos="9187"/>
        </w:tabs>
        <w:ind w:left="2088" w:hanging="2088"/>
        <w:jc w:val="left"/>
      </w:pPr>
    </w:p>
    <w:p w:rsidR="003640DB" w:rsidRDefault="003640DB" w:rsidP="003640DB">
      <w:pPr>
        <w:widowControl w:val="0"/>
        <w:jc w:val="left"/>
      </w:pPr>
      <w:r w:rsidRPr="003640DB">
        <w:rPr>
          <w:b/>
        </w:rPr>
        <w:t>VERSIONS OF THIS BILL</w:t>
      </w:r>
    </w:p>
    <w:p w:rsidR="003640DB" w:rsidRDefault="003640DB" w:rsidP="003640DB">
      <w:pPr>
        <w:widowControl w:val="0"/>
        <w:jc w:val="left"/>
      </w:pPr>
    </w:p>
    <w:p w:rsidR="003640DB" w:rsidRDefault="00C87A37" w:rsidP="003640DB">
      <w:pPr>
        <w:widowControl w:val="0"/>
        <w:jc w:val="left"/>
      </w:pPr>
      <w:hyperlink r:id="rId10" w:history="1">
        <w:r w:rsidR="003640DB">
          <w:rPr>
            <w:rStyle w:val="Hyperlink"/>
          </w:rPr>
          <w:t>12/9/2020</w:t>
        </w:r>
      </w:hyperlink>
    </w:p>
    <w:p w:rsidR="003640DB" w:rsidRDefault="003640DB" w:rsidP="003640DB"/>
    <w:p w:rsidR="003640DB" w:rsidRDefault="003640DB" w:rsidP="003640DB">
      <w:pPr>
        <w:sectPr w:rsidR="003640DB" w:rsidSect="003640DB">
          <w:pgSz w:w="12240" w:h="15840" w:code="1"/>
          <w:pgMar w:top="1080" w:right="1440" w:bottom="1080" w:left="1440" w:header="720" w:footer="720" w:gutter="0"/>
          <w:cols w:space="720"/>
          <w:noEndnote/>
          <w:docGrid w:linePitch="360"/>
        </w:sectPr>
      </w:pPr>
    </w:p>
    <w:p w:rsidR="00D50831" w:rsidRDefault="00D50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75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411A">
        <w:rPr>
          <w:color w:val="000000" w:themeColor="text1"/>
          <w:u w:color="000000" w:themeColor="text1"/>
        </w:rPr>
        <w:t>TO AMEND SECTION 2</w:t>
      </w:r>
      <w:r>
        <w:rPr>
          <w:color w:val="000000" w:themeColor="text1"/>
          <w:u w:color="000000" w:themeColor="text1"/>
        </w:rPr>
        <w:noBreakHyphen/>
      </w:r>
      <w:r w:rsidRPr="0023411A">
        <w:rPr>
          <w:color w:val="000000" w:themeColor="text1"/>
          <w:u w:color="000000" w:themeColor="text1"/>
        </w:rPr>
        <w:t>7</w:t>
      </w:r>
      <w:r>
        <w:rPr>
          <w:color w:val="000000" w:themeColor="text1"/>
          <w:u w:color="000000" w:themeColor="text1"/>
        </w:rPr>
        <w:noBreakHyphen/>
        <w:t>60</w:t>
      </w:r>
      <w:r w:rsidRPr="0023411A">
        <w:rPr>
          <w:color w:val="000000" w:themeColor="text1"/>
          <w:u w:color="000000" w:themeColor="text1"/>
        </w:rPr>
        <w:t>,</w:t>
      </w:r>
      <w:r>
        <w:rPr>
          <w:color w:val="000000" w:themeColor="text1"/>
          <w:u w:color="000000" w:themeColor="text1"/>
        </w:rPr>
        <w:t xml:space="preserve"> CODE OF LAWS OF SOUTH CAROLINA, 1976,</w:t>
      </w:r>
      <w:r w:rsidRPr="0023411A">
        <w:rPr>
          <w:color w:val="000000" w:themeColor="text1"/>
          <w:u w:color="000000" w:themeColor="text1"/>
        </w:rPr>
        <w:t xml:space="preserve"> RELATING TO </w:t>
      </w:r>
      <w:r>
        <w:rPr>
          <w:color w:val="000000" w:themeColor="text1"/>
          <w:u w:color="000000" w:themeColor="text1"/>
        </w:rPr>
        <w:t xml:space="preserve">THE </w:t>
      </w:r>
      <w:r w:rsidRPr="0023411A">
        <w:rPr>
          <w:color w:val="000000" w:themeColor="text1"/>
          <w:u w:color="000000" w:themeColor="text1"/>
        </w:rPr>
        <w:t>ANNUAL GENERAL APPROPRIATIONS ACT,</w:t>
      </w:r>
      <w:r w:rsidR="003E4133">
        <w:rPr>
          <w:color w:val="000000" w:themeColor="text1"/>
          <w:u w:color="000000" w:themeColor="text1"/>
        </w:rPr>
        <w:t xml:space="preserve"> SO AS</w:t>
      </w:r>
      <w:r w:rsidRPr="0023411A">
        <w:rPr>
          <w:color w:val="000000" w:themeColor="text1"/>
          <w:u w:color="000000" w:themeColor="text1"/>
        </w:rPr>
        <w:t xml:space="preserve"> TO PROVIDE THAT LINE ITEM APPROPRIATIONS </w:t>
      </w:r>
      <w:r w:rsidRPr="0023411A">
        <w:rPr>
          <w:rFonts w:eastAsia="Calibri"/>
          <w:color w:val="000000" w:themeColor="text1"/>
          <w:u w:color="000000" w:themeColor="text1"/>
        </w:rPr>
        <w:t xml:space="preserve">TO BE EXPENDED FOR MULTIPLE PURPOSES OR ACTIVITIES </w:t>
      </w:r>
      <w:r w:rsidR="003E4133" w:rsidRPr="0023411A">
        <w:rPr>
          <w:rFonts w:eastAsia="Calibri"/>
          <w:color w:val="000000" w:themeColor="text1"/>
          <w:u w:color="000000" w:themeColor="text1"/>
        </w:rPr>
        <w:t xml:space="preserve">ALSO </w:t>
      </w:r>
      <w:r w:rsidRPr="0023411A">
        <w:rPr>
          <w:rFonts w:eastAsia="Calibri"/>
          <w:color w:val="000000" w:themeColor="text1"/>
          <w:u w:color="000000" w:themeColor="text1"/>
        </w:rPr>
        <w:t>MUST CONTAIN A PROVISO OUTLINING SPECIFIC INDIVIDUAL EXPENDITURES IN ORDER TO RECEIVE FUNDING;</w:t>
      </w:r>
      <w:r>
        <w:rPr>
          <w:rFonts w:eastAsia="Calibri"/>
          <w:color w:val="000000" w:themeColor="text1"/>
          <w:u w:color="000000" w:themeColor="text1"/>
        </w:rPr>
        <w:t xml:space="preserve"> AND</w:t>
      </w:r>
      <w:r w:rsidRPr="0023411A">
        <w:rPr>
          <w:rFonts w:eastAsia="Calibri"/>
          <w:color w:val="000000" w:themeColor="text1"/>
          <w:u w:color="000000" w:themeColor="text1"/>
        </w:rPr>
        <w:t xml:space="preserve"> TO AMEND</w:t>
      </w:r>
      <w:r w:rsidR="003E4133">
        <w:rPr>
          <w:rFonts w:eastAsia="Calibri"/>
          <w:color w:val="000000" w:themeColor="text1"/>
          <w:u w:color="000000" w:themeColor="text1"/>
        </w:rPr>
        <w:t xml:space="preserve"> SECTION</w:t>
      </w:r>
      <w:r w:rsidRPr="0023411A">
        <w:rPr>
          <w:rFonts w:eastAsia="Calibri"/>
          <w:color w:val="000000" w:themeColor="text1"/>
          <w:u w:color="000000" w:themeColor="text1"/>
        </w:rPr>
        <w:t xml:space="preserve"> </w:t>
      </w:r>
      <w:r w:rsidRPr="0023411A">
        <w:rPr>
          <w:color w:val="000000" w:themeColor="text1"/>
          <w:u w:color="000000" w:themeColor="text1"/>
        </w:rPr>
        <w:t>11</w:t>
      </w:r>
      <w:r>
        <w:rPr>
          <w:color w:val="000000" w:themeColor="text1"/>
          <w:u w:color="000000" w:themeColor="text1"/>
        </w:rPr>
        <w:noBreakHyphen/>
      </w:r>
      <w:r w:rsidRPr="0023411A">
        <w:rPr>
          <w:color w:val="000000" w:themeColor="text1"/>
          <w:u w:color="000000" w:themeColor="text1"/>
        </w:rPr>
        <w:t>9</w:t>
      </w:r>
      <w:r>
        <w:rPr>
          <w:color w:val="000000" w:themeColor="text1"/>
          <w:u w:color="000000" w:themeColor="text1"/>
        </w:rPr>
        <w:noBreakHyphen/>
      </w:r>
      <w:r w:rsidRPr="0023411A">
        <w:rPr>
          <w:color w:val="000000" w:themeColor="text1"/>
          <w:u w:color="000000" w:themeColor="text1"/>
        </w:rPr>
        <w:t>10, RELATING TO MONEY TO BE SPENT ONLY FOR</w:t>
      </w:r>
      <w:r>
        <w:rPr>
          <w:color w:val="000000" w:themeColor="text1"/>
          <w:u w:color="000000" w:themeColor="text1"/>
        </w:rPr>
        <w:t xml:space="preserve"> THE</w:t>
      </w:r>
      <w:r w:rsidRPr="0023411A">
        <w:rPr>
          <w:color w:val="000000" w:themeColor="text1"/>
          <w:u w:color="000000" w:themeColor="text1"/>
        </w:rPr>
        <w:t xml:space="preserve"> PURPOSE OR ACTIVITY SPECIFICALLY APPROPRIAT</w:t>
      </w:r>
      <w:r>
        <w:rPr>
          <w:color w:val="000000" w:themeColor="text1"/>
          <w:u w:color="000000" w:themeColor="text1"/>
        </w:rPr>
        <w:t>ED,</w:t>
      </w:r>
      <w:r w:rsidR="003E4133">
        <w:rPr>
          <w:color w:val="000000" w:themeColor="text1"/>
          <w:u w:color="000000" w:themeColor="text1"/>
        </w:rPr>
        <w:t xml:space="preserve"> SO AS</w:t>
      </w:r>
      <w:r>
        <w:rPr>
          <w:color w:val="000000" w:themeColor="text1"/>
          <w:u w:color="000000" w:themeColor="text1"/>
        </w:rPr>
        <w:t xml:space="preserve">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5FB" w:rsidRDefault="00187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5FB" w:rsidRDefault="00187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3411A">
        <w:rPr>
          <w:color w:val="000000" w:themeColor="text1"/>
          <w:u w:color="000000" w:themeColor="text1"/>
        </w:rPr>
        <w:t>Section 2</w:t>
      </w:r>
      <w:r>
        <w:rPr>
          <w:color w:val="000000" w:themeColor="text1"/>
          <w:u w:color="000000" w:themeColor="text1"/>
        </w:rPr>
        <w:noBreakHyphen/>
      </w:r>
      <w:r w:rsidRPr="0023411A">
        <w:rPr>
          <w:color w:val="000000" w:themeColor="text1"/>
          <w:u w:color="000000" w:themeColor="text1"/>
        </w:rPr>
        <w:t>7</w:t>
      </w:r>
      <w:r>
        <w:rPr>
          <w:color w:val="000000" w:themeColor="text1"/>
          <w:u w:color="000000" w:themeColor="text1"/>
        </w:rPr>
        <w:noBreakHyphen/>
      </w:r>
      <w:r w:rsidRPr="0023411A">
        <w:rPr>
          <w:color w:val="000000" w:themeColor="text1"/>
          <w:u w:color="000000" w:themeColor="text1"/>
        </w:rPr>
        <w:t>60 of the 1976 Code is amended to read:</w:t>
      </w: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23411A">
        <w:rPr>
          <w:color w:val="000000" w:themeColor="text1"/>
          <w:u w:color="000000" w:themeColor="text1"/>
        </w:rPr>
        <w:tab/>
      </w:r>
      <w:r w:rsidRPr="0023411A">
        <w:rPr>
          <w:rFonts w:eastAsia="Calibri"/>
          <w:color w:val="000000" w:themeColor="text1"/>
          <w:u w:color="000000" w:themeColor="text1"/>
        </w:rPr>
        <w:t>“</w:t>
      </w:r>
      <w:r w:rsidRPr="0023411A">
        <w:rPr>
          <w:rFonts w:eastAsia="Calibri"/>
          <w:bCs/>
          <w:color w:val="000000" w:themeColor="text1"/>
          <w:u w:color="000000" w:themeColor="text1"/>
        </w:rPr>
        <w:t>Section 2</w:t>
      </w:r>
      <w:r>
        <w:rPr>
          <w:rFonts w:eastAsia="Calibri"/>
          <w:bCs/>
          <w:color w:val="000000" w:themeColor="text1"/>
          <w:u w:color="000000" w:themeColor="text1"/>
        </w:rPr>
        <w:noBreakHyphen/>
      </w:r>
      <w:r w:rsidRPr="0023411A">
        <w:rPr>
          <w:rFonts w:eastAsia="Calibri"/>
          <w:bCs/>
          <w:color w:val="000000" w:themeColor="text1"/>
          <w:u w:color="000000" w:themeColor="text1"/>
        </w:rPr>
        <w:t>7</w:t>
      </w:r>
      <w:r>
        <w:rPr>
          <w:rFonts w:eastAsia="Calibri"/>
          <w:bCs/>
          <w:color w:val="000000" w:themeColor="text1"/>
          <w:u w:color="000000" w:themeColor="text1"/>
        </w:rPr>
        <w:noBreakHyphen/>
      </w:r>
      <w:r w:rsidRPr="0023411A">
        <w:rPr>
          <w:rFonts w:eastAsia="Calibri"/>
          <w:bCs/>
          <w:color w:val="000000" w:themeColor="text1"/>
          <w:u w:color="000000" w:themeColor="text1"/>
        </w:rPr>
        <w:t>60</w:t>
      </w:r>
      <w:r w:rsidRPr="0023411A">
        <w:rPr>
          <w:rFonts w:eastAsia="Calibri"/>
          <w:color w:val="000000" w:themeColor="text1"/>
          <w:u w:color="000000" w:themeColor="text1"/>
        </w:rPr>
        <w:t>.</w:t>
      </w:r>
      <w:r>
        <w:rPr>
          <w:rFonts w:eastAsia="Calibri"/>
          <w:color w:val="000000" w:themeColor="text1"/>
          <w:u w:color="000000" w:themeColor="text1"/>
        </w:rPr>
        <w:tab/>
      </w:r>
      <w:r w:rsidRPr="0023411A">
        <w:rPr>
          <w:rFonts w:eastAsia="Calibri"/>
          <w:color w:val="000000" w:themeColor="text1"/>
          <w:u w:color="000000" w:themeColor="text1"/>
        </w:rPr>
        <w:t xml:space="preserve">The General Assembly shall annually provide for all expenditures in the general appropriation act and the appropriations made for </w:t>
      </w:r>
      <w:r w:rsidRPr="0023411A">
        <w:rPr>
          <w:rFonts w:eastAsia="Calibri"/>
          <w:strike/>
          <w:color w:val="000000" w:themeColor="text1"/>
          <w:u w:color="000000" w:themeColor="text1"/>
        </w:rPr>
        <w:t>any</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every agency, program,</w:t>
      </w:r>
      <w:r w:rsidRPr="0023411A">
        <w:rPr>
          <w:rFonts w:eastAsia="Calibri"/>
          <w:color w:val="000000" w:themeColor="text1"/>
          <w:u w:color="000000" w:themeColor="text1"/>
        </w:rPr>
        <w:t xml:space="preserve"> department, institution, board or commission shall be in a definite sum </w:t>
      </w:r>
      <w:r w:rsidRPr="0023411A">
        <w:rPr>
          <w:rFonts w:eastAsia="Calibri"/>
          <w:strike/>
          <w:color w:val="000000" w:themeColor="text1"/>
          <w:u w:color="000000" w:themeColor="text1"/>
        </w:rPr>
        <w:t>for</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and itemized by</w:t>
      </w:r>
      <w:r w:rsidRPr="0023411A">
        <w:rPr>
          <w:rFonts w:eastAsia="Calibri"/>
          <w:color w:val="000000" w:themeColor="text1"/>
          <w:u w:color="000000" w:themeColor="text1"/>
        </w:rPr>
        <w:t xml:space="preserve"> each purpose or activity </w:t>
      </w:r>
      <w:r w:rsidRPr="0023411A">
        <w:rPr>
          <w:rFonts w:eastAsia="Calibri"/>
          <w:color w:val="000000" w:themeColor="text1"/>
          <w:u w:val="single" w:color="000000" w:themeColor="text1"/>
        </w:rPr>
        <w:t>for which the appropriation is made</w:t>
      </w:r>
      <w:r>
        <w:rPr>
          <w:rFonts w:eastAsia="Calibri"/>
          <w:color w:val="000000" w:themeColor="text1"/>
          <w:u w:color="000000" w:themeColor="text1"/>
        </w:rPr>
        <w:t xml:space="preserve"> </w:t>
      </w:r>
      <w:r w:rsidRPr="0023411A">
        <w:rPr>
          <w:rFonts w:eastAsia="Calibri"/>
          <w:strike/>
          <w:color w:val="000000" w:themeColor="text1"/>
          <w:u w:color="000000" w:themeColor="text1"/>
        </w:rPr>
        <w:t>with such itemization under the activity</w:t>
      </w:r>
      <w:r>
        <w:rPr>
          <w:rFonts w:eastAsia="Calibri"/>
          <w:strike/>
          <w:color w:val="000000" w:themeColor="text1"/>
          <w:u w:color="000000" w:themeColor="text1"/>
        </w:rPr>
        <w:t xml:space="preserve"> </w:t>
      </w:r>
      <w:r w:rsidRPr="0023411A">
        <w:rPr>
          <w:rFonts w:eastAsia="Calibri"/>
          <w:strike/>
          <w:color w:val="000000" w:themeColor="text1"/>
          <w:u w:color="000000" w:themeColor="text1"/>
        </w:rPr>
        <w:t>as may be deemed necessary by the General Assembly</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 xml:space="preserve">Gross line item appropriations to be expended for multiple purposes or activities must also contain a proviso outlining any specific individual expenditures to be made under the </w:t>
      </w:r>
      <w:r>
        <w:rPr>
          <w:rFonts w:eastAsia="Calibri"/>
          <w:color w:val="000000" w:themeColor="text1"/>
          <w:u w:val="single" w:color="000000" w:themeColor="text1"/>
        </w:rPr>
        <w:t>appropriation</w:t>
      </w:r>
      <w:r w:rsidRPr="0023411A">
        <w:rPr>
          <w:rFonts w:eastAsia="Calibri"/>
          <w:color w:val="000000" w:themeColor="text1"/>
          <w:u w:val="single" w:color="000000" w:themeColor="text1"/>
        </w:rPr>
        <w:t xml:space="preserve">. No funds may be expended for any purpose or activity </w:t>
      </w:r>
      <w:r>
        <w:rPr>
          <w:rFonts w:eastAsia="Calibri"/>
          <w:color w:val="000000" w:themeColor="text1"/>
          <w:u w:val="single" w:color="000000" w:themeColor="text1"/>
        </w:rPr>
        <w:t>that</w:t>
      </w:r>
      <w:r w:rsidRPr="0023411A">
        <w:rPr>
          <w:rFonts w:eastAsia="Calibri"/>
          <w:color w:val="000000" w:themeColor="text1"/>
          <w:u w:val="single" w:color="000000" w:themeColor="text1"/>
        </w:rPr>
        <w:t xml:space="preserve"> is not delineated by a specific line item or proviso.</w:t>
      </w:r>
      <w:r w:rsidRPr="00F93926">
        <w:rPr>
          <w:rFonts w:eastAsia="Calibri"/>
          <w:color w:val="000000" w:themeColor="text1"/>
          <w:u w:color="000000" w:themeColor="text1"/>
        </w:rPr>
        <w:t>”</w:t>
      </w:r>
    </w:p>
    <w:p w:rsidR="00897E92"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23411A">
        <w:rPr>
          <w:color w:val="000000" w:themeColor="text1"/>
          <w:u w:color="000000" w:themeColor="text1"/>
        </w:rPr>
        <w:t>Section 11</w:t>
      </w:r>
      <w:r>
        <w:rPr>
          <w:color w:val="000000" w:themeColor="text1"/>
          <w:u w:color="000000" w:themeColor="text1"/>
        </w:rPr>
        <w:noBreakHyphen/>
      </w:r>
      <w:r w:rsidRPr="0023411A">
        <w:rPr>
          <w:color w:val="000000" w:themeColor="text1"/>
          <w:u w:color="000000" w:themeColor="text1"/>
        </w:rPr>
        <w:t>9</w:t>
      </w:r>
      <w:r>
        <w:rPr>
          <w:color w:val="000000" w:themeColor="text1"/>
          <w:u w:color="000000" w:themeColor="text1"/>
        </w:rPr>
        <w:noBreakHyphen/>
      </w:r>
      <w:r w:rsidRPr="0023411A">
        <w:rPr>
          <w:color w:val="000000" w:themeColor="text1"/>
          <w:u w:color="000000" w:themeColor="text1"/>
        </w:rPr>
        <w:t>10 of the 1976 Code is amended to read:</w:t>
      </w: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E92"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rsidRPr="0023411A">
        <w:rPr>
          <w:rFonts w:eastAsia="Calibri"/>
          <w:bCs/>
          <w:color w:val="000000" w:themeColor="text1"/>
          <w:u w:color="000000" w:themeColor="text1"/>
        </w:rPr>
        <w:lastRenderedPageBreak/>
        <w:tab/>
        <w:t>“Section 11</w:t>
      </w:r>
      <w:r>
        <w:rPr>
          <w:rFonts w:eastAsia="Calibri"/>
          <w:bCs/>
          <w:color w:val="000000" w:themeColor="text1"/>
          <w:u w:color="000000" w:themeColor="text1"/>
        </w:rPr>
        <w:noBreakHyphen/>
      </w:r>
      <w:r w:rsidRPr="0023411A">
        <w:rPr>
          <w:rFonts w:eastAsia="Calibri"/>
          <w:bCs/>
          <w:color w:val="000000" w:themeColor="text1"/>
          <w:u w:color="000000" w:themeColor="text1"/>
        </w:rPr>
        <w:t>9</w:t>
      </w:r>
      <w:r>
        <w:rPr>
          <w:rFonts w:eastAsia="Calibri"/>
          <w:bCs/>
          <w:color w:val="000000" w:themeColor="text1"/>
          <w:u w:color="000000" w:themeColor="text1"/>
        </w:rPr>
        <w:noBreakHyphen/>
      </w:r>
      <w:r w:rsidRPr="0023411A">
        <w:rPr>
          <w:rFonts w:eastAsia="Calibri"/>
          <w:bCs/>
          <w:color w:val="000000" w:themeColor="text1"/>
          <w:u w:color="000000" w:themeColor="text1"/>
        </w:rPr>
        <w:t>10</w:t>
      </w:r>
      <w:r>
        <w:rPr>
          <w:rFonts w:eastAsia="Calibri"/>
          <w:color w:val="000000" w:themeColor="text1"/>
          <w:u w:color="000000" w:themeColor="text1"/>
        </w:rPr>
        <w:t>.</w:t>
      </w:r>
      <w:r w:rsidRPr="0023411A">
        <w:rPr>
          <w:rFonts w:eastAsia="Calibri"/>
          <w:color w:val="000000" w:themeColor="text1"/>
          <w:u w:color="000000" w:themeColor="text1"/>
        </w:rPr>
        <w:tab/>
      </w:r>
      <w:r w:rsidRPr="0023411A">
        <w:rPr>
          <w:rFonts w:eastAsia="Calibri"/>
          <w:color w:val="000000" w:themeColor="text1"/>
          <w:u w:val="single" w:color="000000" w:themeColor="text1"/>
        </w:rPr>
        <w:t>Subject to and in conjunction with the provisions of Section 2</w:t>
      </w:r>
      <w:r>
        <w:rPr>
          <w:rFonts w:eastAsia="Calibri"/>
          <w:color w:val="000000" w:themeColor="text1"/>
          <w:u w:val="single" w:color="000000" w:themeColor="text1"/>
        </w:rPr>
        <w:noBreakHyphen/>
      </w:r>
      <w:r w:rsidRPr="0023411A">
        <w:rPr>
          <w:rFonts w:eastAsia="Calibri"/>
          <w:color w:val="000000" w:themeColor="text1"/>
          <w:u w:val="single" w:color="000000" w:themeColor="text1"/>
        </w:rPr>
        <w:t>7</w:t>
      </w:r>
      <w:r>
        <w:rPr>
          <w:rFonts w:eastAsia="Calibri"/>
          <w:color w:val="000000" w:themeColor="text1"/>
          <w:u w:val="single" w:color="000000" w:themeColor="text1"/>
        </w:rPr>
        <w:noBreakHyphen/>
      </w:r>
      <w:r w:rsidRPr="0023411A">
        <w:rPr>
          <w:rFonts w:eastAsia="Calibri"/>
          <w:color w:val="000000" w:themeColor="text1"/>
          <w:u w:val="single" w:color="000000" w:themeColor="text1"/>
        </w:rPr>
        <w:t>60,</w:t>
      </w:r>
      <w:r w:rsidRPr="0023411A">
        <w:rPr>
          <w:rFonts w:eastAsia="Calibri"/>
          <w:color w:val="000000" w:themeColor="text1"/>
          <w:u w:color="000000" w:themeColor="text1"/>
        </w:rPr>
        <w:t xml:space="preserve"> </w:t>
      </w:r>
      <w:r>
        <w:rPr>
          <w:rFonts w:eastAsia="Calibri"/>
          <w:color w:val="000000" w:themeColor="text1"/>
          <w:u w:color="000000" w:themeColor="text1"/>
        </w:rPr>
        <w:t>i</w:t>
      </w:r>
      <w:r w:rsidRPr="00897E92">
        <w:rPr>
          <w:rFonts w:eastAsia="Calibri"/>
          <w:color w:val="000000" w:themeColor="text1"/>
          <w:u w:color="000000" w:themeColor="text1"/>
        </w:rPr>
        <w:t>t</w:t>
      </w:r>
      <w:r w:rsidRPr="0023411A">
        <w:rPr>
          <w:rFonts w:eastAsia="Calibri"/>
          <w:color w:val="000000" w:themeColor="text1"/>
          <w:u w:color="000000" w:themeColor="text1"/>
        </w:rPr>
        <w:t xml:space="preserve"> shall be unlawful for any monies to be expended for any purpose or activity except that for which it is specifically appropriated, and no transfer from one appropriation account to another shall be made unless such transfer be provided for in the annual appropriation act.”</w:t>
      </w:r>
    </w:p>
    <w:p w:rsidR="00897E92"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5FB"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B6F16" w:rsidRDefault="00897E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40DB" w:rsidRDefault="003640DB" w:rsidP="003640DB">
      <w:pPr>
        <w:suppressAutoHyphens/>
      </w:pPr>
    </w:p>
    <w:sectPr w:rsidR="003640DB" w:rsidSect="003640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928" w:rsidRDefault="00CF1928" w:rsidP="009F0C77">
      <w:r>
        <w:separator/>
      </w:r>
    </w:p>
  </w:endnote>
  <w:endnote w:type="continuationSeparator" w:id="0">
    <w:p w:rsidR="00CF1928" w:rsidRDefault="00CF19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E95079-8FEB-4C70-9B33-CC2D0DFD0FD8}"/>
    <w:embedBold r:id="rId2" w:fontKey="{C7419892-2655-4652-B1A0-B6302E5187A5}"/>
  </w:font>
  <w:font w:name="Calibri">
    <w:panose1 w:val="020F0502020204030204"/>
    <w:charset w:val="00"/>
    <w:family w:val="swiss"/>
    <w:pitch w:val="variable"/>
    <w:sig w:usb0="E0002EFF" w:usb1="C000247B" w:usb2="00000009" w:usb3="00000000" w:csb0="000001FF" w:csb1="00000000"/>
    <w:embedRegular r:id="rId3" w:fontKey="{55DD7B4B-6192-4D37-AD7A-42EE19D0A63F}"/>
  </w:font>
  <w:font w:name="Segoe UI">
    <w:panose1 w:val="020B0502040204020203"/>
    <w:charset w:val="00"/>
    <w:family w:val="swiss"/>
    <w:pitch w:val="variable"/>
    <w:sig w:usb0="E4002EFF" w:usb1="C000E47F" w:usb2="00000009" w:usb3="00000000" w:csb0="000001FF" w:csb1="00000000"/>
    <w:embedRegular r:id="rId4" w:fontKey="{D7ED907D-5E77-4326-948D-F2D6F148F780}"/>
  </w:font>
  <w:font w:name="Cambria">
    <w:panose1 w:val="02040503050406030204"/>
    <w:charset w:val="00"/>
    <w:family w:val="roman"/>
    <w:pitch w:val="variable"/>
    <w:sig w:usb0="E00006FF" w:usb1="420024FF" w:usb2="02000000" w:usb3="00000000" w:csb0="0000019F" w:csb1="00000000"/>
    <w:embedRegular r:id="rId5" w:fontKey="{EAFB5009-6C1E-49D3-927B-F6E635568D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0DB" w:rsidRPr="00D50831" w:rsidRDefault="003640DB" w:rsidP="00D50831">
    <w:pPr>
      <w:pStyle w:val="Footer"/>
      <w:tabs>
        <w:tab w:val="clear" w:pos="4680"/>
        <w:tab w:val="clear" w:pos="9360"/>
        <w:tab w:val="center" w:pos="2995"/>
      </w:tabs>
      <w:spacing w:before="120"/>
    </w:pPr>
    <w:r>
      <w:t>[395]</w:t>
    </w:r>
    <w:r>
      <w:tab/>
    </w:r>
    <w:r>
      <w:fldChar w:fldCharType="begin"/>
    </w:r>
    <w:r>
      <w:instrText xml:space="preserve"> PAGE  \* MERGEFORMAT </w:instrText>
    </w:r>
    <w:r>
      <w:fldChar w:fldCharType="separate"/>
    </w:r>
    <w:r w:rsidR="002F39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928" w:rsidRDefault="00CF1928" w:rsidP="009F0C77">
      <w:r>
        <w:separator/>
      </w:r>
    </w:p>
  </w:footnote>
  <w:footnote w:type="continuationSeparator" w:id="0">
    <w:p w:rsidR="00CF1928" w:rsidRDefault="00CF19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5DG21"/>
    <w:docVar w:name="CoverBillType" w:val="b"/>
    <w:docVar w:name="DocPath" w:val="L:\Council\bills\NBD\11105DG21.DOCX"/>
    <w:docVar w:name="dvBillNumber" w:val="395"/>
    <w:docVar w:name="dvBillNumberPrefix" w:val="S. "/>
    <w:docVar w:name="dvOriginalBody" w:val="Senate"/>
    <w:docVar w:name="dvSteno" w:val="NBD"/>
    <w:docVar w:name="NameofBody" w:val="s"/>
    <w:docVar w:name="vGroup2" w:val="Council"/>
  </w:docVars>
  <w:rsids>
    <w:rsidRoot w:val="001875FB"/>
    <w:rsid w:val="000263D9"/>
    <w:rsid w:val="00026C9A"/>
    <w:rsid w:val="000965A1"/>
    <w:rsid w:val="000C487D"/>
    <w:rsid w:val="000E1785"/>
    <w:rsid w:val="000F39F2"/>
    <w:rsid w:val="001023A4"/>
    <w:rsid w:val="0010776B"/>
    <w:rsid w:val="00133E66"/>
    <w:rsid w:val="00134ACF"/>
    <w:rsid w:val="00144E15"/>
    <w:rsid w:val="001875FB"/>
    <w:rsid w:val="001A4A62"/>
    <w:rsid w:val="001A681E"/>
    <w:rsid w:val="001D08F2"/>
    <w:rsid w:val="002037CA"/>
    <w:rsid w:val="002047A2"/>
    <w:rsid w:val="002321B6"/>
    <w:rsid w:val="0023696B"/>
    <w:rsid w:val="00250967"/>
    <w:rsid w:val="002759C5"/>
    <w:rsid w:val="00277DEE"/>
    <w:rsid w:val="00280D88"/>
    <w:rsid w:val="00294ABE"/>
    <w:rsid w:val="002A3EB4"/>
    <w:rsid w:val="002F3964"/>
    <w:rsid w:val="00325348"/>
    <w:rsid w:val="003640DB"/>
    <w:rsid w:val="00393688"/>
    <w:rsid w:val="00394C35"/>
    <w:rsid w:val="003D411E"/>
    <w:rsid w:val="003E3C1E"/>
    <w:rsid w:val="003E4133"/>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0ED8"/>
    <w:rsid w:val="00834A12"/>
    <w:rsid w:val="008627BE"/>
    <w:rsid w:val="00872729"/>
    <w:rsid w:val="00897E92"/>
    <w:rsid w:val="008B6F16"/>
    <w:rsid w:val="008E6777"/>
    <w:rsid w:val="008F4429"/>
    <w:rsid w:val="00932670"/>
    <w:rsid w:val="009352BB"/>
    <w:rsid w:val="00961571"/>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6F50"/>
    <w:rsid w:val="00C74E9D"/>
    <w:rsid w:val="00C82FD3"/>
    <w:rsid w:val="00CC6B7B"/>
    <w:rsid w:val="00CD3619"/>
    <w:rsid w:val="00CF1928"/>
    <w:rsid w:val="00CF4447"/>
    <w:rsid w:val="00D239F9"/>
    <w:rsid w:val="00D24C61"/>
    <w:rsid w:val="00D405E7"/>
    <w:rsid w:val="00D40DD2"/>
    <w:rsid w:val="00D41D56"/>
    <w:rsid w:val="00D50831"/>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482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3AC2B9-E28E-4BB7-B1D3-51C054CFC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0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ED8"/>
    <w:rPr>
      <w:rFonts w:ascii="Segoe UI" w:eastAsia="Times New Roman" w:hAnsi="Segoe UI" w:cs="Segoe UI"/>
      <w:sz w:val="18"/>
      <w:szCs w:val="18"/>
    </w:rPr>
  </w:style>
  <w:style w:type="character" w:styleId="Hyperlink">
    <w:name w:val="Hyperlink"/>
    <w:basedOn w:val="DefaultParagraphFont"/>
    <w:uiPriority w:val="99"/>
    <w:unhideWhenUsed/>
    <w:rsid w:val="003640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8497C-DD95-4844-A4E6-E5C68C33D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 Subject not yet available - South Carolina Legislature Online</dc:title>
  <dc:subject/>
  <dc:creator>Niki Downey</dc:creator>
  <cp:keywords/>
  <dc:description/>
  <cp:lastModifiedBy>S Wilson</cp:lastModifiedBy>
  <cp:revision>2</cp:revision>
  <cp:lastPrinted>2020-12-07T20:45:00Z</cp:lastPrinted>
  <dcterms:created xsi:type="dcterms:W3CDTF">2021-01-21T22:53:00Z</dcterms:created>
  <dcterms:modified xsi:type="dcterms:W3CDTF">2021-01-21T22:53:00Z</dcterms:modified>
</cp:coreProperties>
</file>