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51CA" w:rsidRDefault="00BE51CA" w:rsidP="00BE51CA">
      <w:pPr>
        <w:widowControl w:val="0"/>
        <w:jc w:val="center"/>
      </w:pPr>
      <w:r w:rsidRPr="00BE51CA">
        <w:rPr>
          <w:b/>
        </w:rPr>
        <w:t>South Carolina General Assembly</w:t>
      </w:r>
    </w:p>
    <w:p w:rsidR="00BE51CA" w:rsidRDefault="00BE51CA" w:rsidP="00BE51CA">
      <w:pPr>
        <w:widowControl w:val="0"/>
        <w:jc w:val="center"/>
      </w:pPr>
      <w:r>
        <w:t>124th Session, 2021-2022</w:t>
      </w:r>
    </w:p>
    <w:p w:rsidR="00BE51CA" w:rsidRDefault="00BE51CA" w:rsidP="00BE51CA">
      <w:pPr>
        <w:widowControl w:val="0"/>
        <w:jc w:val="left"/>
      </w:pPr>
    </w:p>
    <w:p w:rsidR="00BE51CA" w:rsidRDefault="00BE51CA" w:rsidP="00BE51CA">
      <w:pPr>
        <w:widowControl w:val="0"/>
        <w:jc w:val="left"/>
        <w:rPr>
          <w:b/>
        </w:rPr>
      </w:pPr>
      <w:r w:rsidRPr="00BE51CA">
        <w:rPr>
          <w:b/>
        </w:rPr>
        <w:t>H. 3958</w:t>
      </w:r>
    </w:p>
    <w:p w:rsidR="00BE51CA" w:rsidRDefault="00BE51CA" w:rsidP="00BE51CA">
      <w:pPr>
        <w:widowControl w:val="0"/>
        <w:jc w:val="left"/>
        <w:rPr>
          <w:b/>
        </w:rPr>
      </w:pPr>
    </w:p>
    <w:p w:rsidR="00BE51CA" w:rsidRDefault="00BE51CA" w:rsidP="00BE51CA">
      <w:pPr>
        <w:widowControl w:val="0"/>
        <w:jc w:val="left"/>
      </w:pPr>
      <w:r w:rsidRPr="00BE51CA">
        <w:rPr>
          <w:b/>
        </w:rPr>
        <w:t>STATUS INFORMATION</w:t>
      </w:r>
    </w:p>
    <w:p w:rsidR="00BE51CA" w:rsidRDefault="00BE51CA" w:rsidP="00BE51CA">
      <w:pPr>
        <w:widowControl w:val="0"/>
        <w:jc w:val="left"/>
      </w:pPr>
    </w:p>
    <w:p w:rsidR="00BE51CA" w:rsidRDefault="00BE51CA" w:rsidP="00BE51CA">
      <w:pPr>
        <w:widowControl w:val="0"/>
        <w:jc w:val="left"/>
      </w:pPr>
      <w:r>
        <w:t>General Bill</w:t>
      </w:r>
    </w:p>
    <w:p w:rsidR="00BE51CA" w:rsidRDefault="00B932B0" w:rsidP="00BE51CA">
      <w:pPr>
        <w:widowControl w:val="0"/>
        <w:jc w:val="left"/>
      </w:pPr>
      <w:r>
        <w:t>Sponsors: Reps. McGarry, Yow, Dabney, B. Newton, Bennett, Bustos, Haddon, Erickson, McCabe, Bryant, Robinson, Huggins, Ott, Ballentine, Oremus, Anderson, T. Moore, Long, Pope, Felder, Ligon, B. Cox, Morgan, Lucas, McKnight, Simrill, J.L. Johnson, Matthews, Jones, Wheeler, Hyde, Murray, Daning, M.M. Smith and Davis</w:t>
      </w:r>
    </w:p>
    <w:p w:rsidR="00BE51CA" w:rsidRDefault="00BE51CA" w:rsidP="00BE51CA">
      <w:pPr>
        <w:widowControl w:val="0"/>
        <w:jc w:val="left"/>
      </w:pPr>
      <w:r>
        <w:t>Document Path: l:\council\bills\df\13016cz21.docx</w:t>
      </w:r>
    </w:p>
    <w:p w:rsidR="00BE51CA" w:rsidRDefault="00BE51CA" w:rsidP="00BE51CA">
      <w:pPr>
        <w:widowControl w:val="0"/>
        <w:jc w:val="left"/>
      </w:pPr>
    </w:p>
    <w:p w:rsidR="00DD3F56" w:rsidRDefault="00DD3F56" w:rsidP="00BE51CA">
      <w:pPr>
        <w:widowControl w:val="0"/>
        <w:jc w:val="left"/>
      </w:pPr>
      <w:r>
        <w:t>Introduced in the House on February 23, 2021</w:t>
      </w:r>
    </w:p>
    <w:p w:rsidR="00DD3F56" w:rsidRDefault="00DD3F56" w:rsidP="00BE51CA">
      <w:pPr>
        <w:widowControl w:val="0"/>
        <w:jc w:val="left"/>
      </w:pPr>
      <w:r>
        <w:t>Introduced in the Senate on March 31, 2022</w:t>
      </w:r>
    </w:p>
    <w:p w:rsidR="00DD3F56" w:rsidRDefault="00DD3F56" w:rsidP="00BE51CA">
      <w:pPr>
        <w:widowControl w:val="0"/>
        <w:jc w:val="left"/>
      </w:pPr>
      <w:r>
        <w:t>Last Amended on March 30, 2022</w:t>
      </w:r>
    </w:p>
    <w:p w:rsidR="00DD3F56" w:rsidRPr="00DD3F56" w:rsidRDefault="00DD3F56" w:rsidP="00BE51CA">
      <w:pPr>
        <w:widowControl w:val="0"/>
        <w:jc w:val="left"/>
      </w:pPr>
      <w:r>
        <w:t xml:space="preserve">Currently residing in the Senate Committee on </w:t>
      </w:r>
      <w:r w:rsidRPr="00DD3F56">
        <w:rPr>
          <w:b/>
        </w:rPr>
        <w:t>Judiciary</w:t>
      </w:r>
    </w:p>
    <w:p w:rsidR="00DD3F56" w:rsidRDefault="00DD3F56" w:rsidP="00BE51CA">
      <w:pPr>
        <w:widowControl w:val="0"/>
        <w:jc w:val="left"/>
      </w:pPr>
    </w:p>
    <w:p w:rsidR="00BE51CA" w:rsidRDefault="00BE51CA" w:rsidP="00BE51CA">
      <w:pPr>
        <w:widowControl w:val="0"/>
        <w:jc w:val="left"/>
      </w:pPr>
      <w:r>
        <w:t>Summary: Coroners - First Responders</w:t>
      </w:r>
    </w:p>
    <w:p w:rsidR="00BE51CA" w:rsidRDefault="00BE51CA" w:rsidP="00BE51CA">
      <w:pPr>
        <w:widowControl w:val="0"/>
        <w:jc w:val="left"/>
      </w:pPr>
    </w:p>
    <w:p w:rsidR="00BE51CA" w:rsidRDefault="00BE51CA" w:rsidP="00BE51CA">
      <w:pPr>
        <w:widowControl w:val="0"/>
        <w:jc w:val="left"/>
      </w:pPr>
    </w:p>
    <w:p w:rsidR="00BE51CA" w:rsidRDefault="00BE51CA" w:rsidP="00BE51CA">
      <w:pPr>
        <w:widowControl w:val="0"/>
        <w:tabs>
          <w:tab w:val="center" w:pos="590"/>
          <w:tab w:val="center" w:pos="1440"/>
          <w:tab w:val="left" w:pos="1872"/>
          <w:tab w:val="left" w:pos="9187"/>
        </w:tabs>
        <w:jc w:val="left"/>
      </w:pPr>
      <w:r w:rsidRPr="00BE51CA">
        <w:rPr>
          <w:b/>
        </w:rPr>
        <w:t>HISTORY OF LEGISLATIVE ACTIONS</w:t>
      </w:r>
    </w:p>
    <w:p w:rsidR="00BE51CA" w:rsidRDefault="00BE51CA" w:rsidP="00BE51CA">
      <w:pPr>
        <w:widowControl w:val="0"/>
        <w:tabs>
          <w:tab w:val="center" w:pos="590"/>
          <w:tab w:val="center" w:pos="1440"/>
          <w:tab w:val="left" w:pos="1872"/>
          <w:tab w:val="left" w:pos="9187"/>
        </w:tabs>
        <w:jc w:val="left"/>
      </w:pPr>
    </w:p>
    <w:p w:rsidR="00BE51CA" w:rsidRPr="00BE51CA" w:rsidRDefault="00BE51CA" w:rsidP="00BE51CA">
      <w:pPr>
        <w:widowControl w:val="0"/>
        <w:tabs>
          <w:tab w:val="center" w:pos="590"/>
          <w:tab w:val="center" w:pos="1440"/>
          <w:tab w:val="left" w:pos="1872"/>
          <w:tab w:val="left" w:pos="9187"/>
        </w:tabs>
        <w:jc w:val="left"/>
      </w:pPr>
      <w:r w:rsidRPr="00BE51CA">
        <w:rPr>
          <w:u w:val="single"/>
        </w:rPr>
        <w:tab/>
        <w:t>Date</w:t>
      </w:r>
      <w:r w:rsidRPr="00BE51CA">
        <w:rPr>
          <w:u w:val="single"/>
        </w:rPr>
        <w:tab/>
        <w:t>Body</w:t>
      </w:r>
      <w:r w:rsidRPr="00BE51CA">
        <w:rPr>
          <w:u w:val="single"/>
        </w:rPr>
        <w:tab/>
        <w:t>Action Description with journal page number</w:t>
      </w:r>
      <w:r w:rsidRPr="00BE51CA">
        <w:rPr>
          <w:u w:val="single"/>
        </w:rPr>
        <w:tab/>
      </w:r>
    </w:p>
    <w:p w:rsidR="00557420" w:rsidRDefault="00557420" w:rsidP="00557420">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C35295">
          <w:rPr>
            <w:rStyle w:val="Hyperlink"/>
          </w:rPr>
          <w:t>House Journal</w:t>
        </w:r>
        <w:r w:rsidRPr="00C35295">
          <w:rPr>
            <w:rStyle w:val="Hyperlink"/>
          </w:rPr>
          <w:noBreakHyphen/>
          <w:t>page 41</w:t>
        </w:r>
      </w:hyperlink>
      <w:r>
        <w:t>)</w:t>
      </w:r>
    </w:p>
    <w:p w:rsidR="00557420" w:rsidRDefault="00557420" w:rsidP="00557420">
      <w:pPr>
        <w:widowControl w:val="0"/>
        <w:tabs>
          <w:tab w:val="right" w:pos="1008"/>
          <w:tab w:val="left" w:pos="1152"/>
          <w:tab w:val="left" w:pos="1872"/>
          <w:tab w:val="left" w:pos="9187"/>
        </w:tabs>
        <w:ind w:left="2088" w:hanging="2088"/>
      </w:pPr>
      <w:r>
        <w:tab/>
        <w:t>2/23/2021</w:t>
      </w:r>
      <w:r>
        <w:tab/>
        <w:t>House</w:t>
      </w:r>
      <w:r>
        <w:tab/>
        <w:t xml:space="preserve">Referred to Committee on </w:t>
      </w:r>
      <w:r w:rsidRPr="00C35295">
        <w:rPr>
          <w:b/>
        </w:rPr>
        <w:t>Medical, Military, Public and Municipal Affairs</w:t>
      </w:r>
      <w:r>
        <w:t xml:space="preserve"> (</w:t>
      </w:r>
      <w:hyperlink r:id="rId8" w:history="1">
        <w:r w:rsidRPr="00C35295">
          <w:rPr>
            <w:rStyle w:val="Hyperlink"/>
          </w:rPr>
          <w:t>House Journal</w:t>
        </w:r>
        <w:r w:rsidRPr="00C35295">
          <w:rPr>
            <w:rStyle w:val="Hyperlink"/>
          </w:rPr>
          <w:noBreakHyphen/>
          <w:t>page 41</w:t>
        </w:r>
      </w:hyperlink>
      <w:r>
        <w:t>)</w:t>
      </w:r>
    </w:p>
    <w:p w:rsidR="00557420" w:rsidRDefault="00557420" w:rsidP="00557420">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557420" w:rsidRDefault="00557420" w:rsidP="00557420">
      <w:pPr>
        <w:widowControl w:val="0"/>
        <w:tabs>
          <w:tab w:val="right" w:pos="1008"/>
          <w:tab w:val="left" w:pos="1152"/>
          <w:tab w:val="left" w:pos="1872"/>
          <w:tab w:val="left" w:pos="9187"/>
        </w:tabs>
        <w:ind w:left="2088" w:hanging="2088"/>
      </w:pPr>
      <w:r>
        <w:tab/>
        <w:t>2/2/2022</w:t>
      </w:r>
      <w:r>
        <w:tab/>
        <w:t>House</w:t>
      </w:r>
      <w:r>
        <w:tab/>
        <w:t>Member(s) request name added as sponsor: Matthews</w:t>
      </w:r>
    </w:p>
    <w:p w:rsidR="00557420" w:rsidRDefault="00557420" w:rsidP="00557420">
      <w:pPr>
        <w:widowControl w:val="0"/>
        <w:tabs>
          <w:tab w:val="right" w:pos="1008"/>
          <w:tab w:val="left" w:pos="1152"/>
          <w:tab w:val="left" w:pos="1872"/>
          <w:tab w:val="left" w:pos="9187"/>
        </w:tabs>
        <w:ind w:left="2088" w:hanging="2088"/>
      </w:pPr>
      <w:r>
        <w:tab/>
        <w:t>2/9/2022</w:t>
      </w:r>
      <w:r>
        <w:tab/>
        <w:t>House</w:t>
      </w:r>
      <w:r>
        <w:tab/>
        <w:t>Member(s) request name added as sponsor: Jones</w:t>
      </w:r>
    </w:p>
    <w:p w:rsidR="00557420" w:rsidRDefault="00557420" w:rsidP="00557420">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C35295">
        <w:rPr>
          <w:b/>
        </w:rPr>
        <w:t>Medical, Military, Public and Municipal Affairs</w:t>
      </w:r>
      <w:r>
        <w:t xml:space="preserve"> (</w:t>
      </w:r>
      <w:hyperlink r:id="rId9" w:history="1">
        <w:r w:rsidRPr="00C35295">
          <w:rPr>
            <w:rStyle w:val="Hyperlink"/>
          </w:rPr>
          <w:t>House Journal</w:t>
        </w:r>
        <w:r w:rsidRPr="00C35295">
          <w:rPr>
            <w:rStyle w:val="Hyperlink"/>
          </w:rPr>
          <w:noBreakHyphen/>
          <w:t>page 52</w:t>
        </w:r>
      </w:hyperlink>
      <w:r>
        <w:t>)</w:t>
      </w:r>
    </w:p>
    <w:p w:rsidR="00557420" w:rsidRDefault="00557420" w:rsidP="00557420">
      <w:pPr>
        <w:widowControl w:val="0"/>
        <w:tabs>
          <w:tab w:val="right" w:pos="1008"/>
          <w:tab w:val="left" w:pos="1152"/>
          <w:tab w:val="left" w:pos="1872"/>
          <w:tab w:val="left" w:pos="9187"/>
        </w:tabs>
        <w:ind w:left="2088" w:hanging="2088"/>
      </w:pPr>
      <w:r>
        <w:tab/>
        <w:t>2/22/2022</w:t>
      </w:r>
      <w:r>
        <w:tab/>
        <w:t>House</w:t>
      </w:r>
      <w:r>
        <w:tab/>
        <w:t>Member(s) request name added as sponsor: Wheeler, Hyde</w:t>
      </w:r>
    </w:p>
    <w:p w:rsidR="00557420" w:rsidRDefault="00557420" w:rsidP="00557420">
      <w:pPr>
        <w:widowControl w:val="0"/>
        <w:tabs>
          <w:tab w:val="right" w:pos="1008"/>
          <w:tab w:val="left" w:pos="1152"/>
          <w:tab w:val="left" w:pos="1872"/>
          <w:tab w:val="left" w:pos="9187"/>
        </w:tabs>
        <w:ind w:left="2088" w:hanging="2088"/>
      </w:pPr>
      <w:r>
        <w:tab/>
        <w:t>2/23/2022</w:t>
      </w:r>
      <w:r>
        <w:tab/>
        <w:t>House</w:t>
      </w:r>
      <w:r>
        <w:tab/>
        <w:t>Requests for debate</w:t>
      </w:r>
      <w:r>
        <w:noBreakHyphen/>
        <w:t>Rep(s).  White, R Williams, McCravy, Daning, Thayer, West, Bamberg, Whitmire, Hewitt, Bailey, Finlay, MM Smith (</w:t>
      </w:r>
      <w:hyperlink r:id="rId10" w:history="1">
        <w:r w:rsidRPr="00C35295">
          <w:rPr>
            <w:rStyle w:val="Hyperlink"/>
          </w:rPr>
          <w:t>House Journal</w:t>
        </w:r>
        <w:r w:rsidRPr="00C35295">
          <w:rPr>
            <w:rStyle w:val="Hyperlink"/>
          </w:rPr>
          <w:noBreakHyphen/>
          <w:t>page 42</w:t>
        </w:r>
      </w:hyperlink>
      <w:r>
        <w:t>)</w:t>
      </w:r>
    </w:p>
    <w:p w:rsidR="00557420" w:rsidRDefault="00557420" w:rsidP="00557420">
      <w:pPr>
        <w:widowControl w:val="0"/>
        <w:tabs>
          <w:tab w:val="right" w:pos="1008"/>
          <w:tab w:val="left" w:pos="1152"/>
          <w:tab w:val="left" w:pos="1872"/>
          <w:tab w:val="left" w:pos="9187"/>
        </w:tabs>
        <w:ind w:left="2088" w:hanging="2088"/>
      </w:pPr>
      <w:r>
        <w:tab/>
        <w:t>3/2/2022</w:t>
      </w:r>
      <w:r>
        <w:tab/>
        <w:t>House</w:t>
      </w:r>
      <w:r>
        <w:tab/>
        <w:t>Debate adjourned until  Thurs., 3</w:t>
      </w:r>
      <w:r>
        <w:noBreakHyphen/>
        <w:t>3</w:t>
      </w:r>
      <w:r>
        <w:noBreakHyphen/>
        <w:t>22 (</w:t>
      </w:r>
      <w:hyperlink r:id="rId11" w:history="1">
        <w:r w:rsidRPr="00C35295">
          <w:rPr>
            <w:rStyle w:val="Hyperlink"/>
          </w:rPr>
          <w:t>House Journal</w:t>
        </w:r>
        <w:r w:rsidRPr="00C35295">
          <w:rPr>
            <w:rStyle w:val="Hyperlink"/>
          </w:rPr>
          <w:noBreakHyphen/>
          <w:t>page 40</w:t>
        </w:r>
      </w:hyperlink>
      <w:r>
        <w:t>)</w:t>
      </w:r>
    </w:p>
    <w:p w:rsidR="00557420" w:rsidRDefault="00557420" w:rsidP="00557420">
      <w:pPr>
        <w:widowControl w:val="0"/>
        <w:tabs>
          <w:tab w:val="right" w:pos="1008"/>
          <w:tab w:val="left" w:pos="1152"/>
          <w:tab w:val="left" w:pos="1872"/>
          <w:tab w:val="left" w:pos="9187"/>
        </w:tabs>
        <w:ind w:left="2088" w:hanging="2088"/>
      </w:pPr>
      <w:r>
        <w:tab/>
        <w:t>3/3/2022</w:t>
      </w:r>
      <w:r>
        <w:tab/>
        <w:t>House</w:t>
      </w:r>
      <w:r>
        <w:tab/>
        <w:t>Member(s) request name added as sponsor: Murray</w:t>
      </w:r>
    </w:p>
    <w:p w:rsidR="00557420" w:rsidRDefault="00557420" w:rsidP="00557420">
      <w:pPr>
        <w:widowControl w:val="0"/>
        <w:tabs>
          <w:tab w:val="right" w:pos="1008"/>
          <w:tab w:val="left" w:pos="1152"/>
          <w:tab w:val="left" w:pos="1872"/>
          <w:tab w:val="left" w:pos="9187"/>
        </w:tabs>
        <w:ind w:left="2088" w:hanging="2088"/>
      </w:pPr>
      <w:r>
        <w:tab/>
        <w:t>3/8/2022</w:t>
      </w:r>
      <w:r>
        <w:tab/>
        <w:t>House</w:t>
      </w:r>
      <w:r>
        <w:tab/>
        <w:t>Member(s) request name added as sponsor: Daning, M.M.Smith, Davis</w:t>
      </w:r>
    </w:p>
    <w:p w:rsidR="00557420" w:rsidRDefault="00557420" w:rsidP="00557420">
      <w:pPr>
        <w:widowControl w:val="0"/>
        <w:tabs>
          <w:tab w:val="right" w:pos="1008"/>
          <w:tab w:val="left" w:pos="1152"/>
          <w:tab w:val="left" w:pos="1872"/>
          <w:tab w:val="left" w:pos="9187"/>
        </w:tabs>
        <w:ind w:left="2088" w:hanging="2088"/>
      </w:pPr>
      <w:r>
        <w:tab/>
        <w:t>3/9/2022</w:t>
      </w:r>
      <w:r>
        <w:tab/>
        <w:t>House</w:t>
      </w:r>
      <w:r>
        <w:tab/>
        <w:t>Debate adjourned</w:t>
      </w:r>
    </w:p>
    <w:p w:rsidR="00557420" w:rsidRDefault="00557420" w:rsidP="00557420">
      <w:pPr>
        <w:widowControl w:val="0"/>
        <w:tabs>
          <w:tab w:val="right" w:pos="1008"/>
          <w:tab w:val="left" w:pos="1152"/>
          <w:tab w:val="left" w:pos="1872"/>
          <w:tab w:val="left" w:pos="9187"/>
        </w:tabs>
        <w:ind w:left="2088" w:hanging="2088"/>
      </w:pPr>
      <w:r>
        <w:tab/>
        <w:t>3/10/2022</w:t>
      </w:r>
      <w:r>
        <w:tab/>
        <w:t>House</w:t>
      </w:r>
      <w:r>
        <w:tab/>
        <w:t>Amended (</w:t>
      </w:r>
      <w:hyperlink r:id="rId12" w:history="1">
        <w:r w:rsidRPr="00C35295">
          <w:rPr>
            <w:rStyle w:val="Hyperlink"/>
          </w:rPr>
          <w:t>House Journal</w:t>
        </w:r>
        <w:r w:rsidRPr="00C35295">
          <w:rPr>
            <w:rStyle w:val="Hyperlink"/>
          </w:rPr>
          <w:noBreakHyphen/>
          <w:t>page 86</w:t>
        </w:r>
      </w:hyperlink>
      <w:r>
        <w:t>)</w:t>
      </w:r>
    </w:p>
    <w:p w:rsidR="00557420" w:rsidRDefault="00557420" w:rsidP="00557420">
      <w:pPr>
        <w:widowControl w:val="0"/>
        <w:tabs>
          <w:tab w:val="right" w:pos="1008"/>
          <w:tab w:val="left" w:pos="1152"/>
          <w:tab w:val="left" w:pos="1872"/>
          <w:tab w:val="left" w:pos="9187"/>
        </w:tabs>
        <w:ind w:left="2088" w:hanging="2088"/>
      </w:pPr>
      <w:r>
        <w:tab/>
        <w:t>3/10/2022</w:t>
      </w:r>
      <w:r>
        <w:tab/>
        <w:t>House</w:t>
      </w:r>
      <w:r>
        <w:tab/>
        <w:t>Read second time (</w:t>
      </w:r>
      <w:hyperlink r:id="rId13" w:history="1">
        <w:r w:rsidRPr="00C35295">
          <w:rPr>
            <w:rStyle w:val="Hyperlink"/>
          </w:rPr>
          <w:t>House Journal</w:t>
        </w:r>
        <w:r w:rsidRPr="00C35295">
          <w:rPr>
            <w:rStyle w:val="Hyperlink"/>
          </w:rPr>
          <w:noBreakHyphen/>
          <w:t>page 86</w:t>
        </w:r>
      </w:hyperlink>
      <w:r>
        <w:t>)</w:t>
      </w:r>
    </w:p>
    <w:p w:rsidR="00557420" w:rsidRDefault="00557420" w:rsidP="00557420">
      <w:pPr>
        <w:widowControl w:val="0"/>
        <w:tabs>
          <w:tab w:val="right" w:pos="1008"/>
          <w:tab w:val="left" w:pos="1152"/>
          <w:tab w:val="left" w:pos="1872"/>
          <w:tab w:val="left" w:pos="9187"/>
        </w:tabs>
        <w:ind w:left="2088" w:hanging="2088"/>
      </w:pPr>
      <w:r>
        <w:tab/>
        <w:t>3/10/2022</w:t>
      </w:r>
      <w:r>
        <w:tab/>
        <w:t>House</w:t>
      </w:r>
      <w:r>
        <w:tab/>
        <w:t>Roll call Yeas</w:t>
      </w:r>
      <w:r>
        <w:noBreakHyphen/>
        <w:t>107  Nays</w:t>
      </w:r>
      <w:r>
        <w:noBreakHyphen/>
        <w:t>0 (</w:t>
      </w:r>
      <w:hyperlink r:id="rId14" w:history="1">
        <w:r w:rsidRPr="00C35295">
          <w:rPr>
            <w:rStyle w:val="Hyperlink"/>
          </w:rPr>
          <w:t>House Journal</w:t>
        </w:r>
        <w:r w:rsidRPr="00C35295">
          <w:rPr>
            <w:rStyle w:val="Hyperlink"/>
          </w:rPr>
          <w:noBreakHyphen/>
          <w:t>page 89</w:t>
        </w:r>
      </w:hyperlink>
      <w:r>
        <w:t>)</w:t>
      </w:r>
    </w:p>
    <w:p w:rsidR="00557420" w:rsidRDefault="00557420" w:rsidP="00557420">
      <w:pPr>
        <w:widowControl w:val="0"/>
        <w:tabs>
          <w:tab w:val="right" w:pos="1008"/>
          <w:tab w:val="left" w:pos="1152"/>
          <w:tab w:val="left" w:pos="1872"/>
          <w:tab w:val="left" w:pos="9187"/>
        </w:tabs>
        <w:ind w:left="2088" w:hanging="2088"/>
      </w:pPr>
      <w:r>
        <w:tab/>
        <w:t>3/10/2022</w:t>
      </w:r>
      <w:r>
        <w:tab/>
        <w:t>House</w:t>
      </w:r>
      <w:r>
        <w:tab/>
        <w:t>Reconsidered (</w:t>
      </w:r>
      <w:hyperlink r:id="rId15" w:history="1">
        <w:r w:rsidRPr="00C35295">
          <w:rPr>
            <w:rStyle w:val="Hyperlink"/>
          </w:rPr>
          <w:t>House Journal</w:t>
        </w:r>
        <w:r w:rsidRPr="00C35295">
          <w:rPr>
            <w:rStyle w:val="Hyperlink"/>
          </w:rPr>
          <w:noBreakHyphen/>
          <w:t>page 90</w:t>
        </w:r>
      </w:hyperlink>
      <w:r>
        <w:t>)</w:t>
      </w:r>
    </w:p>
    <w:p w:rsidR="00557420" w:rsidRDefault="00557420" w:rsidP="00557420">
      <w:pPr>
        <w:widowControl w:val="0"/>
        <w:tabs>
          <w:tab w:val="right" w:pos="1008"/>
          <w:tab w:val="left" w:pos="1152"/>
          <w:tab w:val="left" w:pos="1872"/>
          <w:tab w:val="left" w:pos="9187"/>
        </w:tabs>
        <w:ind w:left="2088" w:hanging="2088"/>
      </w:pPr>
      <w:r>
        <w:tab/>
        <w:t>3/10/2022</w:t>
      </w:r>
      <w:r>
        <w:tab/>
        <w:t>House</w:t>
      </w:r>
      <w:r>
        <w:tab/>
        <w:t>Debate adjourned (</w:t>
      </w:r>
      <w:hyperlink r:id="rId16" w:history="1">
        <w:r w:rsidRPr="00C35295">
          <w:rPr>
            <w:rStyle w:val="Hyperlink"/>
          </w:rPr>
          <w:t>House Journal</w:t>
        </w:r>
        <w:r w:rsidRPr="00C35295">
          <w:rPr>
            <w:rStyle w:val="Hyperlink"/>
          </w:rPr>
          <w:noBreakHyphen/>
          <w:t>page 90</w:t>
        </w:r>
      </w:hyperlink>
      <w:r>
        <w:t>)</w:t>
      </w:r>
    </w:p>
    <w:p w:rsidR="00557420" w:rsidRDefault="00557420" w:rsidP="00557420">
      <w:pPr>
        <w:widowControl w:val="0"/>
        <w:tabs>
          <w:tab w:val="right" w:pos="1008"/>
          <w:tab w:val="left" w:pos="1152"/>
          <w:tab w:val="left" w:pos="1872"/>
          <w:tab w:val="left" w:pos="9187"/>
        </w:tabs>
        <w:ind w:left="2088" w:hanging="2088"/>
      </w:pPr>
      <w:r>
        <w:tab/>
        <w:t>3/30/2022</w:t>
      </w:r>
      <w:r>
        <w:tab/>
        <w:t>House</w:t>
      </w:r>
      <w:r>
        <w:tab/>
        <w:t>Amended (</w:t>
      </w:r>
      <w:hyperlink r:id="rId17" w:history="1">
        <w:r w:rsidRPr="00C35295">
          <w:rPr>
            <w:rStyle w:val="Hyperlink"/>
          </w:rPr>
          <w:t>House Journal</w:t>
        </w:r>
        <w:r w:rsidRPr="00C35295">
          <w:rPr>
            <w:rStyle w:val="Hyperlink"/>
          </w:rPr>
          <w:noBreakHyphen/>
          <w:t>page 24</w:t>
        </w:r>
      </w:hyperlink>
      <w:r>
        <w:t>)</w:t>
      </w:r>
    </w:p>
    <w:p w:rsidR="00557420" w:rsidRDefault="00557420" w:rsidP="00557420">
      <w:pPr>
        <w:widowControl w:val="0"/>
        <w:tabs>
          <w:tab w:val="right" w:pos="1008"/>
          <w:tab w:val="left" w:pos="1152"/>
          <w:tab w:val="left" w:pos="1872"/>
          <w:tab w:val="left" w:pos="9187"/>
        </w:tabs>
        <w:ind w:left="2088" w:hanging="2088"/>
      </w:pPr>
      <w:r>
        <w:tab/>
        <w:t>3/30/2022</w:t>
      </w:r>
      <w:r>
        <w:tab/>
        <w:t>House</w:t>
      </w:r>
      <w:r>
        <w:tab/>
        <w:t>Read second time (</w:t>
      </w:r>
      <w:hyperlink r:id="rId18" w:history="1">
        <w:r w:rsidRPr="00C35295">
          <w:rPr>
            <w:rStyle w:val="Hyperlink"/>
          </w:rPr>
          <w:t>House Journal</w:t>
        </w:r>
        <w:r w:rsidRPr="00C35295">
          <w:rPr>
            <w:rStyle w:val="Hyperlink"/>
          </w:rPr>
          <w:noBreakHyphen/>
          <w:t>page 24</w:t>
        </w:r>
      </w:hyperlink>
      <w:r>
        <w:t>)</w:t>
      </w:r>
    </w:p>
    <w:p w:rsidR="00557420" w:rsidRDefault="00557420" w:rsidP="00557420">
      <w:pPr>
        <w:widowControl w:val="0"/>
        <w:tabs>
          <w:tab w:val="right" w:pos="1008"/>
          <w:tab w:val="left" w:pos="1152"/>
          <w:tab w:val="left" w:pos="1872"/>
          <w:tab w:val="left" w:pos="9187"/>
        </w:tabs>
        <w:ind w:left="2088" w:hanging="2088"/>
      </w:pPr>
      <w:r>
        <w:tab/>
        <w:t>3/30/2022</w:t>
      </w:r>
      <w:r>
        <w:tab/>
        <w:t>House</w:t>
      </w:r>
      <w:r>
        <w:tab/>
        <w:t>Roll call Yeas</w:t>
      </w:r>
      <w:r>
        <w:noBreakHyphen/>
        <w:t>113  Nays</w:t>
      </w:r>
      <w:r>
        <w:noBreakHyphen/>
        <w:t>0 (</w:t>
      </w:r>
      <w:hyperlink r:id="rId19" w:history="1">
        <w:r w:rsidRPr="00C35295">
          <w:rPr>
            <w:rStyle w:val="Hyperlink"/>
          </w:rPr>
          <w:t>House Journal</w:t>
        </w:r>
        <w:r w:rsidRPr="00C35295">
          <w:rPr>
            <w:rStyle w:val="Hyperlink"/>
          </w:rPr>
          <w:noBreakHyphen/>
          <w:t>page 26</w:t>
        </w:r>
      </w:hyperlink>
      <w:r>
        <w:t>)</w:t>
      </w:r>
    </w:p>
    <w:p w:rsidR="00557420" w:rsidRDefault="00557420" w:rsidP="00557420">
      <w:pPr>
        <w:widowControl w:val="0"/>
        <w:tabs>
          <w:tab w:val="right" w:pos="1008"/>
          <w:tab w:val="left" w:pos="1152"/>
          <w:tab w:val="left" w:pos="1872"/>
          <w:tab w:val="left" w:pos="9187"/>
        </w:tabs>
        <w:ind w:left="2088" w:hanging="2088"/>
      </w:pPr>
      <w:r>
        <w:tab/>
        <w:t>3/31/2022</w:t>
      </w:r>
      <w:r>
        <w:tab/>
        <w:t>House</w:t>
      </w:r>
      <w:r>
        <w:tab/>
        <w:t>Read third time and sent to Senate (</w:t>
      </w:r>
      <w:hyperlink r:id="rId20" w:history="1">
        <w:r w:rsidRPr="00C35295">
          <w:rPr>
            <w:rStyle w:val="Hyperlink"/>
          </w:rPr>
          <w:t>House Journal</w:t>
        </w:r>
        <w:r w:rsidRPr="00C35295">
          <w:rPr>
            <w:rStyle w:val="Hyperlink"/>
          </w:rPr>
          <w:noBreakHyphen/>
          <w:t>page 19</w:t>
        </w:r>
      </w:hyperlink>
      <w:r>
        <w:t>)</w:t>
      </w:r>
    </w:p>
    <w:p w:rsidR="00557420" w:rsidRDefault="00557420" w:rsidP="00557420">
      <w:pPr>
        <w:widowControl w:val="0"/>
        <w:tabs>
          <w:tab w:val="right" w:pos="1008"/>
          <w:tab w:val="left" w:pos="1152"/>
          <w:tab w:val="left" w:pos="1872"/>
          <w:tab w:val="left" w:pos="9187"/>
        </w:tabs>
        <w:ind w:left="2088" w:hanging="2088"/>
      </w:pPr>
      <w:r>
        <w:tab/>
        <w:t>3/31/2022</w:t>
      </w:r>
      <w:r>
        <w:tab/>
        <w:t>Senate</w:t>
      </w:r>
      <w:r>
        <w:tab/>
        <w:t>Introduced and read first time (</w:t>
      </w:r>
      <w:hyperlink r:id="rId21" w:history="1">
        <w:r w:rsidRPr="00C35295">
          <w:rPr>
            <w:rStyle w:val="Hyperlink"/>
          </w:rPr>
          <w:t>Senate Journal</w:t>
        </w:r>
        <w:r w:rsidRPr="00C35295">
          <w:rPr>
            <w:rStyle w:val="Hyperlink"/>
          </w:rPr>
          <w:noBreakHyphen/>
          <w:t>page 5</w:t>
        </w:r>
      </w:hyperlink>
      <w:r>
        <w:t>)</w:t>
      </w:r>
    </w:p>
    <w:p w:rsidR="00557420" w:rsidRDefault="00557420" w:rsidP="00557420">
      <w:pPr>
        <w:widowControl w:val="0"/>
        <w:tabs>
          <w:tab w:val="right" w:pos="1008"/>
          <w:tab w:val="left" w:pos="1152"/>
          <w:tab w:val="left" w:pos="1872"/>
          <w:tab w:val="left" w:pos="9187"/>
        </w:tabs>
        <w:ind w:left="2088" w:hanging="2088"/>
      </w:pPr>
      <w:r>
        <w:tab/>
        <w:t>3/31/2022</w:t>
      </w:r>
      <w:r>
        <w:tab/>
        <w:t>Senate</w:t>
      </w:r>
      <w:r>
        <w:tab/>
        <w:t xml:space="preserve">Referred to Committee on </w:t>
      </w:r>
      <w:r w:rsidRPr="00C35295">
        <w:rPr>
          <w:b/>
        </w:rPr>
        <w:t>Judiciary</w:t>
      </w:r>
      <w:r>
        <w:t xml:space="preserve"> (</w:t>
      </w:r>
      <w:hyperlink r:id="rId22" w:history="1">
        <w:r w:rsidRPr="00C35295">
          <w:rPr>
            <w:rStyle w:val="Hyperlink"/>
          </w:rPr>
          <w:t>Senate Journal</w:t>
        </w:r>
        <w:r w:rsidRPr="00C35295">
          <w:rPr>
            <w:rStyle w:val="Hyperlink"/>
          </w:rPr>
          <w:noBreakHyphen/>
          <w:t>page 5</w:t>
        </w:r>
      </w:hyperlink>
      <w:r>
        <w:t>)</w:t>
      </w:r>
    </w:p>
    <w:p w:rsidR="00557420" w:rsidRDefault="00557420" w:rsidP="00557420">
      <w:pPr>
        <w:widowControl w:val="0"/>
        <w:tabs>
          <w:tab w:val="right" w:pos="1008"/>
          <w:tab w:val="left" w:pos="1152"/>
          <w:tab w:val="left" w:pos="1872"/>
          <w:tab w:val="left" w:pos="9187"/>
        </w:tabs>
        <w:ind w:left="2088" w:hanging="2088"/>
      </w:pPr>
      <w:r>
        <w:tab/>
        <w:t>3/31/2022</w:t>
      </w:r>
      <w:r>
        <w:tab/>
      </w:r>
      <w:r>
        <w:tab/>
        <w:t>Scrivener's error corrected</w:t>
      </w:r>
    </w:p>
    <w:p w:rsidR="00557420" w:rsidRDefault="00557420" w:rsidP="00557420">
      <w:pPr>
        <w:widowControl w:val="0"/>
        <w:tabs>
          <w:tab w:val="right" w:pos="1008"/>
          <w:tab w:val="left" w:pos="1152"/>
          <w:tab w:val="left" w:pos="1872"/>
          <w:tab w:val="left" w:pos="9187"/>
        </w:tabs>
        <w:ind w:left="2088" w:hanging="2088"/>
      </w:pPr>
    </w:p>
    <w:p w:rsidR="00BE51CA" w:rsidRDefault="00BE51CA" w:rsidP="00BE51CA">
      <w:pPr>
        <w:widowControl w:val="0"/>
        <w:tabs>
          <w:tab w:val="right" w:pos="1008"/>
          <w:tab w:val="left" w:pos="1152"/>
          <w:tab w:val="left" w:pos="1872"/>
          <w:tab w:val="left" w:pos="9187"/>
        </w:tabs>
        <w:ind w:left="2088" w:hanging="2088"/>
        <w:jc w:val="left"/>
      </w:pPr>
      <w:r>
        <w:t xml:space="preserve">View the latest </w:t>
      </w:r>
      <w:hyperlink r:id="rId23" w:history="1">
        <w:r w:rsidRPr="00BE51CA">
          <w:rPr>
            <w:rStyle w:val="Hyperlink"/>
          </w:rPr>
          <w:t>legislative information</w:t>
        </w:r>
      </w:hyperlink>
      <w:r>
        <w:t xml:space="preserve"> at the website</w:t>
      </w:r>
    </w:p>
    <w:p w:rsidR="00BE51CA" w:rsidRDefault="00BE51CA" w:rsidP="00BE51CA">
      <w:pPr>
        <w:widowControl w:val="0"/>
        <w:tabs>
          <w:tab w:val="right" w:pos="1008"/>
          <w:tab w:val="left" w:pos="1152"/>
          <w:tab w:val="left" w:pos="1872"/>
          <w:tab w:val="left" w:pos="9187"/>
        </w:tabs>
        <w:ind w:left="2088" w:hanging="2088"/>
        <w:jc w:val="left"/>
      </w:pPr>
    </w:p>
    <w:p w:rsidR="00BE51CA" w:rsidRPr="00BE51CA" w:rsidRDefault="00BE51CA" w:rsidP="00BE51CA">
      <w:pPr>
        <w:widowControl w:val="0"/>
        <w:tabs>
          <w:tab w:val="right" w:pos="1008"/>
          <w:tab w:val="left" w:pos="1152"/>
          <w:tab w:val="left" w:pos="1872"/>
          <w:tab w:val="left" w:pos="9187"/>
        </w:tabs>
        <w:ind w:left="2088" w:hanging="2088"/>
        <w:jc w:val="left"/>
      </w:pPr>
    </w:p>
    <w:p w:rsidR="00BE51CA" w:rsidRDefault="00BE51CA" w:rsidP="00BE51CA">
      <w:pPr>
        <w:widowControl w:val="0"/>
        <w:jc w:val="left"/>
      </w:pPr>
      <w:r w:rsidRPr="00BE51CA">
        <w:rPr>
          <w:b/>
        </w:rPr>
        <w:t>VERSIONS OF THIS BILL</w:t>
      </w:r>
    </w:p>
    <w:p w:rsidR="00BE51CA" w:rsidRDefault="00BE51CA" w:rsidP="00BE51CA">
      <w:pPr>
        <w:widowControl w:val="0"/>
        <w:jc w:val="left"/>
      </w:pPr>
    </w:p>
    <w:p w:rsidR="00BE51CA" w:rsidRDefault="00A84F59" w:rsidP="00BE51CA">
      <w:pPr>
        <w:widowControl w:val="0"/>
        <w:jc w:val="left"/>
      </w:pPr>
      <w:hyperlink r:id="rId24" w:history="1">
        <w:r w:rsidR="00BE51CA">
          <w:rPr>
            <w:rStyle w:val="Hyperlink"/>
          </w:rPr>
          <w:t>2/23/2021</w:t>
        </w:r>
      </w:hyperlink>
    </w:p>
    <w:p w:rsidR="00BE51CA" w:rsidRDefault="00A84F59" w:rsidP="00BE51CA">
      <w:hyperlink r:id="rId25" w:history="1">
        <w:r w:rsidR="003F2B86" w:rsidRPr="003F2B86">
          <w:rPr>
            <w:rStyle w:val="Hyperlink"/>
          </w:rPr>
          <w:t>2/17/2022</w:t>
        </w:r>
      </w:hyperlink>
    </w:p>
    <w:p w:rsidR="003F2B86" w:rsidRDefault="00A84F59" w:rsidP="00BE51CA">
      <w:hyperlink r:id="rId26" w:history="1">
        <w:r w:rsidR="00430FD1" w:rsidRPr="00430FD1">
          <w:rPr>
            <w:rStyle w:val="Hyperlink"/>
          </w:rPr>
          <w:t>3/10/2022</w:t>
        </w:r>
      </w:hyperlink>
    </w:p>
    <w:p w:rsidR="00430FD1" w:rsidRDefault="00A84F59" w:rsidP="00BE51CA">
      <w:hyperlink r:id="rId27" w:history="1">
        <w:r w:rsidR="0078254A" w:rsidRPr="0078254A">
          <w:rPr>
            <w:rStyle w:val="Hyperlink"/>
          </w:rPr>
          <w:t>3/30/2022</w:t>
        </w:r>
      </w:hyperlink>
    </w:p>
    <w:p w:rsidR="0078254A" w:rsidRDefault="00A84F59" w:rsidP="00BE51CA">
      <w:hyperlink r:id="rId28" w:history="1">
        <w:r w:rsidR="00E1710E" w:rsidRPr="00E1710E">
          <w:rPr>
            <w:rStyle w:val="Hyperlink"/>
          </w:rPr>
          <w:t>3/31/2022</w:t>
        </w:r>
      </w:hyperlink>
    </w:p>
    <w:p w:rsidR="00E1710E" w:rsidRDefault="00E1710E" w:rsidP="00BE51CA"/>
    <w:p w:rsidR="00BE51CA" w:rsidRDefault="00BE51CA" w:rsidP="00BE51CA">
      <w:pPr>
        <w:sectPr w:rsidR="00BE51CA" w:rsidSect="00BE51CA">
          <w:pgSz w:w="12240" w:h="15840" w:code="1"/>
          <w:pgMar w:top="1080" w:right="1440" w:bottom="1080" w:left="1440" w:header="720" w:footer="720" w:gutter="0"/>
          <w:cols w:space="720"/>
          <w:noEndnote/>
          <w:docGrid w:linePitch="360"/>
        </w:sectPr>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1710E" w:rsidRPr="00C072ED"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Pr="00C072ED" w:rsidRDefault="00E1710E" w:rsidP="00C072ED">
      <w:pPr>
        <w:tabs>
          <w:tab w:val="right" w:pos="5933"/>
        </w:tabs>
        <w:suppressAutoHyphens/>
      </w:pPr>
      <w:r>
        <w:tab/>
      </w:r>
      <w:r>
        <w:rPr>
          <w:b/>
          <w:sz w:val="36"/>
        </w:rPr>
        <w:t>H. 3958</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McGarry, Yow, Dabney, B. Newton, Bennett, Bustos, Haddon, Erickson, McCabe, Bryant, Robinson, Huggins, Ott, Ballentine, Oremus, Anderson, T. Moore, Long, Pope, Felder, Ligon, B. Cox, Morgan, Lucas, McKnight, Simrill, J.L. Johnson, Matthews, Jones, Wheeler, Hyde, Murray, Daning, M.M. Smith and Davis</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6F6F7A">
      <w:pPr>
        <w:tabs>
          <w:tab w:val="right" w:pos="5933"/>
        </w:tabs>
        <w:suppressAutoHyphens/>
      </w:pPr>
      <w:r>
        <w:t>S. Printed 3/30/22--H.</w:t>
      </w:r>
      <w:r>
        <w:tab/>
        <w:t>[SEC 3/31/22 7:35 PM]</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2022.</w:t>
      </w:r>
    </w:p>
    <w:p w:rsidR="00E1710E" w:rsidRPr="00C072ED" w:rsidRDefault="00E1710E" w:rsidP="00C07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10E" w:rsidSect="00147511">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Pr="00325348" w:rsidRDefault="00E1710E" w:rsidP="0077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E1710E" w:rsidRDefault="00E1710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8403F">
        <w:rPr>
          <w:color w:val="000000" w:themeColor="text1"/>
          <w:u w:color="000000" w:themeColor="text1"/>
        </w:rPr>
        <w:t>TO AMEND THE CODE OF LAWS OF SOUTH CAROLINA, 1976, BY ADDING SECTION 17</w:t>
      </w:r>
      <w:r>
        <w:rPr>
          <w:color w:val="000000" w:themeColor="text1"/>
          <w:u w:color="000000" w:themeColor="text1"/>
        </w:rPr>
        <w:noBreakHyphen/>
      </w:r>
      <w:r w:rsidRPr="0008403F">
        <w:rPr>
          <w:color w:val="000000" w:themeColor="text1"/>
          <w:u w:color="000000" w:themeColor="text1"/>
        </w:rPr>
        <w:t>5</w:t>
      </w:r>
      <w:r>
        <w:rPr>
          <w:color w:val="000000" w:themeColor="text1"/>
          <w:u w:color="000000" w:themeColor="text1"/>
        </w:rPr>
        <w:noBreakHyphen/>
      </w:r>
      <w:r w:rsidRPr="0008403F">
        <w:rPr>
          <w:color w:val="000000" w:themeColor="text1"/>
          <w:u w:color="000000" w:themeColor="text1"/>
        </w:rPr>
        <w:t xml:space="preserve">135 </w:t>
      </w:r>
      <w:r>
        <w:rPr>
          <w:color w:val="000000" w:themeColor="text1"/>
          <w:u w:color="000000" w:themeColor="text1"/>
        </w:rPr>
        <w:t>SO AS TO PROVIDE THAT A CORONER</w:t>
      </w:r>
      <w:r w:rsidRPr="0008403F">
        <w:rPr>
          <w:color w:val="000000" w:themeColor="text1"/>
          <w:u w:color="000000" w:themeColor="text1"/>
        </w:rPr>
        <w:t xml:space="preserve"> MAY ACT AS A FIRST RESPONDER UNDER CERTAIN CIRCUMSTANCES</w:t>
      </w:r>
      <w:r>
        <w:rPr>
          <w:color w:val="000000" w:themeColor="text1"/>
          <w:u w:color="000000" w:themeColor="text1"/>
        </w:rPr>
        <w:t>;</w:t>
      </w:r>
      <w:r w:rsidRPr="0008403F">
        <w:rPr>
          <w:color w:val="000000" w:themeColor="text1"/>
          <w:u w:color="000000" w:themeColor="text1"/>
        </w:rPr>
        <w:t xml:space="preserve"> AND TO AMEND SECTION 44</w:t>
      </w:r>
      <w:r>
        <w:rPr>
          <w:color w:val="000000" w:themeColor="text1"/>
          <w:u w:color="000000" w:themeColor="text1"/>
        </w:rPr>
        <w:noBreakHyphen/>
      </w:r>
      <w:r w:rsidRPr="0008403F">
        <w:rPr>
          <w:color w:val="000000" w:themeColor="text1"/>
          <w:u w:color="000000" w:themeColor="text1"/>
        </w:rPr>
        <w:t>130</w:t>
      </w:r>
      <w:r>
        <w:rPr>
          <w:color w:val="000000" w:themeColor="text1"/>
          <w:u w:color="000000" w:themeColor="text1"/>
        </w:rPr>
        <w:noBreakHyphen/>
      </w:r>
      <w:r w:rsidRPr="0008403F">
        <w:rPr>
          <w:color w:val="000000" w:themeColor="text1"/>
          <w:u w:color="000000" w:themeColor="text1"/>
        </w:rPr>
        <w:t>20</w:t>
      </w:r>
      <w:r>
        <w:rPr>
          <w:color w:val="000000" w:themeColor="text1"/>
          <w:u w:color="000000" w:themeColor="text1"/>
        </w:rPr>
        <w:t>, AS AMENDED</w:t>
      </w:r>
      <w:r w:rsidRPr="0008403F">
        <w:rPr>
          <w:color w:val="000000" w:themeColor="text1"/>
          <w:u w:color="000000" w:themeColor="text1"/>
        </w:rPr>
        <w:t>, RELATING TO DEFINITIONS APPLICABLE TO THE “SOUTH CAROLINA OVERDOSE PREVENTION ACT” SO AS TO INCLUDE A</w:t>
      </w:r>
      <w:r>
        <w:rPr>
          <w:color w:val="000000" w:themeColor="text1"/>
          <w:u w:color="000000" w:themeColor="text1"/>
        </w:rPr>
        <w:t xml:space="preserve"> CORONER</w:t>
      </w:r>
      <w:r w:rsidRPr="0008403F">
        <w:rPr>
          <w:color w:val="000000" w:themeColor="text1"/>
          <w:u w:color="000000" w:themeColor="text1"/>
        </w:rPr>
        <w:t xml:space="preserve"> IN THE DEFINITION OF THE TERM “FIRST RESPONDER”</w:t>
      </w:r>
      <w:r>
        <w:rPr>
          <w:color w:val="000000" w:themeColor="text1"/>
          <w:u w:color="000000" w:themeColor="text1"/>
        </w:rPr>
        <w:t>.</w:t>
      </w:r>
    </w:p>
    <w:p w:rsidR="00E1710E" w:rsidRDefault="00E171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1710E" w:rsidRDefault="00E171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10E" w:rsidRDefault="00E171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1.</w:t>
      </w:r>
      <w:r w:rsidRPr="00B74502">
        <w:tab/>
        <w:t>Article 3, Chapter 5, Title 17 of the 1976 Code is amended by adding:</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ab/>
        <w:t>“Section 17</w:t>
      </w:r>
      <w:r w:rsidRPr="00B74502">
        <w:rPr>
          <w:u w:color="000000" w:themeColor="text1"/>
        </w:rPr>
        <w:noBreakHyphen/>
        <w:t>5</w:t>
      </w:r>
      <w:r w:rsidRPr="00B74502">
        <w:rPr>
          <w:u w:color="000000" w:themeColor="text1"/>
        </w:rPr>
        <w:noBreakHyphen/>
        <w:t>135.</w:t>
      </w:r>
      <w:r w:rsidRPr="00B74502">
        <w:rPr>
          <w:u w:color="000000" w:themeColor="text1"/>
        </w:rPr>
        <w:tab/>
        <w:t>A coroner or his designee may possess and administer an opioid antidote pursuant to the requirements of the South Carolina Overdose Prevention Act. The coroner must comply with all of the requirements of Section 44</w:t>
      </w:r>
      <w:r w:rsidRPr="00B74502">
        <w:rPr>
          <w:u w:color="000000" w:themeColor="text1"/>
        </w:rPr>
        <w:noBreakHyphen/>
        <w:t>130</w:t>
      </w:r>
      <w:r w:rsidRPr="00B74502">
        <w:rPr>
          <w:u w:color="000000" w:themeColor="text1"/>
        </w:rPr>
        <w:noBreakHyphen/>
        <w:t>60 and is entitled to immunity from civil or criminal liability or professional disciplinary action when administering an opioid antidote to a person he believes in good faith is experiencing an opioid overdose.”</w:t>
      </w: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4502">
        <w:rPr>
          <w:u w:color="000000" w:themeColor="text1"/>
        </w:rPr>
        <w:t>SECTION</w:t>
      </w:r>
      <w:r w:rsidRPr="00B74502">
        <w:rPr>
          <w:u w:color="000000" w:themeColor="text1"/>
        </w:rPr>
        <w:tab/>
        <w:t>2.</w:t>
      </w:r>
      <w:r w:rsidRPr="00B74502">
        <w:rPr>
          <w:u w:color="000000" w:themeColor="text1"/>
        </w:rPr>
        <w:tab/>
        <w:t>Chapter 130, Title 44 of the 1976 Code is amended by adding:</w:t>
      </w: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44-130-70.</w:t>
      </w:r>
      <w:r w:rsidRPr="00B74502">
        <w:tab/>
        <w:t>(</w:t>
      </w:r>
      <w:bookmarkStart w:id="4" w:name="temp"/>
      <w:bookmarkEnd w:id="4"/>
      <w:r w:rsidRPr="00B74502">
        <w:t>A)</w:t>
      </w:r>
      <w:r w:rsidRPr="00B74502">
        <w:tab/>
        <w:t>A coroner or coroner’s designee may administer an opioid antidote if the coroner or coroner’s designee believes in good faith that the person is experiencing an opioid overdose.</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(B)</w:t>
      </w:r>
      <w:r w:rsidRPr="00B74502">
        <w:tab/>
        <w:t>The coroner or coroner’s designee must comply with all applicable requirements for possession, administration, and disposal of the opioid antidote and administration device. The department may promulgate regulations to implement this section, including appropriate training for coroners or coroners’ designees who carry or have access to an opioid antidote.</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coroner</w:t>
      </w:r>
      <w:r w:rsidRPr="00B74502">
        <w:t xml:space="preserve"> or coroner’s designee who administers an opioid antidote in accordance with the provisions of this section to a person whom the coroner or coroner’s designee believes in good faith is experiencing an opioid overdose is not by an act or omission subject to civil or criminal liability or to professional disciplinary action.</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(D)(1)</w:t>
      </w:r>
      <w:r w:rsidRPr="00B74502">
        <w:tab/>
        <w:t>A coroner or coroner’s designee who administers an opioid antidote as provided in this section shall report to the department's Bureau of Emergency Medical Services information regarding the opioid antidote administered for inclusion in the prescription monitoring program. The information submitted must include:</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(a)</w:t>
      </w:r>
      <w:r w:rsidRPr="00B74502">
        <w:tab/>
        <w:t>date the opioid antidote was administered; and</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name, address, and date of birth of the person to whom the opioid antidote was administered, if available.</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(2)</w:t>
      </w:r>
      <w:r w:rsidRPr="00B74502">
        <w:tab/>
        <w:t>A coroner or coroner’s designee shall submit the information required pursuant to item (1) electronically or by facsimile to the Bureau of Emergency Services within thirty days of administration. The Bureau of Emergency Medical Services shall transmit the information to the department's Bureau of Drug Control.</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t>(3)(a)</w:t>
      </w:r>
      <w:r w:rsidRPr="00B74502">
        <w:tab/>
        <w:t>If a coroner or coroner’s designee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 If no history exists, then Drug Control shall confirm that the antidote was administered in response to a verified opioid overdose. If the antidote was administered in error, then Drug Control shall document the error.</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tab/>
      </w:r>
      <w:r w:rsidRPr="00B74502">
        <w:tab/>
        <w:t>(b)</w:t>
      </w:r>
      <w:r w:rsidRPr="00B74502">
        <w:tab/>
        <w:t>Drug Control also shall maintain data on the administering of opioid antidotes by coroners or coroners’ designees including, but not limited to, the frequency with which coroners or coroners’ designees administer opioid antidotes by geographic location, coroner or coroner’s designee, and dispenser.”</w:t>
      </w:r>
    </w:p>
    <w:p w:rsidR="00E1710E" w:rsidRPr="00B74502" w:rsidRDefault="00E1710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3.</w:t>
      </w:r>
      <w:r w:rsidRPr="00B74502">
        <w:tab/>
        <w:t>Section 17</w:t>
      </w:r>
      <w:r w:rsidRPr="00B74502">
        <w:noBreakHyphen/>
        <w:t>5</w:t>
      </w:r>
      <w:r w:rsidRPr="00B74502">
        <w:noBreakHyphen/>
        <w:t>510 of the 1976 Code is amended to read:</w:t>
      </w:r>
    </w:p>
    <w:p w:rsidR="00E1710E" w:rsidRDefault="00E1710E" w:rsidP="00A24D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“Section 17</w:t>
      </w:r>
      <w:r w:rsidRPr="00B74502">
        <w:noBreakHyphen/>
        <w:t>5</w:t>
      </w:r>
      <w:r w:rsidRPr="00B74502">
        <w:noBreakHyphen/>
        <w:t>510.</w:t>
      </w:r>
      <w:r w:rsidRPr="00B74502">
        <w:tab/>
        <w:t>In counties which have both a coroner and a medical examiner:</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(1) the coroner has the ultimate responsibility for carrying out the duties required by this article;</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t>(2) the medical examiner’s duties must be specified in an annual written contract between the county governing body and the medical examiner</w:t>
      </w:r>
      <w:r w:rsidRPr="00B74502">
        <w:rPr>
          <w:u w:val="single"/>
        </w:rPr>
        <w:t>; and</w:t>
      </w: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ab/>
      </w:r>
      <w:r w:rsidRPr="00B74502">
        <w:rPr>
          <w:u w:val="single"/>
        </w:rPr>
        <w:t>(3) a coroner is considered a public safety officer under 34 U.S.C. § 10281 et seq., if killed in the line of duty</w:t>
      </w:r>
      <w:r w:rsidRPr="00B74502">
        <w:t>.”</w:t>
      </w: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10E" w:rsidRPr="00B74502"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502">
        <w:t>SECTION</w:t>
      </w:r>
      <w:r w:rsidRPr="00B74502">
        <w:tab/>
        <w:t>4.</w:t>
      </w:r>
      <w:r w:rsidRPr="00B74502">
        <w:tab/>
        <w:t>Nothing in this act may be construed as creating or granting benefits in addition to those which a coroner or coroner’s designee specifically may be entitled to by law.</w:t>
      </w: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1710E" w:rsidRDefault="00E1710E" w:rsidP="00A24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4502">
        <w:rPr>
          <w:u w:color="000000" w:themeColor="text1"/>
        </w:rPr>
        <w:t>SECTION</w:t>
      </w:r>
      <w:r w:rsidRPr="00B74502">
        <w:rPr>
          <w:u w:color="000000" w:themeColor="text1"/>
        </w:rPr>
        <w:tab/>
        <w:t>5.</w:t>
      </w:r>
      <w:r w:rsidRPr="00B74502">
        <w:rPr>
          <w:u w:color="000000" w:themeColor="text1"/>
        </w:rPr>
        <w:tab/>
      </w:r>
      <w:r w:rsidRPr="00B74502">
        <w:t>This act takes effect upon approval by the Governor.</w:t>
      </w:r>
    </w:p>
    <w:p w:rsidR="00E1710E" w:rsidRDefault="00E1710E" w:rsidP="00DA4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51CA" w:rsidRDefault="00BE51CA" w:rsidP="00E17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51CA" w:rsidSect="00147511">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6E5F" w:rsidRDefault="00A86E5F" w:rsidP="009F0C77">
      <w:r>
        <w:separator/>
      </w:r>
    </w:p>
  </w:endnote>
  <w:endnote w:type="continuationSeparator" w:id="0">
    <w:p w:rsidR="00A86E5F" w:rsidRDefault="00A8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59A946F-C3AF-4989-A158-8EE964BD5507}"/>
    <w:embedBold r:id="rId2" w:fontKey="{0E0B376A-5152-4B37-9E9D-B20E890AE937}"/>
  </w:font>
  <w:font w:name="Calibri">
    <w:panose1 w:val="020F0502020204030204"/>
    <w:charset w:val="00"/>
    <w:family w:val="swiss"/>
    <w:pitch w:val="variable"/>
    <w:sig w:usb0="E4002EFF" w:usb1="C000247B" w:usb2="00000009" w:usb3="00000000" w:csb0="000001FF" w:csb1="00000000"/>
    <w:embedRegular r:id="rId3" w:fontKey="{D5C3CEF5-AADA-4431-AA71-6ED794B41A8B}"/>
  </w:font>
  <w:font w:name="Cambria">
    <w:panose1 w:val="02040503050406030204"/>
    <w:charset w:val="00"/>
    <w:family w:val="roman"/>
    <w:pitch w:val="variable"/>
    <w:sig w:usb0="E00006FF" w:usb1="420024FF" w:usb2="02000000" w:usb3="00000000" w:csb0="0000019F" w:csb1="00000000"/>
    <w:embedRegular r:id="rId4" w:fontKey="{11009045-7E43-44E8-A502-FFD609DD9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710E" w:rsidRPr="00773006" w:rsidRDefault="00E1710E" w:rsidP="00773006">
    <w:pPr>
      <w:pStyle w:val="Footer"/>
      <w:tabs>
        <w:tab w:val="clear" w:pos="4680"/>
        <w:tab w:val="clear" w:pos="9360"/>
        <w:tab w:val="center" w:pos="2995"/>
      </w:tabs>
      <w:spacing w:before="120"/>
    </w:pPr>
    <w:r>
      <w:t>[3958-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7511" w:rsidRPr="00773006" w:rsidRDefault="00E1710E" w:rsidP="00773006">
    <w:pPr>
      <w:pStyle w:val="Footer"/>
      <w:tabs>
        <w:tab w:val="clear" w:pos="4680"/>
        <w:tab w:val="clear" w:pos="9360"/>
        <w:tab w:val="center" w:pos="2995"/>
      </w:tabs>
      <w:spacing w:before="120"/>
    </w:pPr>
    <w:r>
      <w:t>[3958]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6E5F" w:rsidRDefault="00A86E5F" w:rsidP="009F0C77">
      <w:r>
        <w:separator/>
      </w:r>
    </w:p>
  </w:footnote>
  <w:footnote w:type="continuationSeparator" w:id="0">
    <w:p w:rsidR="00A86E5F" w:rsidRDefault="00A8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16CZ21"/>
    <w:docVar w:name="CoverBillType" w:val="b"/>
    <w:docVar w:name="DocPath" w:val="L:\Council\bills\DF\13016CZ21.DOCX"/>
    <w:docVar w:name="dvBillNumber" w:val="3958"/>
    <w:docVar w:name="dvBillNumberPrefix" w:val="H. "/>
    <w:docVar w:name="dvOriginalBody" w:val="House"/>
    <w:docVar w:name="dvSteno" w:val="DF"/>
    <w:docVar w:name="NameofBody" w:val="h"/>
    <w:docVar w:name="vGroup2" w:val="Council"/>
  </w:docVars>
  <w:rsids>
    <w:rsidRoot w:val="00A86E5F"/>
    <w:rsid w:val="00011869"/>
    <w:rsid w:val="00015CD6"/>
    <w:rsid w:val="000E0100"/>
    <w:rsid w:val="000E1785"/>
    <w:rsid w:val="000F3AB6"/>
    <w:rsid w:val="000F40FA"/>
    <w:rsid w:val="0010308D"/>
    <w:rsid w:val="001035F1"/>
    <w:rsid w:val="0010776B"/>
    <w:rsid w:val="00133E66"/>
    <w:rsid w:val="001435A3"/>
    <w:rsid w:val="00146ED3"/>
    <w:rsid w:val="00151044"/>
    <w:rsid w:val="001D06E9"/>
    <w:rsid w:val="001D08F2"/>
    <w:rsid w:val="001D3A58"/>
    <w:rsid w:val="001D525B"/>
    <w:rsid w:val="001D7F4F"/>
    <w:rsid w:val="00205238"/>
    <w:rsid w:val="002321B6"/>
    <w:rsid w:val="00232912"/>
    <w:rsid w:val="00250967"/>
    <w:rsid w:val="002543C8"/>
    <w:rsid w:val="0025541D"/>
    <w:rsid w:val="00284AAE"/>
    <w:rsid w:val="002D30DD"/>
    <w:rsid w:val="002E070A"/>
    <w:rsid w:val="002E5912"/>
    <w:rsid w:val="00301B21"/>
    <w:rsid w:val="00325348"/>
    <w:rsid w:val="0032732C"/>
    <w:rsid w:val="00336AD0"/>
    <w:rsid w:val="0037079A"/>
    <w:rsid w:val="003C4DAB"/>
    <w:rsid w:val="003D01E8"/>
    <w:rsid w:val="003E5288"/>
    <w:rsid w:val="003F02C1"/>
    <w:rsid w:val="003F2B86"/>
    <w:rsid w:val="003F6D79"/>
    <w:rsid w:val="0041760A"/>
    <w:rsid w:val="00417C01"/>
    <w:rsid w:val="00430FD1"/>
    <w:rsid w:val="004403BD"/>
    <w:rsid w:val="00450D41"/>
    <w:rsid w:val="00461441"/>
    <w:rsid w:val="004809EE"/>
    <w:rsid w:val="004C4B1D"/>
    <w:rsid w:val="004E7D54"/>
    <w:rsid w:val="005273C6"/>
    <w:rsid w:val="00530A69"/>
    <w:rsid w:val="005335CD"/>
    <w:rsid w:val="00545593"/>
    <w:rsid w:val="00556EBF"/>
    <w:rsid w:val="00557420"/>
    <w:rsid w:val="00577C6C"/>
    <w:rsid w:val="005A62FE"/>
    <w:rsid w:val="005C2FE2"/>
    <w:rsid w:val="005C776E"/>
    <w:rsid w:val="005E2BC9"/>
    <w:rsid w:val="00602E38"/>
    <w:rsid w:val="00605102"/>
    <w:rsid w:val="006215AA"/>
    <w:rsid w:val="006420D4"/>
    <w:rsid w:val="00643440"/>
    <w:rsid w:val="006913C9"/>
    <w:rsid w:val="0069470D"/>
    <w:rsid w:val="006A6BFB"/>
    <w:rsid w:val="006D58AA"/>
    <w:rsid w:val="006F0C55"/>
    <w:rsid w:val="007008F4"/>
    <w:rsid w:val="00700CE2"/>
    <w:rsid w:val="00702A64"/>
    <w:rsid w:val="007102E4"/>
    <w:rsid w:val="00734F00"/>
    <w:rsid w:val="00736959"/>
    <w:rsid w:val="00742469"/>
    <w:rsid w:val="00773006"/>
    <w:rsid w:val="0078254A"/>
    <w:rsid w:val="007A70AE"/>
    <w:rsid w:val="007E365E"/>
    <w:rsid w:val="007E4252"/>
    <w:rsid w:val="008010FC"/>
    <w:rsid w:val="008362E8"/>
    <w:rsid w:val="0085786E"/>
    <w:rsid w:val="008A1768"/>
    <w:rsid w:val="008A489F"/>
    <w:rsid w:val="008A595C"/>
    <w:rsid w:val="008F0F33"/>
    <w:rsid w:val="008F4429"/>
    <w:rsid w:val="0094021A"/>
    <w:rsid w:val="009969EB"/>
    <w:rsid w:val="009B44AF"/>
    <w:rsid w:val="009C6A0B"/>
    <w:rsid w:val="009F0C77"/>
    <w:rsid w:val="009F4DD1"/>
    <w:rsid w:val="00A02543"/>
    <w:rsid w:val="00A41684"/>
    <w:rsid w:val="00A64E80"/>
    <w:rsid w:val="00A72BCD"/>
    <w:rsid w:val="00A741D9"/>
    <w:rsid w:val="00A833AB"/>
    <w:rsid w:val="00A86E5F"/>
    <w:rsid w:val="00A9741D"/>
    <w:rsid w:val="00AC3198"/>
    <w:rsid w:val="00AC34A2"/>
    <w:rsid w:val="00AD1C9A"/>
    <w:rsid w:val="00AD4B17"/>
    <w:rsid w:val="00AE078C"/>
    <w:rsid w:val="00B01F57"/>
    <w:rsid w:val="00B1557F"/>
    <w:rsid w:val="00B412D4"/>
    <w:rsid w:val="00B43D5A"/>
    <w:rsid w:val="00B64FFF"/>
    <w:rsid w:val="00B932B0"/>
    <w:rsid w:val="00BC7C8B"/>
    <w:rsid w:val="00BE3C22"/>
    <w:rsid w:val="00BE51CA"/>
    <w:rsid w:val="00C0345E"/>
    <w:rsid w:val="00C21ABE"/>
    <w:rsid w:val="00C31C95"/>
    <w:rsid w:val="00C3483A"/>
    <w:rsid w:val="00C74E9D"/>
    <w:rsid w:val="00C826DD"/>
    <w:rsid w:val="00C82FD3"/>
    <w:rsid w:val="00C92819"/>
    <w:rsid w:val="00CC6B7B"/>
    <w:rsid w:val="00CD2089"/>
    <w:rsid w:val="00D309BC"/>
    <w:rsid w:val="00D34CA9"/>
    <w:rsid w:val="00D60FF4"/>
    <w:rsid w:val="00D73A67"/>
    <w:rsid w:val="00D970A9"/>
    <w:rsid w:val="00DA4221"/>
    <w:rsid w:val="00DD3F56"/>
    <w:rsid w:val="00DF3845"/>
    <w:rsid w:val="00E16398"/>
    <w:rsid w:val="00E1710E"/>
    <w:rsid w:val="00E41911"/>
    <w:rsid w:val="00E44B57"/>
    <w:rsid w:val="00E92EEF"/>
    <w:rsid w:val="00EA1A61"/>
    <w:rsid w:val="00ED6AFF"/>
    <w:rsid w:val="00EE1CC8"/>
    <w:rsid w:val="00EF0271"/>
    <w:rsid w:val="00EF2368"/>
    <w:rsid w:val="00F002A4"/>
    <w:rsid w:val="00F24442"/>
    <w:rsid w:val="00F50AE3"/>
    <w:rsid w:val="00F655B7"/>
    <w:rsid w:val="00F656BA"/>
    <w:rsid w:val="00F67CF1"/>
    <w:rsid w:val="00F728AA"/>
    <w:rsid w:val="00F8062F"/>
    <w:rsid w:val="00F840F0"/>
    <w:rsid w:val="00FA1A6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F1B6C-7944-4D3F-893F-8795041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51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file:///h:\hj\20220310.docx" TargetMode="External"/><Relationship Id="rId18" Type="http://schemas.openxmlformats.org/officeDocument/2006/relationships/hyperlink" Target="file:///h:\hj\20220330.docx" TargetMode="External"/><Relationship Id="rId26" Type="http://schemas.openxmlformats.org/officeDocument/2006/relationships/hyperlink" Target="file:///p:\pprever\2021-22\3958_20220310.docx" TargetMode="External"/><Relationship Id="rId3" Type="http://schemas.openxmlformats.org/officeDocument/2006/relationships/settings" Target="settings.xml"/><Relationship Id="rId21" Type="http://schemas.openxmlformats.org/officeDocument/2006/relationships/hyperlink" Target="file:///h:\sj\20220331.docx" TargetMode="External"/><Relationship Id="rId7" Type="http://schemas.openxmlformats.org/officeDocument/2006/relationships/hyperlink" Target="file:///h:\hj\20210223.docx" TargetMode="External"/><Relationship Id="rId12" Type="http://schemas.openxmlformats.org/officeDocument/2006/relationships/hyperlink" Target="file:///h:\hj\20220310.docx" TargetMode="External"/><Relationship Id="rId17" Type="http://schemas.openxmlformats.org/officeDocument/2006/relationships/hyperlink" Target="file:///h:\hj\20220330.docx" TargetMode="External"/><Relationship Id="rId25" Type="http://schemas.openxmlformats.org/officeDocument/2006/relationships/hyperlink" Target="file:///p:\pprever\2021-22\3958_20220217.docx" TargetMode="External"/><Relationship Id="rId2" Type="http://schemas.openxmlformats.org/officeDocument/2006/relationships/styles" Target="styles.xml"/><Relationship Id="rId16" Type="http://schemas.openxmlformats.org/officeDocument/2006/relationships/hyperlink" Target="file:///h:\hj\20220310.docx" TargetMode="External"/><Relationship Id="rId20" Type="http://schemas.openxmlformats.org/officeDocument/2006/relationships/hyperlink" Target="file:///h:\hj\20220331.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2.docx" TargetMode="External"/><Relationship Id="rId24" Type="http://schemas.openxmlformats.org/officeDocument/2006/relationships/hyperlink" Target="file:///p:\pprever\2021-22\3958_20210223.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20310.docx" TargetMode="External"/><Relationship Id="rId23" Type="http://schemas.openxmlformats.org/officeDocument/2006/relationships/hyperlink" Target="http://www.scstatehouse.gov/billsearch.php?billnumbers=3958&amp;session=124&amp;summary=B" TargetMode="External"/><Relationship Id="rId28" Type="http://schemas.openxmlformats.org/officeDocument/2006/relationships/hyperlink" Target="file:///p:\pprever\2021-22\3958_20220331.docx" TargetMode="External"/><Relationship Id="rId10" Type="http://schemas.openxmlformats.org/officeDocument/2006/relationships/hyperlink" Target="file:///h:\hj\20220223.docx" TargetMode="External"/><Relationship Id="rId19" Type="http://schemas.openxmlformats.org/officeDocument/2006/relationships/hyperlink" Target="file:///h:\hj\20220330.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hj\20220310.docx" TargetMode="External"/><Relationship Id="rId22" Type="http://schemas.openxmlformats.org/officeDocument/2006/relationships/hyperlink" Target="file:///h:\sj\20220331.docx" TargetMode="External"/><Relationship Id="rId27" Type="http://schemas.openxmlformats.org/officeDocument/2006/relationships/hyperlink" Target="file:///p:\pprever\2021-22\3958_20220330.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561E-5CE9-43A5-8FE7-EE7AE94A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3958: Subject not yet available - South Carolina Legislature Online</dc:title>
  <dc:creator>Del Flint</dc:creator>
  <cp:lastModifiedBy>Sade Wilson</cp:lastModifiedBy>
  <cp:revision>2</cp:revision>
  <dcterms:created xsi:type="dcterms:W3CDTF">2022-04-01T13:22:00Z</dcterms:created>
  <dcterms:modified xsi:type="dcterms:W3CDTF">2022-04-01T13:22:00Z</dcterms:modified>
</cp:coreProperties>
</file>