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D1A" w:rsidRDefault="009D4D1A" w:rsidP="009D4D1A">
      <w:pPr>
        <w:widowControl w:val="0"/>
        <w:jc w:val="center"/>
      </w:pPr>
      <w:r w:rsidRPr="009D4D1A">
        <w:rPr>
          <w:b/>
        </w:rPr>
        <w:t>South Carolina General Assembly</w:t>
      </w:r>
    </w:p>
    <w:p w:rsidR="009D4D1A" w:rsidRDefault="009D4D1A" w:rsidP="009D4D1A">
      <w:pPr>
        <w:widowControl w:val="0"/>
        <w:jc w:val="center"/>
      </w:pPr>
      <w:r>
        <w:t>124th Session, 2021-2022</w:t>
      </w:r>
    </w:p>
    <w:p w:rsidR="009D4D1A" w:rsidRDefault="009D4D1A" w:rsidP="009D4D1A">
      <w:pPr>
        <w:widowControl w:val="0"/>
        <w:jc w:val="left"/>
      </w:pPr>
    </w:p>
    <w:p w:rsidR="009D4D1A" w:rsidRDefault="009D4D1A" w:rsidP="009D4D1A">
      <w:pPr>
        <w:widowControl w:val="0"/>
        <w:jc w:val="left"/>
        <w:rPr>
          <w:b/>
        </w:rPr>
      </w:pPr>
      <w:r w:rsidRPr="009D4D1A">
        <w:rPr>
          <w:b/>
        </w:rPr>
        <w:t>H. 4164</w:t>
      </w:r>
    </w:p>
    <w:p w:rsidR="009D4D1A" w:rsidRDefault="009D4D1A" w:rsidP="009D4D1A">
      <w:pPr>
        <w:widowControl w:val="0"/>
        <w:jc w:val="left"/>
        <w:rPr>
          <w:b/>
        </w:rPr>
      </w:pPr>
    </w:p>
    <w:p w:rsidR="009D4D1A" w:rsidRDefault="009D4D1A" w:rsidP="009D4D1A">
      <w:pPr>
        <w:widowControl w:val="0"/>
        <w:jc w:val="left"/>
      </w:pPr>
      <w:r w:rsidRPr="009D4D1A">
        <w:rPr>
          <w:b/>
        </w:rPr>
        <w:t>STATUS INFORMATION</w:t>
      </w:r>
    </w:p>
    <w:p w:rsidR="009D4D1A" w:rsidRDefault="009D4D1A" w:rsidP="009D4D1A">
      <w:pPr>
        <w:widowControl w:val="0"/>
        <w:jc w:val="left"/>
      </w:pPr>
    </w:p>
    <w:p w:rsidR="009D4D1A" w:rsidRDefault="009D4D1A" w:rsidP="009D4D1A">
      <w:pPr>
        <w:widowControl w:val="0"/>
        <w:jc w:val="left"/>
      </w:pPr>
      <w:r>
        <w:t>General Bill</w:t>
      </w:r>
    </w:p>
    <w:p w:rsidR="009D4D1A" w:rsidRDefault="00325272" w:rsidP="009D4D1A">
      <w:pPr>
        <w:widowControl w:val="0"/>
        <w:jc w:val="left"/>
      </w:pPr>
      <w:r>
        <w:t>Sponsors: Reps. Rivers, King, Henegan, S. Williams, Clyburn, Cobb</w:t>
      </w:r>
      <w:r>
        <w:noBreakHyphen/>
        <w:t>Hunter, Weeks, Jefferson, Garvin, Robinson, Gilliard, McDaniel, R. Williams, Brawley, K.O. Johnson, Murray, Bamberg, McKnight, Thigpen, Hosey, Dillard, Alexander, J.L. Johnson, Howard and Tedder</w:t>
      </w:r>
    </w:p>
    <w:p w:rsidR="009D4D1A" w:rsidRDefault="009D4D1A" w:rsidP="009D4D1A">
      <w:pPr>
        <w:widowControl w:val="0"/>
        <w:jc w:val="left"/>
      </w:pPr>
      <w:r>
        <w:t>Document Path: l:\council\bills\jn\3393ph21.docx</w:t>
      </w:r>
    </w:p>
    <w:p w:rsidR="009D4D1A" w:rsidRDefault="009D4D1A" w:rsidP="009D4D1A">
      <w:pPr>
        <w:widowControl w:val="0"/>
        <w:jc w:val="left"/>
      </w:pPr>
    </w:p>
    <w:p w:rsidR="009D4D1A" w:rsidRDefault="009D4D1A" w:rsidP="009D4D1A">
      <w:pPr>
        <w:widowControl w:val="0"/>
        <w:jc w:val="left"/>
      </w:pPr>
      <w:r>
        <w:t>Introduced in the House on April 6, 2021</w:t>
      </w:r>
    </w:p>
    <w:p w:rsidR="009D4D1A" w:rsidRDefault="009D4D1A" w:rsidP="009D4D1A">
      <w:pPr>
        <w:widowControl w:val="0"/>
        <w:jc w:val="left"/>
      </w:pPr>
      <w:r>
        <w:t xml:space="preserve">Currently residing in the House Committee on </w:t>
      </w:r>
      <w:r w:rsidRPr="009D4D1A">
        <w:rPr>
          <w:b/>
        </w:rPr>
        <w:t>Labor, Commerce and Industry</w:t>
      </w:r>
    </w:p>
    <w:p w:rsidR="009D4D1A" w:rsidRDefault="009D4D1A" w:rsidP="009D4D1A">
      <w:pPr>
        <w:widowControl w:val="0"/>
        <w:jc w:val="left"/>
      </w:pPr>
    </w:p>
    <w:p w:rsidR="009D4D1A" w:rsidRDefault="009D4D1A" w:rsidP="009D4D1A">
      <w:pPr>
        <w:widowControl w:val="0"/>
        <w:jc w:val="left"/>
      </w:pPr>
      <w:r>
        <w:t>Summary: Utility Surcharge Exemption</w:t>
      </w:r>
    </w:p>
    <w:p w:rsidR="009D4D1A" w:rsidRDefault="009D4D1A" w:rsidP="009D4D1A">
      <w:pPr>
        <w:widowControl w:val="0"/>
        <w:jc w:val="left"/>
      </w:pPr>
    </w:p>
    <w:p w:rsidR="009D4D1A" w:rsidRDefault="009D4D1A" w:rsidP="009D4D1A">
      <w:pPr>
        <w:widowControl w:val="0"/>
        <w:jc w:val="left"/>
      </w:pPr>
    </w:p>
    <w:p w:rsidR="009D4D1A" w:rsidRDefault="009D4D1A" w:rsidP="009D4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D1A">
        <w:rPr>
          <w:b/>
        </w:rPr>
        <w:t>HISTORY OF LEGISLATIVE ACTIONS</w:t>
      </w:r>
    </w:p>
    <w:p w:rsidR="009D4D1A" w:rsidRDefault="009D4D1A" w:rsidP="009D4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4D1A" w:rsidRPr="009D4D1A" w:rsidRDefault="009D4D1A" w:rsidP="009D4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D1A">
        <w:rPr>
          <w:u w:val="single"/>
        </w:rPr>
        <w:tab/>
        <w:t>Date</w:t>
      </w:r>
      <w:r w:rsidRPr="009D4D1A">
        <w:rPr>
          <w:u w:val="single"/>
        </w:rPr>
        <w:tab/>
        <w:t>Body</w:t>
      </w:r>
      <w:r w:rsidRPr="009D4D1A">
        <w:rPr>
          <w:u w:val="single"/>
        </w:rPr>
        <w:tab/>
        <w:t>Action Description with journal page number</w:t>
      </w:r>
      <w:r w:rsidRPr="009D4D1A">
        <w:rPr>
          <w:u w:val="single"/>
        </w:rPr>
        <w:tab/>
      </w:r>
    </w:p>
    <w:p w:rsidR="00D13080" w:rsidRDefault="00D13080" w:rsidP="00D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read first time (</w:t>
      </w:r>
      <w:hyperlink r:id="rId7" w:history="1">
        <w:r w:rsidRPr="006421C3">
          <w:rPr>
            <w:rStyle w:val="Hyperlink"/>
          </w:rPr>
          <w:t>House Journal</w:t>
        </w:r>
        <w:r w:rsidRPr="006421C3">
          <w:rPr>
            <w:rStyle w:val="Hyperlink"/>
          </w:rPr>
          <w:noBreakHyphen/>
          <w:t>page 122</w:t>
        </w:r>
      </w:hyperlink>
      <w:r>
        <w:t>)</w:t>
      </w:r>
    </w:p>
    <w:p w:rsidR="00D13080" w:rsidRDefault="00D13080" w:rsidP="00D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 xml:space="preserve">Referred to Committee on </w:t>
      </w:r>
      <w:r w:rsidRPr="006421C3">
        <w:rPr>
          <w:b/>
        </w:rPr>
        <w:t>Labor, Commerce and Industry</w:t>
      </w:r>
      <w:r>
        <w:t xml:space="preserve"> (</w:t>
      </w:r>
      <w:hyperlink r:id="rId8" w:history="1">
        <w:r w:rsidRPr="006421C3">
          <w:rPr>
            <w:rStyle w:val="Hyperlink"/>
          </w:rPr>
          <w:t>House Journal</w:t>
        </w:r>
        <w:r w:rsidRPr="006421C3">
          <w:rPr>
            <w:rStyle w:val="Hyperlink"/>
          </w:rPr>
          <w:noBreakHyphen/>
          <w:t>page 122</w:t>
        </w:r>
      </w:hyperlink>
      <w:r>
        <w:t>)</w:t>
      </w:r>
    </w:p>
    <w:p w:rsidR="00D13080" w:rsidRDefault="00D13080" w:rsidP="00D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4D1A" w:rsidRDefault="009D4D1A" w:rsidP="009D4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D4D1A">
          <w:rPr>
            <w:rStyle w:val="Hyperlink"/>
          </w:rPr>
          <w:t>legislative information</w:t>
        </w:r>
      </w:hyperlink>
      <w:r>
        <w:t xml:space="preserve"> at the website</w:t>
      </w:r>
    </w:p>
    <w:p w:rsidR="009D4D1A" w:rsidRDefault="009D4D1A" w:rsidP="009D4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D1A" w:rsidRPr="009D4D1A" w:rsidRDefault="009D4D1A" w:rsidP="009D4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D1A" w:rsidRDefault="009D4D1A" w:rsidP="009D4D1A">
      <w:pPr>
        <w:widowControl w:val="0"/>
        <w:jc w:val="left"/>
      </w:pPr>
      <w:r w:rsidRPr="009D4D1A">
        <w:rPr>
          <w:b/>
        </w:rPr>
        <w:t>VERSIONS OF THIS BILL</w:t>
      </w:r>
    </w:p>
    <w:p w:rsidR="009D4D1A" w:rsidRDefault="009D4D1A" w:rsidP="009D4D1A">
      <w:pPr>
        <w:widowControl w:val="0"/>
        <w:jc w:val="left"/>
      </w:pPr>
    </w:p>
    <w:p w:rsidR="009D4D1A" w:rsidRDefault="00C17796" w:rsidP="009D4D1A">
      <w:pPr>
        <w:widowControl w:val="0"/>
        <w:jc w:val="left"/>
      </w:pPr>
      <w:hyperlink r:id="rId10" w:history="1">
        <w:r w:rsidR="009D4D1A">
          <w:rPr>
            <w:rStyle w:val="Hyperlink"/>
          </w:rPr>
          <w:t>4/6/2021</w:t>
        </w:r>
      </w:hyperlink>
    </w:p>
    <w:p w:rsidR="009D4D1A" w:rsidRDefault="009D4D1A" w:rsidP="009D4D1A"/>
    <w:p w:rsidR="009D4D1A" w:rsidRDefault="009D4D1A" w:rsidP="009D4D1A">
      <w:pPr>
        <w:sectPr w:rsidR="009D4D1A" w:rsidSect="009D4D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34F0" w:rsidRDefault="00B334F0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009" w:rsidRDefault="00CA5009" w:rsidP="00CA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C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A12" w:rsidP="0005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0B3254">
        <w:rPr>
          <w:color w:val="000000" w:themeColor="text1"/>
          <w:u w:color="000000" w:themeColor="text1"/>
        </w:rPr>
        <w:t>TO AMEND THE CODE OF LAWS OF SOUTH CAROLINA, 1976, BY ADDING SECTION 58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1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70 SO AS TO PROVIDE THAT A PUBLIC UTILITY THAT SUPPLIES ELECTRICITY OR NATURAL GAS PURSUANT TO THE PROVISIONS OF TITLE 58 MUST EXEMPT RATEPAYERS SIXTY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FIVE YEARS OF AGE OR OLDER FROM ANY SURCHARGE RELATED TO THE COLLECTION OF PAYMENTS.</w:t>
      </w:r>
      <w:bookmarkStart w:id="4" w:name="titleend"/>
      <w:bookmarkEnd w:id="4"/>
    </w:p>
    <w:p w:rsidR="00055A12" w:rsidRDefault="00055A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C39" w:rsidRDefault="00445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5C39" w:rsidRDefault="00445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A12" w:rsidRPr="000B3254" w:rsidRDefault="00055A12" w:rsidP="0005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B3254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B3254">
        <w:rPr>
          <w:color w:val="000000" w:themeColor="text1"/>
          <w:u w:color="000000" w:themeColor="text1"/>
        </w:rPr>
        <w:t>Chapter 1, Title 58 of the 1976 Code is amended by adding:</w:t>
      </w:r>
    </w:p>
    <w:p w:rsidR="00055A12" w:rsidRPr="000B3254" w:rsidRDefault="00055A12" w:rsidP="0005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A12" w:rsidRPr="000B3254" w:rsidRDefault="00055A12" w:rsidP="0005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B3254">
        <w:rPr>
          <w:color w:val="000000" w:themeColor="text1"/>
          <w:u w:color="000000" w:themeColor="text1"/>
        </w:rPr>
        <w:t>“Section 58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1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</w:r>
      <w:r w:rsidRPr="000B3254">
        <w:rPr>
          <w:color w:val="000000" w:themeColor="text1"/>
          <w:u w:color="000000" w:themeColor="text1"/>
        </w:rPr>
        <w:t>Notwithstanding another provision of law, a public utility that supplies electricity or natural gas pursuant to the provisions of this title must exempt ratepayers sixty</w:t>
      </w:r>
      <w:r w:rsidR="008F54AF">
        <w:rPr>
          <w:color w:val="000000" w:themeColor="text1"/>
          <w:u w:color="000000" w:themeColor="text1"/>
        </w:rPr>
        <w:noBreakHyphen/>
      </w:r>
      <w:r w:rsidRPr="000B3254">
        <w:rPr>
          <w:color w:val="000000" w:themeColor="text1"/>
          <w:u w:color="000000" w:themeColor="text1"/>
        </w:rPr>
        <w:t>five years of age or older from any surcharge related to the collection of payments.”</w:t>
      </w:r>
    </w:p>
    <w:p w:rsidR="00445C39" w:rsidRDefault="00445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C39" w:rsidRDefault="00445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5A12">
        <w:t>2</w:t>
      </w:r>
      <w:r>
        <w:t>.</w:t>
      </w:r>
      <w:r>
        <w:tab/>
        <w:t>This act takes effect upon approval by the Governor.</w:t>
      </w:r>
    </w:p>
    <w:p w:rsidR="006F4BC5" w:rsidRDefault="008F54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D1A" w:rsidRDefault="009D4D1A" w:rsidP="009D4D1A">
      <w:pPr>
        <w:suppressAutoHyphens/>
      </w:pPr>
    </w:p>
    <w:sectPr w:rsidR="009D4D1A" w:rsidSect="009D4D1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C39" w:rsidRDefault="00445C39" w:rsidP="009F0C77">
      <w:r>
        <w:separator/>
      </w:r>
    </w:p>
  </w:endnote>
  <w:endnote w:type="continuationSeparator" w:id="0">
    <w:p w:rsidR="00445C39" w:rsidRDefault="00445C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1F4CEA-FEA7-4082-ADC5-A269D5D0B5A0}"/>
    <w:embedBold r:id="rId2" w:fontKey="{B0191066-E001-42C0-A6FE-4E456C040B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99B8A70-3745-4068-9BD6-19790C9538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57A6E4-FC65-48EF-A90F-0824106179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A411DB-EA6A-474A-867F-5E68FF7D9F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D1A" w:rsidRPr="00B334F0" w:rsidRDefault="009D4D1A" w:rsidP="00B334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30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C39" w:rsidRDefault="00445C39" w:rsidP="009F0C77">
      <w:r>
        <w:separator/>
      </w:r>
    </w:p>
  </w:footnote>
  <w:footnote w:type="continuationSeparator" w:id="0">
    <w:p w:rsidR="00445C39" w:rsidRDefault="00445C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93PH21"/>
    <w:docVar w:name="CoverBillType" w:val="b"/>
    <w:docVar w:name="DocPath" w:val="L:\Council\bills\JN\3393PH21.DOCX"/>
    <w:docVar w:name="dvBillNumber" w:val="416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45C39"/>
    <w:rsid w:val="00011869"/>
    <w:rsid w:val="00015CD6"/>
    <w:rsid w:val="00055A12"/>
    <w:rsid w:val="000578E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27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C3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35E"/>
    <w:rsid w:val="006D58AA"/>
    <w:rsid w:val="006F4BC5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54AF"/>
    <w:rsid w:val="0094021A"/>
    <w:rsid w:val="009B44AF"/>
    <w:rsid w:val="009C6A0B"/>
    <w:rsid w:val="009D4D1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4F0"/>
    <w:rsid w:val="00B412D4"/>
    <w:rsid w:val="00B64FFF"/>
    <w:rsid w:val="00BE3C22"/>
    <w:rsid w:val="00BE484D"/>
    <w:rsid w:val="00C0345E"/>
    <w:rsid w:val="00C21ABE"/>
    <w:rsid w:val="00C31C95"/>
    <w:rsid w:val="00C3483A"/>
    <w:rsid w:val="00C74E9D"/>
    <w:rsid w:val="00C826DD"/>
    <w:rsid w:val="00C82FD3"/>
    <w:rsid w:val="00C92819"/>
    <w:rsid w:val="00CA5009"/>
    <w:rsid w:val="00CC6B7B"/>
    <w:rsid w:val="00CD2089"/>
    <w:rsid w:val="00D13080"/>
    <w:rsid w:val="00D73A67"/>
    <w:rsid w:val="00D970A9"/>
    <w:rsid w:val="00DF3845"/>
    <w:rsid w:val="00E41911"/>
    <w:rsid w:val="00E44B57"/>
    <w:rsid w:val="00E92EEF"/>
    <w:rsid w:val="00EF2368"/>
    <w:rsid w:val="00F24442"/>
    <w:rsid w:val="00F5013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5A9C2-DBBF-4065-9341-A468CA543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4D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64_2021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6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9C263-E92E-4827-BD08-8FF49FC7E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4164: Subject not yet available - South Carolina Legislature Online</dc:title>
  <dc:creator>Julie Newboult</dc:creator>
  <cp:lastModifiedBy>S Wilson</cp:lastModifiedBy>
  <cp:revision>2</cp:revision>
  <cp:lastPrinted>2021-03-25T17:25:00Z</cp:lastPrinted>
  <dcterms:created xsi:type="dcterms:W3CDTF">2021-04-07T13:35:00Z</dcterms:created>
  <dcterms:modified xsi:type="dcterms:W3CDTF">2021-04-07T13:35:00Z</dcterms:modified>
</cp:coreProperties>
</file>