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6187">
        <w:rPr>
          <w:rFonts w:eastAsia="Times New Roman" w:cs="Times New Roman"/>
          <w:b/>
          <w:szCs w:val="20"/>
        </w:rPr>
        <w:t>South Carolina General Assembly</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6187">
        <w:rPr>
          <w:rFonts w:eastAsia="Times New Roman" w:cs="Times New Roman"/>
          <w:szCs w:val="20"/>
        </w:rPr>
        <w:t>124th Session, 2021-2022</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187" w:rsidRPr="00436187" w:rsidRDefault="007E0A8E"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R162, H4319</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6187">
        <w:rPr>
          <w:rFonts w:eastAsia="Times New Roman" w:cs="Times New Roman"/>
          <w:b/>
          <w:szCs w:val="20"/>
        </w:rPr>
        <w:t>STATUS INFORMATION</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6187">
        <w:rPr>
          <w:rFonts w:eastAsia="Times New Roman" w:cs="Times New Roman"/>
          <w:szCs w:val="20"/>
        </w:rPr>
        <w:t>General Bill</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6187">
        <w:rPr>
          <w:rFonts w:eastAsia="Times New Roman" w:cs="Times New Roman"/>
          <w:szCs w:val="20"/>
        </w:rPr>
        <w:t>Sponsors: Reps. Calhoon, Huggins, Erickson, McCabe, Henderson</w:t>
      </w:r>
      <w:r w:rsidRPr="00436187">
        <w:rPr>
          <w:rFonts w:eastAsia="Times New Roman" w:cs="Times New Roman"/>
          <w:szCs w:val="20"/>
        </w:rPr>
        <w:noBreakHyphen/>
        <w:t>Myers, Crawford, Oremus, Henegan, McGarry, Matthews, Dillard, Allison, Bernstein, McDaniel, Murray, Felder, Bennett, R. Williams, Jefferson, Alexander and Kirby</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6187">
        <w:rPr>
          <w:rFonts w:eastAsia="Times New Roman" w:cs="Times New Roman"/>
          <w:szCs w:val="20"/>
        </w:rPr>
        <w:t>Document Path: l:\council\bills\gt\6076cm21.docx</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4, 2021</w:t>
      </w: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2022</w:t>
      </w: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2022</w:t>
      </w: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2022</w:t>
      </w: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AE53C0" w:rsidRDefault="00AE53C0"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6187">
        <w:rPr>
          <w:rFonts w:eastAsia="Times New Roman" w:cs="Times New Roman"/>
          <w:szCs w:val="20"/>
        </w:rPr>
        <w:t>Summary: DMV-Real ID compliant driver's license</w:t>
      </w: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187" w:rsidRPr="00436187" w:rsidRDefault="00436187" w:rsidP="0043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187" w:rsidRPr="00436187" w:rsidRDefault="00436187" w:rsidP="00436187">
      <w:pPr>
        <w:widowControl w:val="0"/>
        <w:tabs>
          <w:tab w:val="center" w:pos="590"/>
          <w:tab w:val="center" w:pos="1440"/>
          <w:tab w:val="left" w:pos="1872"/>
          <w:tab w:val="left" w:pos="9187"/>
        </w:tabs>
        <w:rPr>
          <w:rFonts w:eastAsia="Times New Roman" w:cs="Times New Roman"/>
          <w:szCs w:val="20"/>
        </w:rPr>
      </w:pPr>
      <w:r w:rsidRPr="00436187">
        <w:rPr>
          <w:rFonts w:eastAsia="Times New Roman" w:cs="Times New Roman"/>
          <w:b/>
          <w:szCs w:val="20"/>
        </w:rPr>
        <w:t>HISTORY OF LEGISLATIVE ACTIONS</w:t>
      </w:r>
    </w:p>
    <w:p w:rsidR="00436187" w:rsidRPr="00436187" w:rsidRDefault="00436187" w:rsidP="00436187">
      <w:pPr>
        <w:widowControl w:val="0"/>
        <w:tabs>
          <w:tab w:val="center" w:pos="590"/>
          <w:tab w:val="center" w:pos="1440"/>
          <w:tab w:val="left" w:pos="1872"/>
          <w:tab w:val="left" w:pos="9187"/>
        </w:tabs>
        <w:rPr>
          <w:rFonts w:eastAsia="Times New Roman" w:cs="Times New Roman"/>
          <w:szCs w:val="20"/>
        </w:rPr>
      </w:pPr>
    </w:p>
    <w:p w:rsidR="00436187" w:rsidRPr="00436187" w:rsidRDefault="00436187" w:rsidP="00436187">
      <w:pPr>
        <w:widowControl w:val="0"/>
        <w:tabs>
          <w:tab w:val="center" w:pos="590"/>
          <w:tab w:val="center" w:pos="1440"/>
          <w:tab w:val="left" w:pos="1872"/>
          <w:tab w:val="left" w:pos="9187"/>
        </w:tabs>
        <w:rPr>
          <w:rFonts w:eastAsia="Times New Roman" w:cs="Times New Roman"/>
          <w:szCs w:val="20"/>
        </w:rPr>
      </w:pPr>
      <w:r w:rsidRPr="00436187">
        <w:rPr>
          <w:rFonts w:eastAsia="Times New Roman" w:cs="Times New Roman"/>
          <w:szCs w:val="20"/>
          <w:u w:val="single"/>
        </w:rPr>
        <w:tab/>
        <w:t>Date</w:t>
      </w:r>
      <w:r w:rsidRPr="00436187">
        <w:rPr>
          <w:rFonts w:eastAsia="Times New Roman" w:cs="Times New Roman"/>
          <w:szCs w:val="20"/>
          <w:u w:val="single"/>
        </w:rPr>
        <w:tab/>
        <w:t>Body</w:t>
      </w:r>
      <w:r w:rsidRPr="00436187">
        <w:rPr>
          <w:rFonts w:eastAsia="Times New Roman" w:cs="Times New Roman"/>
          <w:szCs w:val="20"/>
          <w:u w:val="single"/>
        </w:rPr>
        <w:tab/>
        <w:t>Action Description with journal page number</w:t>
      </w:r>
      <w:r w:rsidRPr="00436187">
        <w:rPr>
          <w:rFonts w:eastAsia="Times New Roman" w:cs="Times New Roman"/>
          <w:szCs w:val="20"/>
          <w:u w:val="single"/>
        </w:rPr>
        <w:tab/>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Introduced, read first time, placed on calendar without reference (</w:t>
      </w:r>
      <w:hyperlink r:id="rId7" w:history="1">
        <w:r w:rsidRPr="0051730A">
          <w:rPr>
            <w:rStyle w:val="Hyperlink"/>
            <w:rFonts w:cs="Times New Roman"/>
          </w:rPr>
          <w:t>House Journal</w:t>
        </w:r>
        <w:r w:rsidRPr="0051730A">
          <w:rPr>
            <w:rStyle w:val="Hyperlink"/>
            <w:rFonts w:cs="Times New Roman"/>
          </w:rPr>
          <w:noBreakHyphen/>
          <w:t>page 88</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 xml:space="preserve">Committed to Committee on </w:t>
      </w:r>
      <w:r w:rsidRPr="0051730A">
        <w:rPr>
          <w:rFonts w:cs="Times New Roman"/>
          <w:b/>
        </w:rPr>
        <w:t>Education and Public Works</w:t>
      </w:r>
      <w:r>
        <w:rPr>
          <w:rFonts w:cs="Times New Roman"/>
        </w:rPr>
        <w:t xml:space="preserve"> (</w:t>
      </w:r>
      <w:hyperlink r:id="rId8" w:history="1">
        <w:r w:rsidRPr="0051730A">
          <w:rPr>
            <w:rStyle w:val="Hyperlink"/>
            <w:rFonts w:cs="Times New Roman"/>
          </w:rPr>
          <w:t>House Journal</w:t>
        </w:r>
        <w:r w:rsidRPr="0051730A">
          <w:rPr>
            <w:rStyle w:val="Hyperlink"/>
            <w:rFonts w:cs="Times New Roman"/>
          </w:rPr>
          <w:noBreakHyphen/>
          <w:t>page 28</w:t>
        </w:r>
      </w:hyperlink>
      <w:bookmarkStart w:id="0" w:name="_GoBack"/>
      <w:bookmarkEnd w:id="0"/>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Member(s) request name added as sponsor: R.Williams, Jefferson</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Member(s) request name added as sponsor: Alexander, Kirby</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with amendment </w:t>
      </w:r>
      <w:r w:rsidRPr="0051730A">
        <w:rPr>
          <w:rFonts w:cs="Times New Roman"/>
          <w:b/>
        </w:rPr>
        <w:t>Education and Public Works</w:t>
      </w:r>
      <w:r>
        <w:rPr>
          <w:rFonts w:cs="Times New Roman"/>
        </w:rPr>
        <w:t xml:space="preserve"> (</w:t>
      </w:r>
      <w:hyperlink r:id="rId9" w:history="1">
        <w:r w:rsidRPr="0051730A">
          <w:rPr>
            <w:rStyle w:val="Hyperlink"/>
            <w:rFonts w:cs="Times New Roman"/>
          </w:rPr>
          <w:t>House Journal</w:t>
        </w:r>
        <w:r w:rsidRPr="0051730A">
          <w:rPr>
            <w:rStyle w:val="Hyperlink"/>
            <w:rFonts w:cs="Times New Roman"/>
          </w:rPr>
          <w:noBreakHyphen/>
          <w:t>page 13</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Amended (</w:t>
      </w:r>
      <w:hyperlink r:id="rId10" w:history="1">
        <w:r w:rsidRPr="0051730A">
          <w:rPr>
            <w:rStyle w:val="Hyperlink"/>
            <w:rFonts w:cs="Times New Roman"/>
          </w:rPr>
          <w:t>House Journal</w:t>
        </w:r>
        <w:r w:rsidRPr="0051730A">
          <w:rPr>
            <w:rStyle w:val="Hyperlink"/>
            <w:rFonts w:cs="Times New Roman"/>
          </w:rPr>
          <w:noBreakHyphen/>
          <w:t>page 28</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Read second time (</w:t>
      </w:r>
      <w:hyperlink r:id="rId11" w:history="1">
        <w:r w:rsidRPr="0051730A">
          <w:rPr>
            <w:rStyle w:val="Hyperlink"/>
            <w:rFonts w:cs="Times New Roman"/>
          </w:rPr>
          <w:t>House Journal</w:t>
        </w:r>
        <w:r w:rsidRPr="0051730A">
          <w:rPr>
            <w:rStyle w:val="Hyperlink"/>
            <w:rFonts w:cs="Times New Roman"/>
          </w:rPr>
          <w:noBreakHyphen/>
          <w:t>page 28</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Roll call Yeas</w:t>
      </w:r>
      <w:r>
        <w:rPr>
          <w:rFonts w:cs="Times New Roman"/>
        </w:rPr>
        <w:noBreakHyphen/>
        <w:t>99  Nays</w:t>
      </w:r>
      <w:r>
        <w:rPr>
          <w:rFonts w:cs="Times New Roman"/>
        </w:rPr>
        <w:noBreakHyphen/>
        <w:t>1 (</w:t>
      </w:r>
      <w:hyperlink r:id="rId12" w:history="1">
        <w:r w:rsidRPr="0051730A">
          <w:rPr>
            <w:rStyle w:val="Hyperlink"/>
            <w:rFonts w:cs="Times New Roman"/>
          </w:rPr>
          <w:t>House Journal</w:t>
        </w:r>
        <w:r w:rsidRPr="0051730A">
          <w:rPr>
            <w:rStyle w:val="Hyperlink"/>
            <w:rFonts w:cs="Times New Roman"/>
          </w:rPr>
          <w:noBreakHyphen/>
          <w:t>page 28</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third time and sent to Senate (</w:t>
      </w:r>
      <w:hyperlink r:id="rId13" w:history="1">
        <w:r w:rsidRPr="0051730A">
          <w:rPr>
            <w:rStyle w:val="Hyperlink"/>
            <w:rFonts w:cs="Times New Roman"/>
          </w:rPr>
          <w:t>House Journal</w:t>
        </w:r>
        <w:r w:rsidRPr="0051730A">
          <w:rPr>
            <w:rStyle w:val="Hyperlink"/>
            <w:rFonts w:cs="Times New Roman"/>
          </w:rPr>
          <w:noBreakHyphen/>
          <w:t>page 11</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Introduced and read first time (</w:t>
      </w:r>
      <w:hyperlink r:id="rId14" w:history="1">
        <w:r w:rsidRPr="0051730A">
          <w:rPr>
            <w:rStyle w:val="Hyperlink"/>
            <w:rFonts w:cs="Times New Roman"/>
          </w:rPr>
          <w:t>Senate Journal</w:t>
        </w:r>
        <w:r w:rsidRPr="0051730A">
          <w:rPr>
            <w:rStyle w:val="Hyperlink"/>
            <w:rFonts w:cs="Times New Roman"/>
          </w:rPr>
          <w:noBreakHyphen/>
          <w:t>page 7</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 xml:space="preserve">Referred to Committee on </w:t>
      </w:r>
      <w:r w:rsidRPr="0051730A">
        <w:rPr>
          <w:rFonts w:cs="Times New Roman"/>
          <w:b/>
        </w:rPr>
        <w:t>Transportation</w:t>
      </w:r>
      <w:r>
        <w:rPr>
          <w:rFonts w:cs="Times New Roman"/>
        </w:rPr>
        <w:t xml:space="preserve"> (</w:t>
      </w:r>
      <w:hyperlink r:id="rId15" w:history="1">
        <w:r w:rsidRPr="0051730A">
          <w:rPr>
            <w:rStyle w:val="Hyperlink"/>
            <w:rFonts w:cs="Times New Roman"/>
          </w:rPr>
          <w:t>Senate Journal</w:t>
        </w:r>
        <w:r w:rsidRPr="0051730A">
          <w:rPr>
            <w:rStyle w:val="Hyperlink"/>
            <w:rFonts w:cs="Times New Roman"/>
          </w:rPr>
          <w:noBreakHyphen/>
          <w:t>page 7</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with amendment </w:t>
      </w:r>
      <w:r w:rsidRPr="0051730A">
        <w:rPr>
          <w:rFonts w:cs="Times New Roman"/>
          <w:b/>
        </w:rPr>
        <w:t>Transportation</w:t>
      </w:r>
      <w:r>
        <w:rPr>
          <w:rFonts w:cs="Times New Roman"/>
        </w:rPr>
        <w:t xml:space="preserve"> (</w:t>
      </w:r>
      <w:hyperlink r:id="rId16" w:history="1">
        <w:r w:rsidRPr="0051730A">
          <w:rPr>
            <w:rStyle w:val="Hyperlink"/>
            <w:rFonts w:cs="Times New Roman"/>
          </w:rPr>
          <w:t>Senate Journal</w:t>
        </w:r>
        <w:r w:rsidRPr="0051730A">
          <w:rPr>
            <w:rStyle w:val="Hyperlink"/>
            <w:rFonts w:cs="Times New Roman"/>
          </w:rPr>
          <w:noBreakHyphen/>
          <w:t>page 9</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Committee Amendment Adopted (</w:t>
      </w:r>
      <w:hyperlink r:id="rId17" w:history="1">
        <w:r w:rsidRPr="0051730A">
          <w:rPr>
            <w:rStyle w:val="Hyperlink"/>
            <w:rFonts w:cs="Times New Roman"/>
          </w:rPr>
          <w:t>Senate Journal</w:t>
        </w:r>
        <w:r w:rsidRPr="0051730A">
          <w:rPr>
            <w:rStyle w:val="Hyperlink"/>
            <w:rFonts w:cs="Times New Roman"/>
          </w:rPr>
          <w:noBreakHyphen/>
          <w:t>page 25</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3/24/2022</w:t>
      </w:r>
      <w:r>
        <w:rPr>
          <w:rFonts w:cs="Times New Roman"/>
        </w:rPr>
        <w:tab/>
      </w:r>
      <w:r>
        <w:rPr>
          <w:rFonts w:cs="Times New Roman"/>
        </w:rPr>
        <w:tab/>
        <w:t>Scrivener's error corrected</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8" w:history="1">
        <w:r w:rsidRPr="0051730A">
          <w:rPr>
            <w:rStyle w:val="Hyperlink"/>
            <w:rFonts w:cs="Times New Roman"/>
          </w:rPr>
          <w:t>Senate Journal</w:t>
        </w:r>
        <w:r w:rsidRPr="0051730A">
          <w:rPr>
            <w:rStyle w:val="Hyperlink"/>
            <w:rFonts w:cs="Times New Roman"/>
          </w:rPr>
          <w:noBreakHyphen/>
          <w:t>page 20</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9" w:history="1">
        <w:r w:rsidRPr="0051730A">
          <w:rPr>
            <w:rStyle w:val="Hyperlink"/>
            <w:rFonts w:cs="Times New Roman"/>
          </w:rPr>
          <w:t>Senate Journal</w:t>
        </w:r>
        <w:r w:rsidRPr="0051730A">
          <w:rPr>
            <w:rStyle w:val="Hyperlink"/>
            <w:rFonts w:cs="Times New Roman"/>
          </w:rPr>
          <w:noBreakHyphen/>
          <w:t>page 20</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returned to House with amendments (</w:t>
      </w:r>
      <w:hyperlink r:id="rId20" w:history="1">
        <w:r w:rsidRPr="0051730A">
          <w:rPr>
            <w:rStyle w:val="Hyperlink"/>
            <w:rFonts w:cs="Times New Roman"/>
          </w:rPr>
          <w:t>Senate Journal</w:t>
        </w:r>
        <w:r w:rsidRPr="0051730A">
          <w:rPr>
            <w:rStyle w:val="Hyperlink"/>
            <w:rFonts w:cs="Times New Roman"/>
          </w:rPr>
          <w:noBreakHyphen/>
          <w:t>page 175</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Concurred in Senate amendment and enrolled (</w:t>
      </w:r>
      <w:hyperlink r:id="rId21" w:history="1">
        <w:r w:rsidRPr="0051730A">
          <w:rPr>
            <w:rStyle w:val="Hyperlink"/>
            <w:rFonts w:cs="Times New Roman"/>
          </w:rPr>
          <w:t>House Journal</w:t>
        </w:r>
        <w:r w:rsidRPr="0051730A">
          <w:rPr>
            <w:rStyle w:val="Hyperlink"/>
            <w:rFonts w:cs="Times New Roman"/>
          </w:rPr>
          <w:noBreakHyphen/>
          <w:t>page 227</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22" w:history="1">
        <w:r w:rsidRPr="0051730A">
          <w:rPr>
            <w:rStyle w:val="Hyperlink"/>
            <w:rFonts w:cs="Times New Roman"/>
          </w:rPr>
          <w:t>House Journal</w:t>
        </w:r>
        <w:r w:rsidRPr="0051730A">
          <w:rPr>
            <w:rStyle w:val="Hyperlink"/>
            <w:rFonts w:cs="Times New Roman"/>
          </w:rPr>
          <w:noBreakHyphen/>
          <w:t>page 227</w:t>
        </w:r>
      </w:hyperlink>
      <w:r>
        <w:rPr>
          <w:rFonts w:cs="Times New Roman"/>
        </w:rPr>
        <w:t>)</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162</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05/11/22</w:t>
      </w:r>
    </w:p>
    <w:p w:rsidR="007E0A8E" w:rsidRDefault="007E0A8E" w:rsidP="007E0A8E">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148</w:t>
      </w:r>
    </w:p>
    <w:p w:rsidR="007E0A8E" w:rsidRDefault="007E0A8E" w:rsidP="007E0A8E">
      <w:pPr>
        <w:widowControl w:val="0"/>
        <w:tabs>
          <w:tab w:val="right" w:pos="1008"/>
          <w:tab w:val="left" w:pos="1152"/>
          <w:tab w:val="left" w:pos="1872"/>
          <w:tab w:val="left" w:pos="9187"/>
        </w:tabs>
        <w:ind w:left="2088" w:hanging="2088"/>
        <w:rPr>
          <w:rFonts w:cs="Times New Roman"/>
        </w:rPr>
      </w:pPr>
    </w:p>
    <w:p w:rsidR="00436187" w:rsidRPr="00436187" w:rsidRDefault="00436187" w:rsidP="00436187">
      <w:pPr>
        <w:widowControl w:val="0"/>
        <w:tabs>
          <w:tab w:val="right" w:pos="1008"/>
          <w:tab w:val="left" w:pos="1152"/>
          <w:tab w:val="left" w:pos="1872"/>
          <w:tab w:val="left" w:pos="9187"/>
        </w:tabs>
        <w:ind w:left="2088" w:hanging="2088"/>
        <w:rPr>
          <w:rFonts w:eastAsia="Times New Roman" w:cs="Times New Roman"/>
          <w:szCs w:val="20"/>
        </w:rPr>
      </w:pPr>
      <w:r w:rsidRPr="00436187">
        <w:rPr>
          <w:rFonts w:eastAsia="Times New Roman" w:cs="Times New Roman"/>
          <w:szCs w:val="20"/>
        </w:rPr>
        <w:t xml:space="preserve">View the latest </w:t>
      </w:r>
      <w:hyperlink r:id="rId23" w:history="1">
        <w:r w:rsidRPr="00436187">
          <w:rPr>
            <w:rFonts w:eastAsia="Times New Roman" w:cs="Times New Roman"/>
            <w:color w:val="0000FF" w:themeColor="hyperlink"/>
            <w:szCs w:val="20"/>
            <w:u w:val="single"/>
          </w:rPr>
          <w:t>legislative information</w:t>
        </w:r>
      </w:hyperlink>
      <w:r w:rsidRPr="00436187">
        <w:rPr>
          <w:rFonts w:eastAsia="Times New Roman" w:cs="Times New Roman"/>
          <w:szCs w:val="20"/>
        </w:rPr>
        <w:t xml:space="preserve"> at the website</w:t>
      </w:r>
    </w:p>
    <w:p w:rsidR="00436187" w:rsidRPr="00436187" w:rsidRDefault="00436187" w:rsidP="00436187">
      <w:pPr>
        <w:widowControl w:val="0"/>
        <w:tabs>
          <w:tab w:val="right" w:pos="1008"/>
          <w:tab w:val="left" w:pos="1152"/>
          <w:tab w:val="left" w:pos="1872"/>
          <w:tab w:val="left" w:pos="9187"/>
        </w:tabs>
        <w:ind w:left="2088" w:hanging="2088"/>
        <w:rPr>
          <w:rFonts w:eastAsia="Times New Roman" w:cs="Times New Roman"/>
          <w:szCs w:val="20"/>
        </w:rPr>
      </w:pPr>
    </w:p>
    <w:p w:rsidR="00436187" w:rsidRPr="00436187" w:rsidRDefault="00436187" w:rsidP="00436187">
      <w:pPr>
        <w:widowControl w:val="0"/>
        <w:tabs>
          <w:tab w:val="right" w:pos="1008"/>
          <w:tab w:val="left" w:pos="1152"/>
          <w:tab w:val="left" w:pos="1872"/>
          <w:tab w:val="left" w:pos="9187"/>
        </w:tabs>
        <w:ind w:left="2088" w:hanging="2088"/>
        <w:rPr>
          <w:rFonts w:eastAsia="Times New Roman" w:cs="Times New Roman"/>
          <w:szCs w:val="20"/>
        </w:rPr>
      </w:pPr>
    </w:p>
    <w:p w:rsidR="00436187" w:rsidRPr="00436187" w:rsidRDefault="00436187"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36187">
        <w:rPr>
          <w:rFonts w:eastAsia="Times New Roman" w:cs="Times New Roman"/>
          <w:b/>
          <w:szCs w:val="20"/>
        </w:rPr>
        <w:t>VERSIONS OF THIS BILL</w:t>
      </w:r>
    </w:p>
    <w:p w:rsidR="00436187" w:rsidRPr="00436187" w:rsidRDefault="00436187"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36187" w:rsidRPr="00436187">
          <w:rPr>
            <w:rFonts w:eastAsia="Times New Roman" w:cs="Times New Roman"/>
            <w:color w:val="0000FF" w:themeColor="hyperlink"/>
            <w:szCs w:val="20"/>
            <w:u w:val="single"/>
          </w:rPr>
          <w:t>5/4/2021</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36187" w:rsidRPr="00436187">
          <w:rPr>
            <w:rFonts w:eastAsia="Times New Roman" w:cs="Times New Roman"/>
            <w:color w:val="0000FF" w:themeColor="hyperlink"/>
            <w:szCs w:val="20"/>
            <w:u w:val="single"/>
          </w:rPr>
          <w:t>5/4/2021-A</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36187" w:rsidRPr="00436187">
          <w:rPr>
            <w:rFonts w:eastAsia="Times New Roman" w:cs="Times New Roman"/>
            <w:color w:val="0000FF" w:themeColor="hyperlink"/>
            <w:szCs w:val="20"/>
            <w:u w:val="single"/>
          </w:rPr>
          <w:t>2/24/2022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36187" w:rsidRPr="00436187">
          <w:rPr>
            <w:rFonts w:eastAsia="Times New Roman" w:cs="Times New Roman"/>
            <w:color w:val="0000FF" w:themeColor="hyperlink"/>
            <w:szCs w:val="20"/>
            <w:u w:val="single"/>
          </w:rPr>
          <w:t>2/28/2022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36187" w:rsidRPr="00436187">
          <w:rPr>
            <w:rFonts w:eastAsia="Times New Roman" w:cs="Times New Roman"/>
            <w:color w:val="0000FF" w:themeColor="hyperlink"/>
            <w:szCs w:val="20"/>
            <w:u w:val="single"/>
          </w:rPr>
          <w:t>3/1/2022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36187" w:rsidRPr="00436187">
          <w:rPr>
            <w:rFonts w:eastAsia="Times New Roman" w:cs="Times New Roman"/>
            <w:color w:val="0000FF" w:themeColor="hyperlink"/>
            <w:szCs w:val="20"/>
            <w:u w:val="single"/>
          </w:rPr>
          <w:t>3/17/2022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36187" w:rsidRPr="00436187">
          <w:rPr>
            <w:rFonts w:eastAsia="Times New Roman" w:cs="Times New Roman"/>
            <w:color w:val="0000FF" w:themeColor="hyperlink"/>
            <w:szCs w:val="20"/>
            <w:u w:val="single"/>
          </w:rPr>
          <w:t>3/21/2022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36187" w:rsidRPr="00436187">
          <w:rPr>
            <w:rFonts w:eastAsia="Times New Roman" w:cs="Times New Roman"/>
            <w:color w:val="0000FF" w:themeColor="hyperlink"/>
            <w:szCs w:val="20"/>
            <w:u w:val="single"/>
          </w:rPr>
          <w:t>3/23/2022</w:t>
        </w:r>
      </w:hyperlink>
    </w:p>
    <w:p w:rsidR="00436187" w:rsidRPr="00436187" w:rsidRDefault="00627CF6"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36187" w:rsidRPr="00436187">
          <w:rPr>
            <w:rFonts w:eastAsia="Times New Roman" w:cs="Times New Roman"/>
            <w:color w:val="0000FF" w:themeColor="hyperlink"/>
            <w:szCs w:val="20"/>
            <w:u w:val="single"/>
          </w:rPr>
          <w:t>3/24/2022</w:t>
        </w:r>
      </w:hyperlink>
    </w:p>
    <w:p w:rsidR="00436187" w:rsidRPr="00436187" w:rsidRDefault="00436187"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6187" w:rsidRDefault="00436187" w:rsidP="004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6187" w:rsidSect="00436187">
          <w:pgSz w:w="12240" w:h="15840" w:code="1"/>
          <w:pgMar w:top="1080" w:right="1440" w:bottom="1080" w:left="1440" w:header="720" w:footer="720" w:gutter="0"/>
          <w:pgNumType w:start="1"/>
          <w:cols w:space="720"/>
          <w:noEndnote/>
          <w:docGrid w:linePitch="360"/>
        </w:sect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R162, H4319)</w:t>
      </w:r>
    </w:p>
    <w:p w:rsidR="00BB0B60" w:rsidRPr="008836A5"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0B60" w:rsidRPr="00436187"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6187">
        <w:rPr>
          <w:rFonts w:cs="Times New Roman"/>
          <w:b/>
          <w:color w:val="000000" w:themeColor="text1"/>
          <w:szCs w:val="36"/>
        </w:rPr>
        <w:t xml:space="preserve">AN ACT </w:t>
      </w:r>
      <w:r w:rsidRPr="00436187">
        <w:rPr>
          <w:rFonts w:cs="Times New Roman"/>
          <w:b/>
        </w:rPr>
        <w:t>TO AMEND SECTION 56</w:t>
      </w:r>
      <w:r w:rsidRPr="00436187">
        <w:rPr>
          <w:rFonts w:cs="Times New Roman"/>
          <w:b/>
        </w:rPr>
        <w:noBreakHyphen/>
        <w:t>1</w:t>
      </w:r>
      <w:r w:rsidRPr="00436187">
        <w:rPr>
          <w:rFonts w:cs="Times New Roman"/>
          <w:b/>
        </w:rPr>
        <w:noBreakHyphen/>
        <w:t>90, CODE OF LAWS OF SOUTH CAROLINA, 1976, RELATING TO EVIDENCE REQUIRED OF APPLICANTS TO OBTAIN A DRIVER’S LICENSE, SO AS TO REVISE THIS EVIDENCE TO INCLUDE GENDER, PRINCIPAL RESIDENTIAL ADDRESS, LEGAL NAME CHANGE, AND AUTHORIZED LENGTH OF STAY IN THIS COUNTRY, TO PROVIDE THIS EVIDENCE APPLIES TO APPLICANTS SEEKING TO OBTAIN OR RENEW DRIVERS’ LICENSES, BEGINNERS’ PERMITS, OR IDENTIFICATION CARDS, TO REVISE THE TYPES OF EVIDENCE NECESSARY TO VERIFY THE SOCIAL SECURITY NUMBERS OF APPLICANTS, TO PROVIDE THE TYPES OF EVIDENCE APPLICANTS WHOSE NAMES HAVE CHANGED SINCE BIRTH MUST PRESENT TO SHOW NAME TRACEABILITY, TO PROVIDE APPLICANTS MAY HAVE DRIVERS’ LICENSES OR IDENTIFICATION CARDS ISSUED IN THEIR PREFERRED NAMES UNDER CERTAIN CIRCUMSTANCES, AND TO PROVIDE THAT REAL IDS SHALL NOT BE ISSUED IN THE CASE OF SOCIAL SECURITY NUMBERS NOT VALIDATING; AND TO AMEND SECTIONS 56</w:t>
      </w:r>
      <w:r w:rsidRPr="00436187">
        <w:rPr>
          <w:rFonts w:cs="Times New Roman"/>
          <w:b/>
        </w:rPr>
        <w:noBreakHyphen/>
        <w:t>1</w:t>
      </w:r>
      <w:r w:rsidRPr="00436187">
        <w:rPr>
          <w:rFonts w:cs="Times New Roman"/>
          <w:b/>
        </w:rPr>
        <w:noBreakHyphen/>
        <w:t>140, AS AMENDED, 56</w:t>
      </w:r>
      <w:r w:rsidRPr="00436187">
        <w:rPr>
          <w:rFonts w:cs="Times New Roman"/>
          <w:b/>
        </w:rPr>
        <w:noBreakHyphen/>
        <w:t>1</w:t>
      </w:r>
      <w:r w:rsidRPr="00436187">
        <w:rPr>
          <w:rFonts w:cs="Times New Roman"/>
          <w:b/>
        </w:rPr>
        <w:noBreakHyphen/>
        <w:t>50, AS AMENDED, 56</w:t>
      </w:r>
      <w:r w:rsidRPr="00436187">
        <w:rPr>
          <w:rFonts w:cs="Times New Roman"/>
          <w:b/>
        </w:rPr>
        <w:noBreakHyphen/>
        <w:t>1</w:t>
      </w:r>
      <w:r w:rsidRPr="00436187">
        <w:rPr>
          <w:rFonts w:cs="Times New Roman"/>
          <w:b/>
        </w:rPr>
        <w:noBreakHyphen/>
        <w:t>2100, AS AMENDED, AND 56</w:t>
      </w:r>
      <w:r w:rsidRPr="00436187">
        <w:rPr>
          <w:rFonts w:cs="Times New Roman"/>
          <w:b/>
        </w:rPr>
        <w:noBreakHyphen/>
        <w:t>1</w:t>
      </w:r>
      <w:r w:rsidRPr="00436187">
        <w:rPr>
          <w:rFonts w:cs="Times New Roman"/>
          <w:b/>
        </w:rPr>
        <w:noBreakHyphen/>
        <w:t>3370, RELATING TO THE ISSUANCE OF DRIVERS’ LICENSES, BEGINNERS’ PERMITS, COMMERCIAL DRIVER LICENSES, AND SPECIAL IDENTIFICATION CARDS, SO AS TO PROVIDE THEY MUST CONTAIN UNOBSTRUCTED PHOTOGRAPHS OF THE APPLICANTS, AND TO PROVIDE THE PHOTOGRAPHS ARE NOT REQUIRED TO BE IN COLOR.</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Be it enacted by the General Assembly of the State of South Carolina:</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Evidence required to obtain a driver’s license or identification card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SECTION</w:t>
      </w:r>
      <w:r w:rsidRPr="009A486E">
        <w:rPr>
          <w:rFonts w:cs="Times New Roman"/>
        </w:rPr>
        <w:tab/>
        <w:t>1.</w:t>
      </w:r>
      <w:r w:rsidRPr="009A486E">
        <w:rPr>
          <w:rFonts w:cs="Times New Roman"/>
        </w:rPr>
        <w:tab/>
        <w:t>Section 56</w:t>
      </w:r>
      <w:r>
        <w:rPr>
          <w:rFonts w:cs="Times New Roman"/>
        </w:rPr>
        <w:noBreakHyphen/>
      </w:r>
      <w:r w:rsidRPr="009A486E">
        <w:rPr>
          <w:rFonts w:cs="Times New Roman"/>
        </w:rPr>
        <w:t>1</w:t>
      </w:r>
      <w:r>
        <w:rPr>
          <w:rFonts w:cs="Times New Roman"/>
        </w:rPr>
        <w:noBreakHyphen/>
      </w:r>
      <w:r w:rsidRPr="009A486E">
        <w:rPr>
          <w:rFonts w:cs="Times New Roman"/>
        </w:rPr>
        <w:t>90 of the 1976 Code is amended to read: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ab/>
        <w:t>“(A)</w:t>
      </w:r>
      <w:r w:rsidRPr="009A486E">
        <w:rPr>
          <w:rFonts w:cs="Times New Roman"/>
        </w:rPr>
        <w:tab/>
        <w:t>The Department of Motor Vehicles may require every applicant to submit acceptable evidence when applying for or renewing a driver</w:t>
      </w:r>
      <w:r>
        <w:rPr>
          <w:rFonts w:cs="Times New Roman"/>
        </w:rPr>
        <w:t>’</w:t>
      </w:r>
      <w:r w:rsidRPr="009A486E">
        <w:rPr>
          <w:rFonts w:cs="Times New Roman"/>
        </w:rPr>
        <w:t>s license, beginner</w:t>
      </w:r>
      <w:r>
        <w:rPr>
          <w:rFonts w:cs="Times New Roman"/>
        </w:rPr>
        <w:t>’</w:t>
      </w:r>
      <w:r w:rsidRPr="009A486E">
        <w:rPr>
          <w:rFonts w:cs="Times New Roman"/>
        </w:rPr>
        <w:t>s permit, or identification card that proves the applicants:</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(1)</w:t>
      </w:r>
      <w:r w:rsidRPr="009A486E">
        <w:rPr>
          <w:rFonts w:cs="Times New Roman"/>
          <w:u w:color="000000" w:themeColor="text1"/>
        </w:rPr>
        <w:tab/>
        <w:t xml:space="preserve">date of birth;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(2)</w:t>
      </w:r>
      <w:r w:rsidRPr="009A486E">
        <w:rPr>
          <w:rFonts w:cs="Times New Roman"/>
          <w:u w:color="000000" w:themeColor="text1"/>
        </w:rPr>
        <w:tab/>
        <w:t>place of birth;</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(3)</w:t>
      </w:r>
      <w:r w:rsidRPr="009A486E">
        <w:rPr>
          <w:rFonts w:cs="Times New Roman"/>
          <w:u w:color="000000" w:themeColor="text1"/>
        </w:rPr>
        <w:tab/>
        <w:t xml:space="preserve">gender;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lastRenderedPageBreak/>
        <w:tab/>
      </w:r>
      <w:r w:rsidRPr="009A486E">
        <w:rPr>
          <w:rFonts w:cs="Times New Roman"/>
          <w:u w:color="000000" w:themeColor="text1"/>
        </w:rPr>
        <w:tab/>
        <w:t>(4)</w:t>
      </w:r>
      <w:r w:rsidRPr="009A486E">
        <w:rPr>
          <w:rFonts w:cs="Times New Roman"/>
          <w:u w:color="000000" w:themeColor="text1"/>
        </w:rPr>
        <w:tab/>
        <w:t>Social Security number;</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(5)</w:t>
      </w:r>
      <w:r w:rsidRPr="009A486E">
        <w:rPr>
          <w:rFonts w:cs="Times New Roman"/>
          <w:u w:color="000000" w:themeColor="text1"/>
        </w:rPr>
        <w:tab/>
        <w:t>principal residential address;</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(6)</w:t>
      </w:r>
      <w:r w:rsidRPr="009A486E">
        <w:rPr>
          <w:rFonts w:cs="Times New Roman"/>
          <w:u w:color="000000" w:themeColor="text1"/>
        </w:rPr>
        <w:tab/>
        <w:t>full legal name;</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(7)</w:t>
      </w:r>
      <w:r w:rsidRPr="009A486E">
        <w:rPr>
          <w:rFonts w:cs="Times New Roman"/>
          <w:u w:color="000000" w:themeColor="text1"/>
        </w:rPr>
        <w:tab/>
        <w:t>when applicable, legal name change; and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u w:color="000000" w:themeColor="text1"/>
        </w:rPr>
        <w:tab/>
      </w:r>
      <w:r w:rsidRPr="009A486E">
        <w:rPr>
          <w:rFonts w:cs="Times New Roman"/>
          <w:u w:color="000000" w:themeColor="text1"/>
        </w:rPr>
        <w:tab/>
        <w:t>(8)</w:t>
      </w:r>
      <w:r w:rsidRPr="009A486E">
        <w:rPr>
          <w:rFonts w:cs="Times New Roman"/>
          <w:u w:color="000000" w:themeColor="text1"/>
        </w:rPr>
        <w:tab/>
        <w:t>when applicable, authorized length of stay in the United States</w:t>
      </w:r>
      <w:r w:rsidRPr="009A486E">
        <w:rPr>
          <w:rFonts w:cs="Times New Roman"/>
        </w:rPr>
        <w:t xml:space="preserve">.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ab/>
        <w:t>An applicant may prove sufficiently the existence and validity of his Social Security number, for purposes of Section 14</w:t>
      </w:r>
      <w:r>
        <w:rPr>
          <w:rFonts w:cs="Times New Roman"/>
        </w:rPr>
        <w:noBreakHyphen/>
      </w:r>
      <w:r w:rsidRPr="009A486E">
        <w:rPr>
          <w:rFonts w:cs="Times New Roman"/>
        </w:rPr>
        <w:t>7</w:t>
      </w:r>
      <w:r>
        <w:rPr>
          <w:rFonts w:cs="Times New Roman"/>
        </w:rPr>
        <w:noBreakHyphen/>
      </w:r>
      <w:r w:rsidRPr="009A486E">
        <w:rPr>
          <w:rFonts w:cs="Times New Roman"/>
        </w:rPr>
        <w:t>130, by any document or electronic means considered reliable by the Department of Motor Vehicles, so long as that document or electronic mean does not conflict with other provisions of state or federal law.  The numbers also may be obtained from the Department of Revenue pursuant to Section 12</w:t>
      </w:r>
      <w:r>
        <w:rPr>
          <w:rFonts w:cs="Times New Roman"/>
        </w:rPr>
        <w:noBreakHyphen/>
      </w:r>
      <w:r w:rsidRPr="009A486E">
        <w:rPr>
          <w:rFonts w:cs="Times New Roman"/>
        </w:rPr>
        <w:t>54</w:t>
      </w:r>
      <w:r>
        <w:rPr>
          <w:rFonts w:cs="Times New Roman"/>
        </w:rPr>
        <w:noBreakHyphen/>
      </w:r>
      <w:r w:rsidRPr="009A486E">
        <w:rPr>
          <w:rFonts w:cs="Times New Roman"/>
        </w:rPr>
        <w:t>240(B)(7), which permits the Department of Revenue to submit taxpayer Social Security numbers to the Department of Motor Vehicles and to the State Election Commission.</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ab/>
        <w:t>This section does not prevent issuance of a driver</w:t>
      </w:r>
      <w:r>
        <w:rPr>
          <w:rFonts w:cs="Times New Roman"/>
        </w:rPr>
        <w:t>’</w:t>
      </w:r>
      <w:r w:rsidRPr="009A486E">
        <w:rPr>
          <w:rFonts w:cs="Times New Roman"/>
        </w:rPr>
        <w:t>s license or identification card to a foreign exchange student participating in a valid foreign exchange program.</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rPr>
        <w:tab/>
        <w:t>(B)</w:t>
      </w:r>
      <w:r w:rsidRPr="009A486E">
        <w:rPr>
          <w:rFonts w:cs="Times New Roman"/>
        </w:rPr>
        <w:tab/>
      </w:r>
      <w:r w:rsidRPr="009A486E">
        <w:rPr>
          <w:rFonts w:cs="Times New Roman"/>
          <w:u w:color="000000" w:themeColor="text1"/>
        </w:rPr>
        <w:t xml:space="preserve">The department may require applicants to submit acceptable documents in other circumstances if those documents are not already on file with the department.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t>(C)</w:t>
      </w:r>
      <w:r w:rsidRPr="009A486E">
        <w:rPr>
          <w:rFonts w:cs="Times New Roman"/>
          <w:u w:color="000000" w:themeColor="text1"/>
        </w:rPr>
        <w:tab/>
        <w:t>In the case of a name change that occurred after the applicant</w:t>
      </w:r>
      <w:r>
        <w:rPr>
          <w:rFonts w:cs="Times New Roman"/>
          <w:u w:color="000000" w:themeColor="text1"/>
        </w:rPr>
        <w:t>’</w:t>
      </w:r>
      <w:r w:rsidRPr="009A486E">
        <w:rPr>
          <w:rFonts w:cs="Times New Roman"/>
          <w:u w:color="000000" w:themeColor="text1"/>
        </w:rPr>
        <w:t>s birth, an applicant must present documentation to the department to show name traceability, in addition to the items in subsection (A) if not already on file with the department:</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(1)</w:t>
      </w:r>
      <w:r w:rsidRPr="009A486E">
        <w:rPr>
          <w:rFonts w:cs="Times New Roman"/>
          <w:u w:color="000000" w:themeColor="text1"/>
        </w:rPr>
        <w:tab/>
        <w:t>a court order issued pursuant to Chapter 49</w:t>
      </w:r>
      <w:r>
        <w:rPr>
          <w:rFonts w:cs="Times New Roman"/>
          <w:u w:color="000000" w:themeColor="text1"/>
        </w:rPr>
        <w:t>,</w:t>
      </w:r>
      <w:r w:rsidRPr="009A486E">
        <w:rPr>
          <w:rFonts w:cs="Times New Roman"/>
          <w:u w:color="000000" w:themeColor="text1"/>
        </w:rPr>
        <w:t xml:space="preserve"> Title 15 or an equivalent court order issued by a foreign jurisdiction;</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(2)</w:t>
      </w:r>
      <w:r w:rsidRPr="009A486E">
        <w:rPr>
          <w:rFonts w:cs="Times New Roman"/>
          <w:u w:color="000000" w:themeColor="text1"/>
        </w:rPr>
        <w:tab/>
        <w:t>a marriage license issued pursuant to Chapter 1</w:t>
      </w:r>
      <w:r>
        <w:rPr>
          <w:rFonts w:cs="Times New Roman"/>
          <w:u w:color="000000" w:themeColor="text1"/>
        </w:rPr>
        <w:t>,</w:t>
      </w:r>
      <w:r w:rsidRPr="009A486E">
        <w:rPr>
          <w:rFonts w:cs="Times New Roman"/>
          <w:u w:color="000000" w:themeColor="text1"/>
        </w:rPr>
        <w:t xml:space="preserve"> Title 20 signed by the official that performed the wedding ceremony and signed by both parties to the marriage, or an equivalent marriage license issued by a foreign jurisdiction. An applicant only is entitled to use a marriage license one time per marriage to change his middle name, last name, or both with the department. A marriage license cannot be used to change an applicant</w:t>
      </w:r>
      <w:r>
        <w:rPr>
          <w:rFonts w:cs="Times New Roman"/>
          <w:u w:color="000000" w:themeColor="text1"/>
        </w:rPr>
        <w:t>’</w:t>
      </w:r>
      <w:r w:rsidRPr="009A486E">
        <w:rPr>
          <w:rFonts w:cs="Times New Roman"/>
          <w:u w:color="000000" w:themeColor="text1"/>
        </w:rPr>
        <w:t>s first name;</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(3)</w:t>
      </w:r>
      <w:r w:rsidRPr="009A486E">
        <w:rPr>
          <w:rFonts w:cs="Times New Roman"/>
          <w:u w:color="000000" w:themeColor="text1"/>
        </w:rPr>
        <w:tab/>
        <w:t>a change of name allowance following a divorce pursuant to Section 20</w:t>
      </w:r>
      <w:r>
        <w:rPr>
          <w:rFonts w:cs="Times New Roman"/>
          <w:u w:color="000000" w:themeColor="text1"/>
        </w:rPr>
        <w:noBreakHyphen/>
      </w:r>
      <w:r w:rsidRPr="009A486E">
        <w:rPr>
          <w:rFonts w:cs="Times New Roman"/>
          <w:u w:color="000000" w:themeColor="text1"/>
        </w:rPr>
        <w:t>3</w:t>
      </w:r>
      <w:r>
        <w:rPr>
          <w:rFonts w:cs="Times New Roman"/>
          <w:u w:color="000000" w:themeColor="text1"/>
        </w:rPr>
        <w:noBreakHyphen/>
      </w:r>
      <w:r w:rsidRPr="009A486E">
        <w:rPr>
          <w:rFonts w:cs="Times New Roman"/>
          <w:u w:color="000000" w:themeColor="text1"/>
        </w:rPr>
        <w:t>180 or an equivalent change of name document following a divorce issued by a foreign jurisdiction; or</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r>
      <w:r w:rsidRPr="009A486E">
        <w:rPr>
          <w:rFonts w:cs="Times New Roman"/>
          <w:u w:color="000000" w:themeColor="text1"/>
        </w:rPr>
        <w:tab/>
        <w:t>(4)</w:t>
      </w:r>
      <w:r w:rsidRPr="009A486E">
        <w:rPr>
          <w:rFonts w:cs="Times New Roman"/>
          <w:u w:color="000000" w:themeColor="text1"/>
        </w:rPr>
        <w:tab/>
        <w:t>an unexpired, United States Passport or Passport Card that includes the applicant</w:t>
      </w:r>
      <w:r>
        <w:rPr>
          <w:rFonts w:cs="Times New Roman"/>
          <w:u w:color="000000" w:themeColor="text1"/>
        </w:rPr>
        <w:t>’</w:t>
      </w:r>
      <w:r w:rsidRPr="009A486E">
        <w:rPr>
          <w:rFonts w:cs="Times New Roman"/>
          <w:u w:color="000000" w:themeColor="text1"/>
        </w:rPr>
        <w:t>s full legal name.</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rPr>
        <w:tab/>
      </w:r>
      <w:r w:rsidRPr="009A486E">
        <w:rPr>
          <w:rFonts w:cs="Times New Roman"/>
          <w:u w:color="000000" w:themeColor="text1"/>
        </w:rPr>
        <w:t>If any one of the above documents does not show a link to the applicant</w:t>
      </w:r>
      <w:r>
        <w:rPr>
          <w:rFonts w:cs="Times New Roman"/>
          <w:u w:color="000000" w:themeColor="text1"/>
        </w:rPr>
        <w:t>’</w:t>
      </w:r>
      <w:r w:rsidRPr="009A486E">
        <w:rPr>
          <w:rFonts w:cs="Times New Roman"/>
          <w:u w:color="000000" w:themeColor="text1"/>
        </w:rPr>
        <w:t>s evidence of full legal name, the department may require the applicant to submit more than one document to show traceability from the applicant</w:t>
      </w:r>
      <w:r>
        <w:rPr>
          <w:rFonts w:cs="Times New Roman"/>
          <w:u w:color="000000" w:themeColor="text1"/>
        </w:rPr>
        <w:t>’</w:t>
      </w:r>
      <w:r w:rsidRPr="009A486E">
        <w:rPr>
          <w:rFonts w:cs="Times New Roman"/>
          <w:u w:color="000000" w:themeColor="text1"/>
        </w:rPr>
        <w:t>s original name to his current name.</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lastRenderedPageBreak/>
        <w:tab/>
        <w:t>(D)</w:t>
      </w:r>
      <w:r w:rsidRPr="009A486E">
        <w:rPr>
          <w:rFonts w:cs="Times New Roman"/>
          <w:u w:color="000000" w:themeColor="text1"/>
        </w:rPr>
        <w:tab/>
        <w:t>If an applicant is applying for a permit, driver</w:t>
      </w:r>
      <w:r>
        <w:rPr>
          <w:rFonts w:cs="Times New Roman"/>
          <w:u w:color="000000" w:themeColor="text1"/>
        </w:rPr>
        <w:t>’</w:t>
      </w:r>
      <w:r w:rsidRPr="009A486E">
        <w:rPr>
          <w:rFonts w:cs="Times New Roman"/>
          <w:u w:color="000000" w:themeColor="text1"/>
        </w:rPr>
        <w:t>s license, or identification card that will be issued with a name other than what is presented to the department pursuant to subsection (A), the department may issue any driver</w:t>
      </w:r>
      <w:r>
        <w:rPr>
          <w:rFonts w:cs="Times New Roman"/>
          <w:u w:color="000000" w:themeColor="text1"/>
        </w:rPr>
        <w:t>’</w:t>
      </w:r>
      <w:r w:rsidRPr="009A486E">
        <w:rPr>
          <w:rFonts w:cs="Times New Roman"/>
          <w:u w:color="000000" w:themeColor="text1"/>
        </w:rPr>
        <w:t>s license or identification card in the applicant</w:t>
      </w:r>
      <w:r>
        <w:rPr>
          <w:rFonts w:cs="Times New Roman"/>
          <w:u w:color="000000" w:themeColor="text1"/>
        </w:rPr>
        <w:t>’</w:t>
      </w:r>
      <w:r w:rsidRPr="009A486E">
        <w:rPr>
          <w:rFonts w:cs="Times New Roman"/>
          <w:u w:color="000000" w:themeColor="text1"/>
        </w:rPr>
        <w:t>s preferred name if the applicant presents to the department at least three different documents, acceptable to the department, showing the applicant</w:t>
      </w:r>
      <w:r>
        <w:rPr>
          <w:rFonts w:cs="Times New Roman"/>
          <w:u w:color="000000" w:themeColor="text1"/>
        </w:rPr>
        <w:t>’</w:t>
      </w:r>
      <w:r w:rsidRPr="009A486E">
        <w:rPr>
          <w:rFonts w:cs="Times New Roman"/>
          <w:u w:color="000000" w:themeColor="text1"/>
        </w:rPr>
        <w:t>s full name with the preferred name being the one used for at least fifteen years. These three documents must be in addition to the documents prescribed in subsection (A), and must, at the department</w:t>
      </w:r>
      <w:r>
        <w:rPr>
          <w:rFonts w:cs="Times New Roman"/>
          <w:u w:color="000000" w:themeColor="text1"/>
        </w:rPr>
        <w:t>’</w:t>
      </w:r>
      <w:r w:rsidRPr="009A486E">
        <w:rPr>
          <w:rFonts w:cs="Times New Roman"/>
          <w:u w:color="000000" w:themeColor="text1"/>
        </w:rPr>
        <w:t xml:space="preserve">s discretion, show a reasonable link to the documents prescribed in subsection (A).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t>(E)</w:t>
      </w:r>
      <w:r w:rsidRPr="009A486E">
        <w:rPr>
          <w:rFonts w:cs="Times New Roman"/>
          <w:u w:color="000000" w:themeColor="text1"/>
        </w:rPr>
        <w:tab/>
        <w:t>If an applicant is applying for a permit, driver</w:t>
      </w:r>
      <w:r>
        <w:rPr>
          <w:rFonts w:cs="Times New Roman"/>
          <w:u w:color="000000" w:themeColor="text1"/>
        </w:rPr>
        <w:t>’</w:t>
      </w:r>
      <w:r w:rsidRPr="009A486E">
        <w:rPr>
          <w:rFonts w:cs="Times New Roman"/>
          <w:u w:color="000000" w:themeColor="text1"/>
        </w:rPr>
        <w:t>s license, or identification card under the provisions of subsections (C) or (D), the applicant</w:t>
      </w:r>
      <w:r>
        <w:rPr>
          <w:rFonts w:cs="Times New Roman"/>
          <w:u w:color="000000" w:themeColor="text1"/>
        </w:rPr>
        <w:t>’</w:t>
      </w:r>
      <w:r w:rsidRPr="009A486E">
        <w:rPr>
          <w:rFonts w:cs="Times New Roman"/>
          <w:u w:color="000000" w:themeColor="text1"/>
        </w:rPr>
        <w:t>s social security number must be validated with the Social Security Administration using the applicant</w:t>
      </w:r>
      <w:r>
        <w:rPr>
          <w:rFonts w:cs="Times New Roman"/>
          <w:u w:color="000000" w:themeColor="text1"/>
        </w:rPr>
        <w:t>’</w:t>
      </w:r>
      <w:r w:rsidRPr="009A486E">
        <w:rPr>
          <w:rFonts w:cs="Times New Roman"/>
          <w:u w:color="000000" w:themeColor="text1"/>
        </w:rPr>
        <w:t>s preferred and full name presented to the department before the department may issue a driver</w:t>
      </w:r>
      <w:r>
        <w:rPr>
          <w:rFonts w:cs="Times New Roman"/>
          <w:u w:color="000000" w:themeColor="text1"/>
        </w:rPr>
        <w:t>’</w:t>
      </w:r>
      <w:r w:rsidRPr="009A486E">
        <w:rPr>
          <w:rFonts w:cs="Times New Roman"/>
          <w:u w:color="000000" w:themeColor="text1"/>
        </w:rPr>
        <w:t xml:space="preserve">s license, permit, or identification card to the applicant. </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ab/>
        <w:t>(F)</w:t>
      </w:r>
      <w:r w:rsidRPr="009A486E">
        <w:rPr>
          <w:rFonts w:cs="Times New Roman"/>
          <w:u w:color="000000" w:themeColor="text1"/>
        </w:rPr>
        <w:tab/>
        <w:t>In the case of the social security number not validating, the department shall not issue any type of REAL ID permit, license, or identification card.”</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309DA">
        <w:rPr>
          <w:rFonts w:cs="Times New Roman"/>
          <w:b/>
          <w:u w:color="000000" w:themeColor="text1"/>
        </w:rPr>
        <w:t>Driver</w:t>
      </w:r>
      <w:r>
        <w:rPr>
          <w:rFonts w:cs="Times New Roman"/>
          <w:b/>
          <w:u w:color="000000" w:themeColor="text1"/>
        </w:rPr>
        <w:t>’</w:t>
      </w:r>
      <w:r w:rsidRPr="004309DA">
        <w:rPr>
          <w:rFonts w:cs="Times New Roman"/>
          <w:b/>
          <w:u w:color="000000" w:themeColor="text1"/>
        </w:rPr>
        <w:t>s license photograph</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486E">
        <w:rPr>
          <w:rFonts w:cs="Times New Roman"/>
          <w:u w:color="000000" w:themeColor="text1"/>
        </w:rPr>
        <w:t>SECTION</w:t>
      </w:r>
      <w:r w:rsidRPr="009A486E">
        <w:rPr>
          <w:rFonts w:cs="Times New Roman"/>
          <w:u w:color="000000" w:themeColor="text1"/>
        </w:rPr>
        <w:tab/>
        <w:t>2.</w:t>
      </w:r>
      <w:r w:rsidRPr="009A486E">
        <w:rPr>
          <w:rFonts w:cs="Times New Roman"/>
          <w:u w:color="000000" w:themeColor="text1"/>
        </w:rPr>
        <w:tab/>
        <w:t>Section 56</w:t>
      </w:r>
      <w:r>
        <w:rPr>
          <w:rFonts w:cs="Times New Roman"/>
          <w:u w:color="000000" w:themeColor="text1"/>
        </w:rPr>
        <w:noBreakHyphen/>
      </w:r>
      <w:r w:rsidRPr="009A486E">
        <w:rPr>
          <w:rFonts w:cs="Times New Roman"/>
          <w:u w:color="000000" w:themeColor="text1"/>
        </w:rPr>
        <w:t>1</w:t>
      </w:r>
      <w:r>
        <w:rPr>
          <w:rFonts w:cs="Times New Roman"/>
          <w:u w:color="000000" w:themeColor="text1"/>
        </w:rPr>
        <w:noBreakHyphen/>
      </w:r>
      <w:r w:rsidRPr="009A486E">
        <w:rPr>
          <w:rFonts w:cs="Times New Roman"/>
          <w:u w:color="000000" w:themeColor="text1"/>
        </w:rPr>
        <w:t>140(A) of the 1976 Code is amended to read: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u w:color="000000" w:themeColor="text1"/>
        </w:rPr>
        <w:tab/>
        <w:t>“</w:t>
      </w:r>
      <w:r w:rsidRPr="009A486E">
        <w:rPr>
          <w:rFonts w:cs="Times New Roman"/>
        </w:rPr>
        <w:t>(A)</w:t>
      </w:r>
      <w:r w:rsidRPr="009A486E">
        <w:rPr>
          <w:rFonts w:cs="Times New Roman"/>
        </w:rPr>
        <w:tab/>
      </w:r>
      <w:r w:rsidRPr="009A486E">
        <w:rPr>
          <w:rFonts w:cs="Times New Roman"/>
        </w:rPr>
        <w:tab/>
        <w:t>Upon payment of a fee of twenty</w:t>
      </w:r>
      <w:r>
        <w:rPr>
          <w:rFonts w:cs="Times New Roman"/>
        </w:rPr>
        <w:noBreakHyphen/>
      </w:r>
      <w:r w:rsidRPr="009A486E">
        <w:rPr>
          <w:rFonts w:cs="Times New Roman"/>
        </w:rPr>
        <w:t>five dollars for a license that is valid for eight years, the department shall issue to every qualified applicant a driver</w:t>
      </w:r>
      <w:r>
        <w:rPr>
          <w:rFonts w:cs="Times New Roman"/>
        </w:rPr>
        <w:t>’</w:t>
      </w:r>
      <w:r w:rsidRPr="009A486E">
        <w:rPr>
          <w:rFonts w:cs="Times New Roman"/>
        </w:rPr>
        <w:t>s license as applied for by law. The license must bear on it a distinguishing number assigned to the licensee, the full name, date of birth, residence address, a brief description and unobstructed photograph of the licensee</w:t>
      </w:r>
      <w:r>
        <w:rPr>
          <w:rFonts w:cs="Times New Roman"/>
        </w:rPr>
        <w:t>’</w:t>
      </w:r>
      <w:r w:rsidRPr="009A486E">
        <w:rPr>
          <w:rFonts w:cs="Times New Roman"/>
        </w:rPr>
        <w:t>s face,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Beginner’s permit photograph</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486E">
        <w:rPr>
          <w:rFonts w:cs="Times New Roman"/>
          <w:snapToGrid w:val="0"/>
        </w:rPr>
        <w:t>SECTION</w:t>
      </w:r>
      <w:r w:rsidRPr="009A486E">
        <w:rPr>
          <w:rFonts w:cs="Times New Roman"/>
          <w:snapToGrid w:val="0"/>
        </w:rPr>
        <w:tab/>
        <w:t>3.</w:t>
      </w:r>
      <w:r w:rsidRPr="009A486E">
        <w:rPr>
          <w:rFonts w:cs="Times New Roman"/>
          <w:snapToGrid w:val="0"/>
        </w:rPr>
        <w:tab/>
        <w:t>Section 56</w:t>
      </w:r>
      <w:r>
        <w:rPr>
          <w:rFonts w:cs="Times New Roman"/>
          <w:snapToGrid w:val="0"/>
        </w:rPr>
        <w:noBreakHyphen/>
      </w:r>
      <w:r w:rsidRPr="009A486E">
        <w:rPr>
          <w:rFonts w:cs="Times New Roman"/>
          <w:snapToGrid w:val="0"/>
        </w:rPr>
        <w:t>1</w:t>
      </w:r>
      <w:r>
        <w:rPr>
          <w:rFonts w:cs="Times New Roman"/>
          <w:snapToGrid w:val="0"/>
        </w:rPr>
        <w:noBreakHyphen/>
      </w:r>
      <w:r w:rsidRPr="009A486E">
        <w:rPr>
          <w:rFonts w:cs="Times New Roman"/>
          <w:snapToGrid w:val="0"/>
        </w:rPr>
        <w:t>50(D) of the 1976 Code is amended to read: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snapToGrid w:val="0"/>
        </w:rPr>
        <w:tab/>
        <w:t>“(D)</w:t>
      </w:r>
      <w:r w:rsidRPr="009A486E">
        <w:rPr>
          <w:rFonts w:cs="Times New Roman"/>
          <w:snapToGrid w:val="0"/>
        </w:rPr>
        <w:tab/>
      </w:r>
      <w:r>
        <w:rPr>
          <w:rFonts w:cs="Times New Roman"/>
          <w:snapToGrid w:val="0"/>
        </w:rPr>
        <w:tab/>
      </w:r>
      <w:r w:rsidRPr="009A486E">
        <w:rPr>
          <w:rFonts w:cs="Times New Roman"/>
        </w:rPr>
        <w:t>A beginner</w:t>
      </w:r>
      <w:r>
        <w:rPr>
          <w:rFonts w:cs="Times New Roman"/>
        </w:rPr>
        <w:t>’</w:t>
      </w:r>
      <w:r w:rsidRPr="009A486E">
        <w:rPr>
          <w:rFonts w:cs="Times New Roman"/>
        </w:rPr>
        <w:t xml:space="preserve">s permit may be renewed or a new permit issued for additional periods of twelve months. However, the department may </w:t>
      </w:r>
      <w:r w:rsidRPr="009A486E">
        <w:rPr>
          <w:rFonts w:cs="Times New Roman"/>
        </w:rPr>
        <w:lastRenderedPageBreak/>
        <w:t>refuse to renew or issue a new permit where the examining officer has reason to believe the applicant has not made a bona fide effort to pass the required driver</w:t>
      </w:r>
      <w:r>
        <w:rPr>
          <w:rFonts w:cs="Times New Roman"/>
        </w:rPr>
        <w:t>’</w:t>
      </w:r>
      <w:r w:rsidRPr="009A486E">
        <w:rPr>
          <w:rFonts w:cs="Times New Roman"/>
        </w:rPr>
        <w:t>s road test or does not appear to the examining officer to have the aptitude to pass the road test. The fee for every beginner</w:t>
      </w:r>
      <w:r>
        <w:rPr>
          <w:rFonts w:cs="Times New Roman"/>
        </w:rPr>
        <w:t>’</w:t>
      </w:r>
      <w:r w:rsidRPr="009A486E">
        <w:rPr>
          <w:rFonts w:cs="Times New Roman"/>
        </w:rPr>
        <w:t>s or renewal permit is two dollars and fifty cents, and the permit must bear the full name, date of birth, and residence address and a brief description and unobstructed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Commercial driver’s license photograph</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SECTION</w:t>
      </w:r>
      <w:r w:rsidRPr="009A486E">
        <w:rPr>
          <w:rFonts w:cs="Times New Roman"/>
        </w:rPr>
        <w:tab/>
        <w:t>4.</w:t>
      </w:r>
      <w:r w:rsidRPr="009A486E">
        <w:rPr>
          <w:rFonts w:cs="Times New Roman"/>
        </w:rPr>
        <w:tab/>
        <w:t>Section 56</w:t>
      </w:r>
      <w:r>
        <w:rPr>
          <w:rFonts w:cs="Times New Roman"/>
        </w:rPr>
        <w:noBreakHyphen/>
      </w:r>
      <w:r w:rsidRPr="009A486E">
        <w:rPr>
          <w:rFonts w:cs="Times New Roman"/>
        </w:rPr>
        <w:t>1</w:t>
      </w:r>
      <w:r>
        <w:rPr>
          <w:rFonts w:cs="Times New Roman"/>
        </w:rPr>
        <w:noBreakHyphen/>
      </w:r>
      <w:r w:rsidRPr="009A486E">
        <w:rPr>
          <w:rFonts w:cs="Times New Roman"/>
        </w:rPr>
        <w:t>2100(A)(2) of the 1976 Code is amended to read: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ab/>
        <w:t>“(2)</w:t>
      </w:r>
      <w:r w:rsidRPr="009A486E">
        <w:rPr>
          <w:rFonts w:cs="Times New Roman"/>
        </w:rPr>
        <w:tab/>
        <w:t>the person</w:t>
      </w:r>
      <w:r>
        <w:rPr>
          <w:rFonts w:cs="Times New Roman"/>
        </w:rPr>
        <w:t>’</w:t>
      </w:r>
      <w:r w:rsidRPr="009A486E">
        <w:rPr>
          <w:rFonts w:cs="Times New Roman"/>
        </w:rPr>
        <w:t>s unobstructed</w:t>
      </w:r>
      <w:r>
        <w:rPr>
          <w:rFonts w:cs="Times New Roman"/>
        </w:rPr>
        <w:t xml:space="preserve"> photograph;”</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identification photograph</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486E">
        <w:rPr>
          <w:rFonts w:cs="Times New Roman"/>
          <w:snapToGrid w:val="0"/>
        </w:rPr>
        <w:t>SECTION</w:t>
      </w:r>
      <w:r w:rsidRPr="009A486E">
        <w:rPr>
          <w:rFonts w:cs="Times New Roman"/>
          <w:snapToGrid w:val="0"/>
        </w:rPr>
        <w:tab/>
        <w:t>5.</w:t>
      </w:r>
      <w:r w:rsidRPr="009A486E">
        <w:rPr>
          <w:rFonts w:cs="Times New Roman"/>
          <w:snapToGrid w:val="0"/>
        </w:rPr>
        <w:tab/>
        <w:t>Section 56</w:t>
      </w:r>
      <w:r>
        <w:rPr>
          <w:rFonts w:cs="Times New Roman"/>
          <w:snapToGrid w:val="0"/>
        </w:rPr>
        <w:noBreakHyphen/>
      </w:r>
      <w:r w:rsidRPr="009A486E">
        <w:rPr>
          <w:rFonts w:cs="Times New Roman"/>
          <w:snapToGrid w:val="0"/>
        </w:rPr>
        <w:t>1</w:t>
      </w:r>
      <w:r>
        <w:rPr>
          <w:rFonts w:cs="Times New Roman"/>
          <w:snapToGrid w:val="0"/>
        </w:rPr>
        <w:noBreakHyphen/>
      </w:r>
      <w:r w:rsidRPr="009A486E">
        <w:rPr>
          <w:rFonts w:cs="Times New Roman"/>
          <w:snapToGrid w:val="0"/>
        </w:rPr>
        <w:t>3370 of the 1976 Code is amended to read:</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snapToGrid w:val="0"/>
        </w:rPr>
        <w:tab/>
        <w:t>“Section 56</w:t>
      </w:r>
      <w:r>
        <w:rPr>
          <w:rFonts w:cs="Times New Roman"/>
          <w:snapToGrid w:val="0"/>
        </w:rPr>
        <w:noBreakHyphen/>
      </w:r>
      <w:r w:rsidRPr="009A486E">
        <w:rPr>
          <w:rFonts w:cs="Times New Roman"/>
          <w:snapToGrid w:val="0"/>
        </w:rPr>
        <w:t>1</w:t>
      </w:r>
      <w:r>
        <w:rPr>
          <w:rFonts w:cs="Times New Roman"/>
          <w:snapToGrid w:val="0"/>
        </w:rPr>
        <w:noBreakHyphen/>
      </w:r>
      <w:r w:rsidRPr="009A486E">
        <w:rPr>
          <w:rFonts w:cs="Times New Roman"/>
          <w:snapToGrid w:val="0"/>
        </w:rPr>
        <w:t>3370.</w:t>
      </w:r>
      <w:r w:rsidRPr="009A486E">
        <w:rPr>
          <w:rFonts w:cs="Times New Roman"/>
          <w:snapToGrid w:val="0"/>
        </w:rPr>
        <w:tab/>
      </w:r>
      <w:r w:rsidRPr="009A486E">
        <w:rPr>
          <w:rFonts w:cs="Times New Roman"/>
        </w:rPr>
        <w:t>The special identification card issued pursuant to this article shall be similar in size, shape, and design to a motor vehicle driver</w:t>
      </w:r>
      <w:r>
        <w:rPr>
          <w:rFonts w:cs="Times New Roman"/>
        </w:rPr>
        <w:t>’</w:t>
      </w:r>
      <w:r w:rsidRPr="009A486E">
        <w:rPr>
          <w:rFonts w:cs="Times New Roman"/>
        </w:rPr>
        <w:t xml:space="preserve">s license, including </w:t>
      </w:r>
      <w:r>
        <w:rPr>
          <w:rFonts w:cs="Times New Roman"/>
        </w:rPr>
        <w:t>an</w:t>
      </w:r>
      <w:r w:rsidRPr="009A486E">
        <w:rPr>
          <w:rFonts w:cs="Times New Roman"/>
        </w:rPr>
        <w:t xml:space="preserve"> unobstructed photograph of the person to whom it is issued. Provided, however, that the card shall be readily distinguishable from a driver</w:t>
      </w:r>
      <w:r>
        <w:rPr>
          <w:rFonts w:cs="Times New Roman"/>
        </w:rPr>
        <w:t>’</w:t>
      </w:r>
      <w:r w:rsidRPr="009A486E">
        <w:rPr>
          <w:rFonts w:cs="Times New Roman"/>
        </w:rPr>
        <w:t>s license by a difference in color, and there shall be printed on the face of such card a statement that the card does not enable the person to whom it is issued to operate a motor vehicle.”</w:t>
      </w: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4309DA"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309DA">
        <w:rPr>
          <w:rFonts w:cs="Times New Roman"/>
          <w:b/>
        </w:rPr>
        <w:t>Time effective</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86E">
        <w:rPr>
          <w:rFonts w:cs="Times New Roman"/>
        </w:rPr>
        <w:t>SECTION</w:t>
      </w:r>
      <w:r w:rsidRPr="009A486E">
        <w:rPr>
          <w:rFonts w:cs="Times New Roman"/>
        </w:rPr>
        <w:tab/>
        <w:t>6.</w:t>
      </w:r>
      <w:r w:rsidRPr="009A486E">
        <w:rPr>
          <w:rFonts w:cs="Times New Roman"/>
        </w:rPr>
        <w:tab/>
        <w:t>This act takes effect on the first Wednesday occurring two weeks after the Governor</w:t>
      </w:r>
      <w:r>
        <w:rPr>
          <w:rFonts w:cs="Times New Roman"/>
        </w:rPr>
        <w:t>’</w:t>
      </w:r>
      <w:r w:rsidRPr="009A486E">
        <w:rPr>
          <w:rFonts w:cs="Times New Roman"/>
        </w:rPr>
        <w:t>s approval.</w:t>
      </w:r>
    </w:p>
    <w:p w:rsidR="00BB0B60" w:rsidRPr="009A486E"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0B60" w:rsidRDefault="00BB0B60"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BB0B60" w:rsidRDefault="00BB0B60" w:rsidP="00BB0B60">
      <w:pPr>
        <w:jc w:val="both"/>
        <w:rPr>
          <w:color w:val="000000" w:themeColor="text1"/>
        </w:rPr>
      </w:pPr>
    </w:p>
    <w:p w:rsidR="00BB0B60" w:rsidRDefault="00BB0B60" w:rsidP="00BB0B60">
      <w:pPr>
        <w:jc w:val="both"/>
        <w:rPr>
          <w:color w:val="000000" w:themeColor="text1"/>
        </w:rPr>
      </w:pPr>
      <w:r>
        <w:rPr>
          <w:color w:val="000000" w:themeColor="text1"/>
        </w:rPr>
        <w:t>Approved the 25</w:t>
      </w:r>
      <w:r w:rsidRPr="00CB4F0A">
        <w:rPr>
          <w:color w:val="000000" w:themeColor="text1"/>
          <w:vertAlign w:val="superscript"/>
        </w:rPr>
        <w:t>th</w:t>
      </w:r>
      <w:r>
        <w:rPr>
          <w:color w:val="000000" w:themeColor="text1"/>
        </w:rPr>
        <w:t xml:space="preserve"> day of April, 2022. </w:t>
      </w:r>
    </w:p>
    <w:p w:rsidR="00BB0B60" w:rsidRDefault="00BB0B60" w:rsidP="00BB0B60">
      <w:pPr>
        <w:jc w:val="center"/>
        <w:rPr>
          <w:color w:val="000000" w:themeColor="text1"/>
        </w:rPr>
      </w:pPr>
    </w:p>
    <w:p w:rsidR="00BB0B60" w:rsidRDefault="00BB0B60" w:rsidP="00BB0B60">
      <w:pPr>
        <w:jc w:val="center"/>
        <w:rPr>
          <w:color w:val="000000" w:themeColor="text1"/>
        </w:rPr>
      </w:pPr>
      <w:r>
        <w:rPr>
          <w:color w:val="000000" w:themeColor="text1"/>
        </w:rPr>
        <w:t>__________</w:t>
      </w:r>
    </w:p>
    <w:p w:rsidR="00436187" w:rsidRDefault="00436187" w:rsidP="00BB0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36187" w:rsidSect="00436187">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3E" w:rsidRDefault="0043243E" w:rsidP="007D5FAC">
      <w:r>
        <w:separator/>
      </w:r>
    </w:p>
  </w:endnote>
  <w:endnote w:type="continuationSeparator" w:id="0">
    <w:p w:rsidR="0043243E" w:rsidRDefault="0043243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87" w:rsidRPr="00436187" w:rsidRDefault="00436187" w:rsidP="004361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0B6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87" w:rsidRDefault="0043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3E" w:rsidRDefault="0043243E" w:rsidP="007D5FAC">
      <w:r>
        <w:separator/>
      </w:r>
    </w:p>
  </w:footnote>
  <w:footnote w:type="continuationSeparator" w:id="0">
    <w:p w:rsidR="0043243E" w:rsidRDefault="0043243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319"/>
    <w:docVar w:name="ActSecretary" w:val="Thurmond"/>
    <w:docVar w:name="ActSIdno" w:val="(164)  4319CM22"/>
    <w:docVar w:name="clipname" w:val="4319CM22"/>
    <w:docVar w:name="dvBillNumber" w:val="4319"/>
    <w:docVar w:name="dvBillNumberPrefix" w:val="H"/>
    <w:docVar w:name="dvOriginalBody" w:val="House"/>
    <w:docVar w:name="HOUSEACTFULLPATH" w:val="L:\COUNCIL\ACTS\4319CM22.DOCX"/>
    <w:docVar w:name="OrigHOUSEBillNo" w:val="4319"/>
    <w:docVar w:name="WhatActtype" w:val="AN ACT"/>
  </w:docVars>
  <w:rsids>
    <w:rsidRoot w:val="007515A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89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6817"/>
    <w:rsid w:val="001A75A0"/>
    <w:rsid w:val="001B201B"/>
    <w:rsid w:val="001B65B6"/>
    <w:rsid w:val="001B78F9"/>
    <w:rsid w:val="001B7FF5"/>
    <w:rsid w:val="001C0E57"/>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9DA"/>
    <w:rsid w:val="00430DA3"/>
    <w:rsid w:val="0043243E"/>
    <w:rsid w:val="00432E09"/>
    <w:rsid w:val="00435D03"/>
    <w:rsid w:val="00436187"/>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66E2"/>
    <w:rsid w:val="005A7D5F"/>
    <w:rsid w:val="005B2750"/>
    <w:rsid w:val="005B3E85"/>
    <w:rsid w:val="005B4DB1"/>
    <w:rsid w:val="005C45D1"/>
    <w:rsid w:val="005C4B9E"/>
    <w:rsid w:val="005C5915"/>
    <w:rsid w:val="005C69E8"/>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3807"/>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6BAD"/>
    <w:rsid w:val="0074783A"/>
    <w:rsid w:val="007514EF"/>
    <w:rsid w:val="007515AF"/>
    <w:rsid w:val="00765D0A"/>
    <w:rsid w:val="007727C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A8E"/>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418D"/>
    <w:rsid w:val="008B2051"/>
    <w:rsid w:val="008B25B7"/>
    <w:rsid w:val="008B347C"/>
    <w:rsid w:val="008B48BD"/>
    <w:rsid w:val="008B661F"/>
    <w:rsid w:val="008C325E"/>
    <w:rsid w:val="008E03BA"/>
    <w:rsid w:val="008E5C7A"/>
    <w:rsid w:val="008E5FD7"/>
    <w:rsid w:val="008F4CA1"/>
    <w:rsid w:val="008F510F"/>
    <w:rsid w:val="008F5F0A"/>
    <w:rsid w:val="008F7D5B"/>
    <w:rsid w:val="00900319"/>
    <w:rsid w:val="00906538"/>
    <w:rsid w:val="009076FA"/>
    <w:rsid w:val="00916EE8"/>
    <w:rsid w:val="009254E2"/>
    <w:rsid w:val="00926C29"/>
    <w:rsid w:val="00934A0A"/>
    <w:rsid w:val="00940A90"/>
    <w:rsid w:val="00941EBC"/>
    <w:rsid w:val="009434B9"/>
    <w:rsid w:val="00953BF7"/>
    <w:rsid w:val="009560AB"/>
    <w:rsid w:val="009631DC"/>
    <w:rsid w:val="009634D4"/>
    <w:rsid w:val="009635A3"/>
    <w:rsid w:val="00963FEB"/>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6C37"/>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9E9"/>
    <w:rsid w:val="00AA4D72"/>
    <w:rsid w:val="00AA64F5"/>
    <w:rsid w:val="00AA73CD"/>
    <w:rsid w:val="00AB1AB5"/>
    <w:rsid w:val="00AB2F1E"/>
    <w:rsid w:val="00AB355F"/>
    <w:rsid w:val="00AC0BD6"/>
    <w:rsid w:val="00AC14ED"/>
    <w:rsid w:val="00AC1E2F"/>
    <w:rsid w:val="00AC29A4"/>
    <w:rsid w:val="00AC7A37"/>
    <w:rsid w:val="00AD107E"/>
    <w:rsid w:val="00AD33E6"/>
    <w:rsid w:val="00AD443B"/>
    <w:rsid w:val="00AD4887"/>
    <w:rsid w:val="00AE4DFB"/>
    <w:rsid w:val="00AE53C0"/>
    <w:rsid w:val="00AF08CD"/>
    <w:rsid w:val="00AF2080"/>
    <w:rsid w:val="00AF3196"/>
    <w:rsid w:val="00AF3FED"/>
    <w:rsid w:val="00AF6432"/>
    <w:rsid w:val="00AF7929"/>
    <w:rsid w:val="00AF7A83"/>
    <w:rsid w:val="00B11270"/>
    <w:rsid w:val="00B13981"/>
    <w:rsid w:val="00B22C6E"/>
    <w:rsid w:val="00B247D1"/>
    <w:rsid w:val="00B303AC"/>
    <w:rsid w:val="00B36400"/>
    <w:rsid w:val="00B374C4"/>
    <w:rsid w:val="00B408FD"/>
    <w:rsid w:val="00B450CA"/>
    <w:rsid w:val="00B4797F"/>
    <w:rsid w:val="00B516BA"/>
    <w:rsid w:val="00B520A2"/>
    <w:rsid w:val="00B60515"/>
    <w:rsid w:val="00B62CAB"/>
    <w:rsid w:val="00B678FA"/>
    <w:rsid w:val="00B72ED3"/>
    <w:rsid w:val="00B73571"/>
    <w:rsid w:val="00B80C16"/>
    <w:rsid w:val="00B83DA1"/>
    <w:rsid w:val="00B846E9"/>
    <w:rsid w:val="00B92CEA"/>
    <w:rsid w:val="00BB0B60"/>
    <w:rsid w:val="00BB1593"/>
    <w:rsid w:val="00BB43F6"/>
    <w:rsid w:val="00BB5571"/>
    <w:rsid w:val="00BB6EF3"/>
    <w:rsid w:val="00BC5FF9"/>
    <w:rsid w:val="00BC6307"/>
    <w:rsid w:val="00BE36EB"/>
    <w:rsid w:val="00BE41F8"/>
    <w:rsid w:val="00BF1B60"/>
    <w:rsid w:val="00BF1BEA"/>
    <w:rsid w:val="00BF2034"/>
    <w:rsid w:val="00BF33CD"/>
    <w:rsid w:val="00BF352D"/>
    <w:rsid w:val="00C0158B"/>
    <w:rsid w:val="00C02F6F"/>
    <w:rsid w:val="00C03629"/>
    <w:rsid w:val="00C048F0"/>
    <w:rsid w:val="00C04E51"/>
    <w:rsid w:val="00C06FF3"/>
    <w:rsid w:val="00C1173A"/>
    <w:rsid w:val="00C15148"/>
    <w:rsid w:val="00C216F6"/>
    <w:rsid w:val="00C230AF"/>
    <w:rsid w:val="00C23D19"/>
    <w:rsid w:val="00C34674"/>
    <w:rsid w:val="00C3483A"/>
    <w:rsid w:val="00C45263"/>
    <w:rsid w:val="00C46AB4"/>
    <w:rsid w:val="00C55195"/>
    <w:rsid w:val="00C62CBD"/>
    <w:rsid w:val="00C7071A"/>
    <w:rsid w:val="00C748CB"/>
    <w:rsid w:val="00C74E9D"/>
    <w:rsid w:val="00C81812"/>
    <w:rsid w:val="00C837F6"/>
    <w:rsid w:val="00C92B7D"/>
    <w:rsid w:val="00C94E59"/>
    <w:rsid w:val="00C97CB8"/>
    <w:rsid w:val="00CA4CD7"/>
    <w:rsid w:val="00CA5358"/>
    <w:rsid w:val="00CA7497"/>
    <w:rsid w:val="00CB07CA"/>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5AD3"/>
    <w:rsid w:val="00D474CA"/>
    <w:rsid w:val="00D50FB9"/>
    <w:rsid w:val="00D56467"/>
    <w:rsid w:val="00D636C6"/>
    <w:rsid w:val="00D63C04"/>
    <w:rsid w:val="00D650D0"/>
    <w:rsid w:val="00D75E1A"/>
    <w:rsid w:val="00D76225"/>
    <w:rsid w:val="00D7706E"/>
    <w:rsid w:val="00D80303"/>
    <w:rsid w:val="00D84CD1"/>
    <w:rsid w:val="00D9130B"/>
    <w:rsid w:val="00D92268"/>
    <w:rsid w:val="00D94602"/>
    <w:rsid w:val="00D958BB"/>
    <w:rsid w:val="00D96C7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B29"/>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0E7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40FE"/>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62287D7-AD93-43FB-8F6F-29F7EB6D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361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EBC"/>
    <w:rPr>
      <w:rFonts w:ascii="Segoe UI" w:hAnsi="Segoe UI" w:cs="Segoe UI"/>
      <w:sz w:val="18"/>
      <w:szCs w:val="18"/>
    </w:rPr>
  </w:style>
  <w:style w:type="table" w:styleId="TableGrid">
    <w:name w:val="Table Grid"/>
    <w:basedOn w:val="TableNormal"/>
    <w:uiPriority w:val="59"/>
    <w:rsid w:val="00AD44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3618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62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505.docx" TargetMode="External"/><Relationship Id="rId13" Type="http://schemas.openxmlformats.org/officeDocument/2006/relationships/hyperlink" Target="file:///h:\hj\20220302.docx" TargetMode="External"/><Relationship Id="rId18" Type="http://schemas.openxmlformats.org/officeDocument/2006/relationships/hyperlink" Target="file:///h:\sj\20220405.docx" TargetMode="External"/><Relationship Id="rId26" Type="http://schemas.openxmlformats.org/officeDocument/2006/relationships/hyperlink" Target="file:///p:\pprever\2021-22\4319_20220224.docx" TargetMode="External"/><Relationship Id="rId3" Type="http://schemas.openxmlformats.org/officeDocument/2006/relationships/settings" Target="settings.xml"/><Relationship Id="rId21" Type="http://schemas.openxmlformats.org/officeDocument/2006/relationships/hyperlink" Target="file:///h:\hj\20220419.docx" TargetMode="External"/><Relationship Id="rId34" Type="http://schemas.openxmlformats.org/officeDocument/2006/relationships/footer" Target="footer2.xml"/><Relationship Id="rId7" Type="http://schemas.openxmlformats.org/officeDocument/2006/relationships/hyperlink" Target="file:///h:\hj\20210504.docx" TargetMode="External"/><Relationship Id="rId12" Type="http://schemas.openxmlformats.org/officeDocument/2006/relationships/hyperlink" Target="file:///h:\hj\20220301.docx" TargetMode="External"/><Relationship Id="rId17" Type="http://schemas.openxmlformats.org/officeDocument/2006/relationships/hyperlink" Target="file:///h:\sj\20220323.docx" TargetMode="External"/><Relationship Id="rId25" Type="http://schemas.openxmlformats.org/officeDocument/2006/relationships/hyperlink" Target="file:///p:\pprever\2021-22\4319_20210504A.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file:///h:\sj\20220406.docx" TargetMode="External"/><Relationship Id="rId29" Type="http://schemas.openxmlformats.org/officeDocument/2006/relationships/hyperlink" Target="file:///p:\pprever\2021-22\4319_2022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1.docx" TargetMode="External"/><Relationship Id="rId24" Type="http://schemas.openxmlformats.org/officeDocument/2006/relationships/hyperlink" Target="file:///p:\pprever\2021-22\4319_20210504.docx" TargetMode="External"/><Relationship Id="rId32" Type="http://schemas.openxmlformats.org/officeDocument/2006/relationships/hyperlink" Target="file:///p:\pprever\2021-22\4319_20220324.docx" TargetMode="External"/><Relationship Id="rId5" Type="http://schemas.openxmlformats.org/officeDocument/2006/relationships/footnotes" Target="footnotes.xml"/><Relationship Id="rId15" Type="http://schemas.openxmlformats.org/officeDocument/2006/relationships/hyperlink" Target="file:///h:\sj\20220302.docx" TargetMode="External"/><Relationship Id="rId23" Type="http://schemas.openxmlformats.org/officeDocument/2006/relationships/hyperlink" Target="http://www.scstatehouse.gov/billsearch.php?billnumbers=4319&amp;session=124&amp;summary=B" TargetMode="External"/><Relationship Id="rId28" Type="http://schemas.openxmlformats.org/officeDocument/2006/relationships/hyperlink" Target="file:///p:\pprever\2021-22\4319_20220301.docx" TargetMode="External"/><Relationship Id="rId36" Type="http://schemas.openxmlformats.org/officeDocument/2006/relationships/theme" Target="theme/theme1.xml"/><Relationship Id="rId10" Type="http://schemas.openxmlformats.org/officeDocument/2006/relationships/hyperlink" Target="file:///h:\hj\20220301.docx" TargetMode="External"/><Relationship Id="rId19" Type="http://schemas.openxmlformats.org/officeDocument/2006/relationships/hyperlink" Target="file:///h:\sj\20220405.docx" TargetMode="External"/><Relationship Id="rId31" Type="http://schemas.openxmlformats.org/officeDocument/2006/relationships/hyperlink" Target="file:///p:\pprever\2021-22\4319_20220323.docx" TargetMode="External"/><Relationship Id="rId4" Type="http://schemas.openxmlformats.org/officeDocument/2006/relationships/webSettings" Target="webSettings.xml"/><Relationship Id="rId9" Type="http://schemas.openxmlformats.org/officeDocument/2006/relationships/hyperlink" Target="file:///h:\hj\20220224.docx" TargetMode="External"/><Relationship Id="rId14" Type="http://schemas.openxmlformats.org/officeDocument/2006/relationships/hyperlink" Target="file:///h:\sj\20220302.docx" TargetMode="External"/><Relationship Id="rId22" Type="http://schemas.openxmlformats.org/officeDocument/2006/relationships/hyperlink" Target="file:///h:\hj\20220419.docx" TargetMode="External"/><Relationship Id="rId27" Type="http://schemas.openxmlformats.org/officeDocument/2006/relationships/hyperlink" Target="file:///p:\pprever\2021-22\4319_20220228.docx" TargetMode="External"/><Relationship Id="rId30" Type="http://schemas.openxmlformats.org/officeDocument/2006/relationships/hyperlink" Target="file:///p:\pprever\2021-22\4319_2022032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B897-B19C-474F-8414-A35A6969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10244</Characters>
  <Application>Microsoft Office Word</Application>
  <DocSecurity>0</DocSecurity>
  <Lines>232</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4319: DMV-Real ID compliant driver's license - South Carolina Legislature Online</dc:title>
  <dc:subject/>
  <dc:creator>Chris Charlton</dc:creator>
  <cp:keywords/>
  <dc:description/>
  <cp:lastModifiedBy>Danny Crook</cp:lastModifiedBy>
  <cp:revision>2</cp:revision>
  <cp:lastPrinted>2022-04-20T15:08:00Z</cp:lastPrinted>
  <dcterms:created xsi:type="dcterms:W3CDTF">2022-05-11T14:06:00Z</dcterms:created>
  <dcterms:modified xsi:type="dcterms:W3CDTF">2022-05-11T14:06:00Z</dcterms:modified>
</cp:coreProperties>
</file>