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88E" w:rsidRDefault="0060588E" w:rsidP="0060588E">
      <w:pPr>
        <w:widowControl w:val="0"/>
        <w:jc w:val="center"/>
      </w:pPr>
      <w:r w:rsidRPr="0060588E">
        <w:rPr>
          <w:b/>
        </w:rPr>
        <w:t>South Carolina General Assembly</w:t>
      </w:r>
    </w:p>
    <w:p w:rsidR="0060588E" w:rsidRDefault="0060588E" w:rsidP="0060588E">
      <w:pPr>
        <w:widowControl w:val="0"/>
        <w:jc w:val="center"/>
      </w:pPr>
      <w:r>
        <w:t>124th Session, 2021-2022</w:t>
      </w:r>
    </w:p>
    <w:p w:rsidR="0060588E" w:rsidRDefault="0060588E" w:rsidP="0060588E">
      <w:pPr>
        <w:widowControl w:val="0"/>
        <w:jc w:val="left"/>
      </w:pPr>
    </w:p>
    <w:p w:rsidR="0060588E" w:rsidRDefault="0060588E" w:rsidP="0060588E">
      <w:pPr>
        <w:widowControl w:val="0"/>
        <w:jc w:val="left"/>
        <w:rPr>
          <w:b/>
        </w:rPr>
      </w:pPr>
      <w:r w:rsidRPr="0060588E">
        <w:rPr>
          <w:b/>
        </w:rPr>
        <w:t>H. 4323</w:t>
      </w:r>
    </w:p>
    <w:p w:rsidR="0060588E" w:rsidRDefault="0060588E" w:rsidP="0060588E">
      <w:pPr>
        <w:widowControl w:val="0"/>
        <w:jc w:val="left"/>
        <w:rPr>
          <w:b/>
        </w:rPr>
      </w:pPr>
    </w:p>
    <w:p w:rsidR="0060588E" w:rsidRDefault="0060588E" w:rsidP="0060588E">
      <w:pPr>
        <w:widowControl w:val="0"/>
        <w:jc w:val="left"/>
      </w:pPr>
      <w:r w:rsidRPr="0060588E">
        <w:rPr>
          <w:b/>
        </w:rPr>
        <w:t>STATUS INFORMATION</w:t>
      </w:r>
    </w:p>
    <w:p w:rsidR="0060588E" w:rsidRDefault="0060588E" w:rsidP="0060588E">
      <w:pPr>
        <w:widowControl w:val="0"/>
        <w:jc w:val="left"/>
      </w:pPr>
    </w:p>
    <w:p w:rsidR="0060588E" w:rsidRDefault="0060588E" w:rsidP="0060588E">
      <w:pPr>
        <w:widowControl w:val="0"/>
        <w:jc w:val="left"/>
      </w:pPr>
      <w:r>
        <w:t>General Bill</w:t>
      </w:r>
    </w:p>
    <w:p w:rsidR="0060588E" w:rsidRDefault="0060588E" w:rsidP="0060588E">
      <w:pPr>
        <w:widowControl w:val="0"/>
        <w:jc w:val="left"/>
      </w:pPr>
      <w:r>
        <w:t>Sponsors: Reps. Bennett, Jones, M.M. Smith, Davis, Allison and Bustos</w:t>
      </w:r>
    </w:p>
    <w:p w:rsidR="0060588E" w:rsidRDefault="0060588E" w:rsidP="0060588E">
      <w:pPr>
        <w:widowControl w:val="0"/>
        <w:jc w:val="left"/>
      </w:pPr>
      <w:r>
        <w:t>Document Path: l:\council\bills\rt\17030wab21.docx</w:t>
      </w:r>
    </w:p>
    <w:p w:rsidR="0060588E" w:rsidRDefault="0060588E" w:rsidP="0060588E">
      <w:pPr>
        <w:widowControl w:val="0"/>
        <w:jc w:val="left"/>
      </w:pPr>
    </w:p>
    <w:p w:rsidR="0060588E" w:rsidRDefault="0060588E" w:rsidP="0060588E">
      <w:pPr>
        <w:widowControl w:val="0"/>
        <w:jc w:val="left"/>
      </w:pPr>
      <w:r>
        <w:t>Introduced in the House on May 4, 2021</w:t>
      </w:r>
    </w:p>
    <w:p w:rsidR="0060588E" w:rsidRDefault="0060588E" w:rsidP="0060588E">
      <w:pPr>
        <w:widowControl w:val="0"/>
        <w:jc w:val="left"/>
      </w:pPr>
      <w:r>
        <w:t xml:space="preserve">Currently residing in the House Committee on </w:t>
      </w:r>
      <w:r w:rsidRPr="0060588E">
        <w:rPr>
          <w:b/>
        </w:rPr>
        <w:t>Ways and Means</w:t>
      </w:r>
    </w:p>
    <w:p w:rsidR="0060588E" w:rsidRDefault="0060588E" w:rsidP="0060588E">
      <w:pPr>
        <w:widowControl w:val="0"/>
        <w:jc w:val="left"/>
      </w:pPr>
    </w:p>
    <w:p w:rsidR="0060588E" w:rsidRDefault="0060588E" w:rsidP="0060588E">
      <w:pPr>
        <w:widowControl w:val="0"/>
        <w:jc w:val="left"/>
      </w:pPr>
      <w:r>
        <w:t>Summary: Accredited institutions</w:t>
      </w:r>
    </w:p>
    <w:p w:rsidR="0060588E" w:rsidRDefault="0060588E" w:rsidP="0060588E">
      <w:pPr>
        <w:widowControl w:val="0"/>
        <w:jc w:val="left"/>
      </w:pPr>
    </w:p>
    <w:p w:rsidR="0060588E" w:rsidRDefault="0060588E" w:rsidP="0060588E">
      <w:pPr>
        <w:widowControl w:val="0"/>
        <w:jc w:val="left"/>
      </w:pPr>
    </w:p>
    <w:p w:rsidR="0060588E" w:rsidRDefault="0060588E" w:rsidP="0060588E">
      <w:pPr>
        <w:widowControl w:val="0"/>
        <w:tabs>
          <w:tab w:val="center" w:pos="590"/>
          <w:tab w:val="center" w:pos="1440"/>
          <w:tab w:val="left" w:pos="1872"/>
          <w:tab w:val="left" w:pos="9187"/>
        </w:tabs>
        <w:jc w:val="left"/>
      </w:pPr>
      <w:r w:rsidRPr="0060588E">
        <w:rPr>
          <w:b/>
        </w:rPr>
        <w:t>HISTORY OF LEGISLATIVE ACTIONS</w:t>
      </w:r>
    </w:p>
    <w:p w:rsidR="0060588E" w:rsidRDefault="0060588E" w:rsidP="0060588E">
      <w:pPr>
        <w:widowControl w:val="0"/>
        <w:tabs>
          <w:tab w:val="center" w:pos="590"/>
          <w:tab w:val="center" w:pos="1440"/>
          <w:tab w:val="left" w:pos="1872"/>
          <w:tab w:val="left" w:pos="9187"/>
        </w:tabs>
        <w:jc w:val="left"/>
      </w:pPr>
    </w:p>
    <w:p w:rsidR="0060588E" w:rsidRPr="0060588E" w:rsidRDefault="0060588E" w:rsidP="0060588E">
      <w:pPr>
        <w:widowControl w:val="0"/>
        <w:tabs>
          <w:tab w:val="center" w:pos="590"/>
          <w:tab w:val="center" w:pos="1440"/>
          <w:tab w:val="left" w:pos="1872"/>
          <w:tab w:val="left" w:pos="9187"/>
        </w:tabs>
        <w:jc w:val="left"/>
      </w:pPr>
      <w:r w:rsidRPr="0060588E">
        <w:rPr>
          <w:u w:val="single"/>
        </w:rPr>
        <w:tab/>
        <w:t>Date</w:t>
      </w:r>
      <w:r w:rsidRPr="0060588E">
        <w:rPr>
          <w:u w:val="single"/>
        </w:rPr>
        <w:tab/>
        <w:t>Body</w:t>
      </w:r>
      <w:r w:rsidRPr="0060588E">
        <w:rPr>
          <w:u w:val="single"/>
        </w:rPr>
        <w:tab/>
        <w:t>Action Description with journal page number</w:t>
      </w:r>
      <w:r w:rsidRPr="0060588E">
        <w:rPr>
          <w:u w:val="single"/>
        </w:rPr>
        <w:tab/>
      </w:r>
    </w:p>
    <w:p w:rsidR="006E472D" w:rsidRDefault="006E472D" w:rsidP="006E472D">
      <w:pPr>
        <w:widowControl w:val="0"/>
        <w:tabs>
          <w:tab w:val="right" w:pos="1008"/>
          <w:tab w:val="left" w:pos="1152"/>
          <w:tab w:val="left" w:pos="1872"/>
          <w:tab w:val="left" w:pos="9187"/>
        </w:tabs>
        <w:ind w:left="2088" w:hanging="2088"/>
      </w:pPr>
      <w:r>
        <w:tab/>
        <w:t>5/4/2021</w:t>
      </w:r>
      <w:r>
        <w:tab/>
        <w:t>House</w:t>
      </w:r>
      <w:r>
        <w:tab/>
        <w:t>Introduced and read first time (</w:t>
      </w:r>
      <w:hyperlink r:id="rId7" w:history="1">
        <w:r w:rsidRPr="007966DD">
          <w:rPr>
            <w:rStyle w:val="Hyperlink"/>
          </w:rPr>
          <w:t>House Journal</w:t>
        </w:r>
        <w:r w:rsidRPr="007966DD">
          <w:rPr>
            <w:rStyle w:val="Hyperlink"/>
          </w:rPr>
          <w:noBreakHyphen/>
          <w:t>page 89</w:t>
        </w:r>
      </w:hyperlink>
      <w:r>
        <w:t>)</w:t>
      </w:r>
    </w:p>
    <w:p w:rsidR="006E472D" w:rsidRDefault="006E472D" w:rsidP="006E472D">
      <w:pPr>
        <w:widowControl w:val="0"/>
        <w:tabs>
          <w:tab w:val="right" w:pos="1008"/>
          <w:tab w:val="left" w:pos="1152"/>
          <w:tab w:val="left" w:pos="1872"/>
          <w:tab w:val="left" w:pos="9187"/>
        </w:tabs>
        <w:ind w:left="2088" w:hanging="2088"/>
      </w:pPr>
      <w:r>
        <w:tab/>
        <w:t>5/4/2021</w:t>
      </w:r>
      <w:r>
        <w:tab/>
        <w:t>House</w:t>
      </w:r>
      <w:r>
        <w:tab/>
        <w:t xml:space="preserve">Referred to Committee on </w:t>
      </w:r>
      <w:r w:rsidRPr="007966DD">
        <w:rPr>
          <w:b/>
        </w:rPr>
        <w:t>Ways and Means</w:t>
      </w:r>
      <w:r>
        <w:t xml:space="preserve"> (</w:t>
      </w:r>
      <w:hyperlink r:id="rId8" w:history="1">
        <w:r w:rsidRPr="007966DD">
          <w:rPr>
            <w:rStyle w:val="Hyperlink"/>
          </w:rPr>
          <w:t>House Journal</w:t>
        </w:r>
        <w:r w:rsidRPr="007966DD">
          <w:rPr>
            <w:rStyle w:val="Hyperlink"/>
          </w:rPr>
          <w:noBreakHyphen/>
          <w:t>page 89</w:t>
        </w:r>
      </w:hyperlink>
      <w:r>
        <w:t>)</w:t>
      </w:r>
    </w:p>
    <w:p w:rsidR="006E472D" w:rsidRDefault="006E472D" w:rsidP="006E472D">
      <w:pPr>
        <w:widowControl w:val="0"/>
        <w:tabs>
          <w:tab w:val="right" w:pos="1008"/>
          <w:tab w:val="left" w:pos="1152"/>
          <w:tab w:val="left" w:pos="1872"/>
          <w:tab w:val="left" w:pos="9187"/>
        </w:tabs>
        <w:ind w:left="2088" w:hanging="2088"/>
      </w:pPr>
    </w:p>
    <w:p w:rsidR="0060588E" w:rsidRDefault="0060588E" w:rsidP="006058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0588E">
          <w:rPr>
            <w:rStyle w:val="Hyperlink"/>
          </w:rPr>
          <w:t>legislative information</w:t>
        </w:r>
      </w:hyperlink>
      <w:r>
        <w:t xml:space="preserve"> at the website</w:t>
      </w:r>
    </w:p>
    <w:p w:rsidR="0060588E" w:rsidRDefault="0060588E" w:rsidP="0060588E">
      <w:pPr>
        <w:widowControl w:val="0"/>
        <w:tabs>
          <w:tab w:val="right" w:pos="1008"/>
          <w:tab w:val="left" w:pos="1152"/>
          <w:tab w:val="left" w:pos="1872"/>
          <w:tab w:val="left" w:pos="9187"/>
        </w:tabs>
        <w:ind w:left="2088" w:hanging="2088"/>
        <w:jc w:val="left"/>
      </w:pPr>
    </w:p>
    <w:p w:rsidR="0060588E" w:rsidRPr="0060588E" w:rsidRDefault="0060588E" w:rsidP="0060588E">
      <w:pPr>
        <w:widowControl w:val="0"/>
        <w:tabs>
          <w:tab w:val="right" w:pos="1008"/>
          <w:tab w:val="left" w:pos="1152"/>
          <w:tab w:val="left" w:pos="1872"/>
          <w:tab w:val="left" w:pos="9187"/>
        </w:tabs>
        <w:ind w:left="2088" w:hanging="2088"/>
        <w:jc w:val="left"/>
      </w:pPr>
    </w:p>
    <w:p w:rsidR="0060588E" w:rsidRDefault="0060588E" w:rsidP="0060588E">
      <w:pPr>
        <w:widowControl w:val="0"/>
        <w:jc w:val="left"/>
      </w:pPr>
      <w:r w:rsidRPr="0060588E">
        <w:rPr>
          <w:b/>
        </w:rPr>
        <w:t>VERSIONS OF THIS BILL</w:t>
      </w:r>
    </w:p>
    <w:p w:rsidR="0060588E" w:rsidRDefault="0060588E" w:rsidP="0060588E">
      <w:pPr>
        <w:widowControl w:val="0"/>
        <w:jc w:val="left"/>
      </w:pPr>
    </w:p>
    <w:p w:rsidR="0060588E" w:rsidRDefault="00C71F87" w:rsidP="0060588E">
      <w:pPr>
        <w:widowControl w:val="0"/>
        <w:jc w:val="left"/>
      </w:pPr>
      <w:hyperlink r:id="rId10" w:history="1">
        <w:r w:rsidR="0060588E">
          <w:rPr>
            <w:rStyle w:val="Hyperlink"/>
          </w:rPr>
          <w:t>5/4/2021</w:t>
        </w:r>
      </w:hyperlink>
    </w:p>
    <w:p w:rsidR="0060588E" w:rsidRDefault="0060588E" w:rsidP="0060588E"/>
    <w:p w:rsidR="0060588E" w:rsidRDefault="0060588E" w:rsidP="0060588E">
      <w:pPr>
        <w:sectPr w:rsidR="0060588E" w:rsidSect="0060588E">
          <w:pgSz w:w="12240" w:h="15840" w:code="1"/>
          <w:pgMar w:top="1080" w:right="1440" w:bottom="1080" w:left="1440" w:header="720" w:footer="720" w:gutter="0"/>
          <w:cols w:space="720"/>
          <w:noEndnote/>
          <w:docGrid w:linePitch="360"/>
        </w:sectPr>
      </w:pPr>
    </w:p>
    <w:p w:rsidR="00B93096" w:rsidRDefault="00B93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0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11D27">
        <w:rPr>
          <w:color w:val="000000" w:themeColor="text1"/>
          <w:u w:color="000000" w:themeColor="text1"/>
        </w:rPr>
        <w:t>TO AMEND SECTIONS 59</w:t>
      </w:r>
      <w:r>
        <w:rPr>
          <w:color w:val="000000" w:themeColor="text1"/>
          <w:u w:color="000000" w:themeColor="text1"/>
        </w:rPr>
        <w:noBreakHyphen/>
      </w:r>
      <w:r w:rsidRPr="00911D27">
        <w:rPr>
          <w:color w:val="000000" w:themeColor="text1"/>
          <w:u w:color="000000" w:themeColor="text1"/>
        </w:rPr>
        <w:t>104</w:t>
      </w:r>
      <w:r>
        <w:rPr>
          <w:color w:val="000000" w:themeColor="text1"/>
          <w:u w:color="000000" w:themeColor="text1"/>
        </w:rPr>
        <w:noBreakHyphen/>
      </w:r>
      <w:r w:rsidRPr="00911D27">
        <w:rPr>
          <w:color w:val="000000" w:themeColor="text1"/>
          <w:u w:color="000000" w:themeColor="text1"/>
        </w:rPr>
        <w:t>20, 59</w:t>
      </w:r>
      <w:r>
        <w:rPr>
          <w:color w:val="000000" w:themeColor="text1"/>
          <w:u w:color="000000" w:themeColor="text1"/>
        </w:rPr>
        <w:noBreakHyphen/>
      </w:r>
      <w:r w:rsidRPr="00911D27">
        <w:rPr>
          <w:color w:val="000000" w:themeColor="text1"/>
          <w:u w:color="000000" w:themeColor="text1"/>
        </w:rPr>
        <w:t>149</w:t>
      </w:r>
      <w:r>
        <w:rPr>
          <w:color w:val="000000" w:themeColor="text1"/>
          <w:u w:color="000000" w:themeColor="text1"/>
        </w:rPr>
        <w:noBreakHyphen/>
      </w:r>
      <w:r w:rsidRPr="00911D27">
        <w:rPr>
          <w:color w:val="000000" w:themeColor="text1"/>
          <w:u w:color="000000" w:themeColor="text1"/>
        </w:rPr>
        <w:t>10, AND 59</w:t>
      </w:r>
      <w:r>
        <w:rPr>
          <w:color w:val="000000" w:themeColor="text1"/>
          <w:u w:color="000000" w:themeColor="text1"/>
        </w:rPr>
        <w:noBreakHyphen/>
      </w:r>
      <w:r w:rsidRPr="00911D27">
        <w:rPr>
          <w:color w:val="000000" w:themeColor="text1"/>
          <w:u w:color="000000" w:themeColor="text1"/>
        </w:rPr>
        <w:t>150</w:t>
      </w:r>
      <w:r>
        <w:rPr>
          <w:color w:val="000000" w:themeColor="text1"/>
          <w:u w:color="000000" w:themeColor="text1"/>
        </w:rPr>
        <w:noBreakHyphen/>
      </w:r>
      <w:r w:rsidRPr="00911D27">
        <w:rPr>
          <w:color w:val="000000" w:themeColor="text1"/>
          <w:u w:color="000000" w:themeColor="text1"/>
        </w:rPr>
        <w:t xml:space="preserve">370, </w:t>
      </w:r>
      <w:r>
        <w:rPr>
          <w:color w:val="000000" w:themeColor="text1"/>
          <w:u w:color="000000" w:themeColor="text1"/>
        </w:rPr>
        <w:t xml:space="preserve">CODE OF LAWS OF SOUTH CAROLINA, 1976, ALL </w:t>
      </w:r>
      <w:r w:rsidRPr="00911D27">
        <w:rPr>
          <w:color w:val="000000" w:themeColor="text1"/>
          <w:u w:color="000000" w:themeColor="text1"/>
        </w:rPr>
        <w:t xml:space="preserve">RELATING TO THE DEFINITION OF </w:t>
      </w:r>
      <w:r>
        <w:rPr>
          <w:color w:val="000000" w:themeColor="text1"/>
          <w:u w:color="000000" w:themeColor="text1"/>
        </w:rPr>
        <w:t>“</w:t>
      </w:r>
      <w:r w:rsidRPr="00911D27">
        <w:rPr>
          <w:color w:val="000000" w:themeColor="text1"/>
          <w:u w:color="000000" w:themeColor="text1"/>
        </w:rPr>
        <w:t>PUBLIC OR INDEPENDENT INSTITUTION</w:t>
      </w:r>
      <w:r>
        <w:rPr>
          <w:color w:val="000000" w:themeColor="text1"/>
          <w:u w:color="000000" w:themeColor="text1"/>
        </w:rPr>
        <w:t>”</w:t>
      </w:r>
      <w:r w:rsidRPr="00911D27">
        <w:rPr>
          <w:color w:val="000000" w:themeColor="text1"/>
          <w:u w:color="000000" w:themeColor="text1"/>
        </w:rPr>
        <w:t xml:space="preserve"> FOR PURPOSES OF THE PALMETTO FELLOWS SCHOLARSHIPS, THE LEGISLATIVE INCENTIVES FOR FUTURE EXCELLENCE (LIFE) SCHOLARSHIPS, AND THE SC HOPE SCHOLARSHIPS, RESPECTIVELY, SO AS TO ADD AN INSTITUTION ACCREDITED BY THE ACCREDITING COMMISSION OF CAREER SCHOOLS AND COLLEGES TO THE DEFINITION.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0DD" w:rsidRDefault="00FF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0DD" w:rsidRDefault="00FF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A1D" w:rsidRPr="00911D27" w:rsidRDefault="00FF30D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4A1D" w:rsidRPr="00911D27">
        <w:rPr>
          <w:color w:val="000000" w:themeColor="text1"/>
          <w:u w:color="000000" w:themeColor="text1"/>
        </w:rPr>
        <w:t>Section 59</w:t>
      </w:r>
      <w:r w:rsidR="004F4A1D">
        <w:rPr>
          <w:color w:val="000000" w:themeColor="text1"/>
          <w:u w:color="000000" w:themeColor="text1"/>
        </w:rPr>
        <w:noBreakHyphen/>
      </w:r>
      <w:r w:rsidR="004F4A1D" w:rsidRPr="00911D27">
        <w:rPr>
          <w:color w:val="000000" w:themeColor="text1"/>
          <w:u w:color="000000" w:themeColor="text1"/>
        </w:rPr>
        <w:t>104</w:t>
      </w:r>
      <w:r w:rsidR="004F4A1D">
        <w:rPr>
          <w:color w:val="000000" w:themeColor="text1"/>
          <w:u w:color="000000" w:themeColor="text1"/>
        </w:rPr>
        <w:noBreakHyphen/>
      </w:r>
      <w:r w:rsidR="004F4A1D" w:rsidRPr="00911D27">
        <w:rPr>
          <w:color w:val="000000" w:themeColor="text1"/>
          <w:u w:color="000000" w:themeColor="text1"/>
        </w:rPr>
        <w:t>20(F)(1) of the 1976 Code is amended by adding an appropriately lettered subitem to read:</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911D27">
        <w:rPr>
          <w:color w:val="000000" w:themeColor="text1"/>
          <w:u w:color="000000" w:themeColor="text1"/>
        </w:rPr>
        <w:t>institution accredited by the Accrediting Commission of Career Schools and Colleges.”</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D27">
        <w:rPr>
          <w:color w:val="000000" w:themeColor="text1"/>
          <w:u w:color="000000" w:themeColor="text1"/>
        </w:rPr>
        <w:t>SECTION</w:t>
      </w:r>
      <w:r w:rsidRPr="00911D27">
        <w:rPr>
          <w:color w:val="000000" w:themeColor="text1"/>
          <w:u w:color="000000" w:themeColor="text1"/>
        </w:rPr>
        <w:tab/>
        <w:t>2.</w:t>
      </w:r>
      <w:r w:rsidRPr="00911D27">
        <w:rPr>
          <w:color w:val="000000" w:themeColor="text1"/>
          <w:u w:color="000000" w:themeColor="text1"/>
        </w:rPr>
        <w:tab/>
        <w:t>Section 59</w:t>
      </w:r>
      <w:r>
        <w:rPr>
          <w:color w:val="000000" w:themeColor="text1"/>
          <w:u w:color="000000" w:themeColor="text1"/>
        </w:rPr>
        <w:noBreakHyphen/>
      </w:r>
      <w:r w:rsidRPr="00911D27">
        <w:rPr>
          <w:color w:val="000000" w:themeColor="text1"/>
          <w:u w:color="000000" w:themeColor="text1"/>
        </w:rPr>
        <w:t>149</w:t>
      </w:r>
      <w:r>
        <w:rPr>
          <w:color w:val="000000" w:themeColor="text1"/>
          <w:u w:color="000000" w:themeColor="text1"/>
        </w:rPr>
        <w:noBreakHyphen/>
      </w:r>
      <w:r w:rsidRPr="00911D27">
        <w:rPr>
          <w:color w:val="000000" w:themeColor="text1"/>
          <w:u w:color="000000" w:themeColor="text1"/>
        </w:rPr>
        <w:t>10(B) of the 1976 Code is amended by adding an appropriately numbered item to read:</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D27">
        <w:rPr>
          <w:color w:val="000000" w:themeColor="text1"/>
          <w:u w:color="000000" w:themeColor="text1"/>
        </w:rPr>
        <w:tab/>
        <w:t>“(  )</w:t>
      </w:r>
      <w:r w:rsidRPr="00911D27">
        <w:rPr>
          <w:color w:val="000000" w:themeColor="text1"/>
          <w:u w:color="000000" w:themeColor="text1"/>
        </w:rPr>
        <w:tab/>
        <w:t>an institution accredited by the Accrediting Commission of Career Schools and Colleges.”</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D27">
        <w:rPr>
          <w:color w:val="000000" w:themeColor="text1"/>
          <w:u w:color="000000" w:themeColor="text1"/>
        </w:rPr>
        <w:t>SECTION</w:t>
      </w:r>
      <w:r w:rsidRPr="00911D27">
        <w:rPr>
          <w:color w:val="000000" w:themeColor="text1"/>
          <w:u w:color="000000" w:themeColor="text1"/>
        </w:rPr>
        <w:tab/>
        <w:t>3.</w:t>
      </w:r>
      <w:r w:rsidRPr="00911D27">
        <w:rPr>
          <w:color w:val="000000" w:themeColor="text1"/>
          <w:u w:color="000000" w:themeColor="text1"/>
        </w:rPr>
        <w:tab/>
        <w:t>Section 59</w:t>
      </w:r>
      <w:r>
        <w:rPr>
          <w:color w:val="000000" w:themeColor="text1"/>
          <w:u w:color="000000" w:themeColor="text1"/>
        </w:rPr>
        <w:noBreakHyphen/>
      </w:r>
      <w:r w:rsidRPr="00911D27">
        <w:rPr>
          <w:color w:val="000000" w:themeColor="text1"/>
          <w:u w:color="000000" w:themeColor="text1"/>
        </w:rPr>
        <w:t>150</w:t>
      </w:r>
      <w:r>
        <w:rPr>
          <w:color w:val="000000" w:themeColor="text1"/>
          <w:u w:color="000000" w:themeColor="text1"/>
        </w:rPr>
        <w:noBreakHyphen/>
      </w:r>
      <w:r w:rsidRPr="00911D27">
        <w:rPr>
          <w:color w:val="000000" w:themeColor="text1"/>
          <w:u w:color="000000" w:themeColor="text1"/>
        </w:rPr>
        <w:t>370(B) of the 1976 Code is amended by adding an appropriately numbered item to read:</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D27">
        <w:rPr>
          <w:color w:val="000000" w:themeColor="text1"/>
          <w:u w:color="000000" w:themeColor="text1"/>
        </w:rPr>
        <w:tab/>
        <w:t>“(  )</w:t>
      </w:r>
      <w:r w:rsidRPr="00911D27">
        <w:rPr>
          <w:color w:val="000000" w:themeColor="text1"/>
          <w:u w:color="000000" w:themeColor="text1"/>
        </w:rPr>
        <w:tab/>
        <w:t>an institution accredited by the Accrediting Commission of Career Schools and Colleges.”</w:t>
      </w:r>
    </w:p>
    <w:p w:rsidR="004F4A1D" w:rsidRPr="00911D27"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1D" w:rsidRDefault="004F4A1D" w:rsidP="004F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1D27">
        <w:rPr>
          <w:color w:val="000000" w:themeColor="text1"/>
          <w:u w:color="000000" w:themeColor="text1"/>
        </w:rPr>
        <w:lastRenderedPageBreak/>
        <w:t>SECTION</w:t>
      </w:r>
      <w:r w:rsidRPr="00911D27">
        <w:rPr>
          <w:color w:val="000000" w:themeColor="text1"/>
          <w:u w:color="000000" w:themeColor="text1"/>
        </w:rPr>
        <w:tab/>
        <w:t>4.</w:t>
      </w:r>
      <w:r>
        <w:tab/>
        <w:t>This act takes effect upon approval by the Governor.</w:t>
      </w:r>
    </w:p>
    <w:p w:rsidR="00B8615D" w:rsidRDefault="004F4A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88E" w:rsidRDefault="0060588E" w:rsidP="0060588E">
      <w:pPr>
        <w:suppressAutoHyphens/>
      </w:pPr>
    </w:p>
    <w:sectPr w:rsidR="0060588E" w:rsidSect="006058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0DD" w:rsidRDefault="00FF30DD" w:rsidP="009F0C77">
      <w:r>
        <w:separator/>
      </w:r>
    </w:p>
  </w:endnote>
  <w:endnote w:type="continuationSeparator" w:id="0">
    <w:p w:rsidR="00FF30DD" w:rsidRDefault="00FF30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CB6D39-AD9F-4B7F-86C2-F2CAC62256D6}"/>
    <w:embedBold r:id="rId2" w:fontKey="{0D693AC1-92A9-4B2B-8DCC-94138F2192AD}"/>
  </w:font>
  <w:font w:name="Calibri">
    <w:panose1 w:val="020F0502020204030204"/>
    <w:charset w:val="00"/>
    <w:family w:val="swiss"/>
    <w:pitch w:val="variable"/>
    <w:sig w:usb0="E0002EFF" w:usb1="C000247B" w:usb2="00000009" w:usb3="00000000" w:csb0="000001FF" w:csb1="00000000"/>
    <w:embedRegular r:id="rId3" w:fontKey="{2D810079-2E89-47D1-A1F5-FAEB6DFD0D0D}"/>
  </w:font>
  <w:font w:name="Segoe UI">
    <w:panose1 w:val="020B0502040204020203"/>
    <w:charset w:val="00"/>
    <w:family w:val="swiss"/>
    <w:pitch w:val="variable"/>
    <w:sig w:usb0="E4002EFF" w:usb1="C000E47F" w:usb2="00000009" w:usb3="00000000" w:csb0="000001FF" w:csb1="00000000"/>
    <w:embedRegular r:id="rId4" w:fontKey="{5AF8B5CB-EC0C-471B-A931-726ACFB076FF}"/>
  </w:font>
  <w:font w:name="Cambria">
    <w:panose1 w:val="02040503050406030204"/>
    <w:charset w:val="00"/>
    <w:family w:val="roman"/>
    <w:pitch w:val="variable"/>
    <w:sig w:usb0="E00006FF" w:usb1="420024FF" w:usb2="02000000" w:usb3="00000000" w:csb0="0000019F" w:csb1="00000000"/>
    <w:embedRegular r:id="rId5" w:fontKey="{20FA9206-94C7-4234-B217-E2E1B1A24C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88E" w:rsidRPr="00B93096" w:rsidRDefault="0060588E" w:rsidP="00B93096">
    <w:pPr>
      <w:pStyle w:val="Footer"/>
      <w:tabs>
        <w:tab w:val="clear" w:pos="4680"/>
        <w:tab w:val="clear" w:pos="9360"/>
        <w:tab w:val="center" w:pos="2995"/>
      </w:tabs>
      <w:spacing w:before="120"/>
    </w:pPr>
    <w:r>
      <w:t>[4323]</w:t>
    </w:r>
    <w:r>
      <w:tab/>
    </w:r>
    <w:r>
      <w:fldChar w:fldCharType="begin"/>
    </w:r>
    <w:r>
      <w:instrText xml:space="preserve"> PAGE  \* MERGEFORMAT </w:instrText>
    </w:r>
    <w:r>
      <w:fldChar w:fldCharType="separate"/>
    </w:r>
    <w:r w:rsidR="006E47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0DD" w:rsidRDefault="00FF30DD" w:rsidP="009F0C77">
      <w:r>
        <w:separator/>
      </w:r>
    </w:p>
  </w:footnote>
  <w:footnote w:type="continuationSeparator" w:id="0">
    <w:p w:rsidR="00FF30DD" w:rsidRDefault="00FF30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0WAB21"/>
    <w:docVar w:name="CoverBillType" w:val="b"/>
    <w:docVar w:name="DocPath" w:val="L:\Council\bills\RT\17030WAB21.DOCX"/>
    <w:docVar w:name="dvBillNumber" w:val="4323"/>
    <w:docVar w:name="dvBillNumberPrefix" w:val="H. "/>
    <w:docVar w:name="dvOriginalBody" w:val="House"/>
    <w:docVar w:name="dvSteno" w:val="RT"/>
    <w:docVar w:name="NameofBody" w:val="h"/>
    <w:docVar w:name="vGroup2" w:val="Council"/>
  </w:docVars>
  <w:rsids>
    <w:rsidRoot w:val="00FF30D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A1D"/>
    <w:rsid w:val="005273C6"/>
    <w:rsid w:val="00530A69"/>
    <w:rsid w:val="00545593"/>
    <w:rsid w:val="00556EBF"/>
    <w:rsid w:val="00577C6C"/>
    <w:rsid w:val="005A62FE"/>
    <w:rsid w:val="005C2FE2"/>
    <w:rsid w:val="005E2BC9"/>
    <w:rsid w:val="00605102"/>
    <w:rsid w:val="0060588E"/>
    <w:rsid w:val="006215AA"/>
    <w:rsid w:val="006913C9"/>
    <w:rsid w:val="0069470D"/>
    <w:rsid w:val="006A0627"/>
    <w:rsid w:val="006D58AA"/>
    <w:rsid w:val="006E472D"/>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15D"/>
    <w:rsid w:val="00B93096"/>
    <w:rsid w:val="00BE022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0D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711255-1EB2-4258-8E9B-38C0C9CB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6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627"/>
    <w:rPr>
      <w:rFonts w:ascii="Segoe UI" w:eastAsia="Times New Roman" w:hAnsi="Segoe UI" w:cs="Segoe UI"/>
      <w:sz w:val="18"/>
      <w:szCs w:val="18"/>
    </w:rPr>
  </w:style>
  <w:style w:type="character" w:styleId="Hyperlink">
    <w:name w:val="Hyperlink"/>
    <w:basedOn w:val="DefaultParagraphFont"/>
    <w:uiPriority w:val="99"/>
    <w:unhideWhenUsed/>
    <w:rsid w:val="006058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23_2021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225D-AD86-4ABB-BEFE-AB4C16902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4323: Subject not yet available - South Carolina Legislature Online</dc:title>
  <dc:creator>Rebecca Turner</dc:creator>
  <cp:lastModifiedBy>S Wilson</cp:lastModifiedBy>
  <cp:revision>2</cp:revision>
  <cp:lastPrinted>2021-05-04T17:14:00Z</cp:lastPrinted>
  <dcterms:created xsi:type="dcterms:W3CDTF">2021-05-05T13:20:00Z</dcterms:created>
  <dcterms:modified xsi:type="dcterms:W3CDTF">2021-05-05T13:20:00Z</dcterms:modified>
</cp:coreProperties>
</file>