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82F" w:rsidRDefault="0024382F" w:rsidP="0024382F">
      <w:pPr>
        <w:widowControl w:val="0"/>
        <w:jc w:val="center"/>
      </w:pPr>
      <w:r w:rsidRPr="0024382F">
        <w:rPr>
          <w:b/>
        </w:rPr>
        <w:t>South Carolina General Assembly</w:t>
      </w:r>
    </w:p>
    <w:p w:rsidR="0024382F" w:rsidRDefault="0024382F" w:rsidP="0024382F">
      <w:pPr>
        <w:widowControl w:val="0"/>
        <w:jc w:val="center"/>
      </w:pPr>
      <w:r>
        <w:t>124th Session, 2021-2022</w:t>
      </w:r>
    </w:p>
    <w:p w:rsidR="0024382F" w:rsidRDefault="0024382F" w:rsidP="0024382F">
      <w:pPr>
        <w:widowControl w:val="0"/>
        <w:jc w:val="left"/>
      </w:pPr>
    </w:p>
    <w:p w:rsidR="0024382F" w:rsidRDefault="0024382F" w:rsidP="0024382F">
      <w:pPr>
        <w:widowControl w:val="0"/>
        <w:jc w:val="left"/>
        <w:rPr>
          <w:b/>
        </w:rPr>
      </w:pPr>
      <w:r w:rsidRPr="0024382F">
        <w:rPr>
          <w:b/>
        </w:rPr>
        <w:t>H. 4527</w:t>
      </w:r>
    </w:p>
    <w:p w:rsidR="0024382F" w:rsidRDefault="0024382F" w:rsidP="0024382F">
      <w:pPr>
        <w:widowControl w:val="0"/>
        <w:jc w:val="left"/>
        <w:rPr>
          <w:b/>
        </w:rPr>
      </w:pPr>
    </w:p>
    <w:p w:rsidR="0024382F" w:rsidRDefault="0024382F" w:rsidP="0024382F">
      <w:pPr>
        <w:widowControl w:val="0"/>
        <w:jc w:val="left"/>
      </w:pPr>
      <w:r w:rsidRPr="0024382F">
        <w:rPr>
          <w:b/>
        </w:rPr>
        <w:t>STATUS INFORMATION</w:t>
      </w:r>
    </w:p>
    <w:p w:rsidR="0024382F" w:rsidRDefault="0024382F" w:rsidP="0024382F">
      <w:pPr>
        <w:widowControl w:val="0"/>
        <w:jc w:val="left"/>
      </w:pPr>
    </w:p>
    <w:p w:rsidR="0024382F" w:rsidRDefault="0024382F" w:rsidP="0024382F">
      <w:pPr>
        <w:widowControl w:val="0"/>
        <w:jc w:val="left"/>
      </w:pPr>
      <w:r>
        <w:t>General Bill</w:t>
      </w:r>
    </w:p>
    <w:p w:rsidR="0024382F" w:rsidRDefault="0077222B" w:rsidP="0024382F">
      <w:pPr>
        <w:widowControl w:val="0"/>
        <w:jc w:val="left"/>
      </w:pPr>
      <w:r>
        <w:t>Sponsors: Reps. Bustos, M.M. Smith, McGarry, Taylor and Davis</w:t>
      </w:r>
    </w:p>
    <w:p w:rsidR="0024382F" w:rsidRDefault="0024382F" w:rsidP="0024382F">
      <w:pPr>
        <w:widowControl w:val="0"/>
        <w:jc w:val="left"/>
      </w:pPr>
      <w:r>
        <w:t>Document Path: l:\council\bills\nbd\11244dg22.docx</w:t>
      </w:r>
    </w:p>
    <w:p w:rsidR="00305718" w:rsidRDefault="00305718" w:rsidP="0024382F">
      <w:pPr>
        <w:widowControl w:val="0"/>
        <w:jc w:val="left"/>
      </w:pPr>
      <w:r>
        <w:t>Companion/Similar bill(s): 217, 3247</w:t>
      </w:r>
    </w:p>
    <w:p w:rsidR="0024382F" w:rsidRDefault="0024382F" w:rsidP="0024382F">
      <w:pPr>
        <w:widowControl w:val="0"/>
        <w:jc w:val="left"/>
      </w:pPr>
    </w:p>
    <w:p w:rsidR="00837998" w:rsidRDefault="00837998" w:rsidP="0024382F">
      <w:pPr>
        <w:widowControl w:val="0"/>
        <w:jc w:val="left"/>
      </w:pPr>
      <w:r>
        <w:t>Introduced in the House on January 11, 2022</w:t>
      </w:r>
    </w:p>
    <w:p w:rsidR="00837998" w:rsidRPr="00837998" w:rsidRDefault="00837998" w:rsidP="0024382F">
      <w:pPr>
        <w:widowControl w:val="0"/>
        <w:jc w:val="left"/>
      </w:pPr>
      <w:r>
        <w:t xml:space="preserve">Currently residing in the House Committee on </w:t>
      </w:r>
      <w:r w:rsidRPr="00837998">
        <w:rPr>
          <w:b/>
        </w:rPr>
        <w:t>Ways and Means</w:t>
      </w:r>
    </w:p>
    <w:p w:rsidR="00837998" w:rsidRDefault="00837998" w:rsidP="0024382F">
      <w:pPr>
        <w:widowControl w:val="0"/>
        <w:jc w:val="left"/>
      </w:pPr>
    </w:p>
    <w:p w:rsidR="0024382F" w:rsidRDefault="0024382F" w:rsidP="0024382F">
      <w:pPr>
        <w:widowControl w:val="0"/>
        <w:jc w:val="left"/>
      </w:pPr>
      <w:r>
        <w:t>Summary: Military Retirement Income Deduction</w:t>
      </w:r>
    </w:p>
    <w:p w:rsidR="0024382F" w:rsidRDefault="0024382F" w:rsidP="0024382F">
      <w:pPr>
        <w:widowControl w:val="0"/>
        <w:jc w:val="left"/>
      </w:pPr>
    </w:p>
    <w:p w:rsidR="0024382F" w:rsidRDefault="0024382F" w:rsidP="0024382F">
      <w:pPr>
        <w:widowControl w:val="0"/>
        <w:jc w:val="left"/>
      </w:pPr>
    </w:p>
    <w:p w:rsidR="0024382F" w:rsidRDefault="0024382F" w:rsidP="0024382F">
      <w:pPr>
        <w:widowControl w:val="0"/>
        <w:tabs>
          <w:tab w:val="center" w:pos="590"/>
          <w:tab w:val="center" w:pos="1440"/>
          <w:tab w:val="left" w:pos="1872"/>
          <w:tab w:val="left" w:pos="9187"/>
        </w:tabs>
        <w:jc w:val="left"/>
      </w:pPr>
      <w:r w:rsidRPr="0024382F">
        <w:rPr>
          <w:b/>
        </w:rPr>
        <w:t>HISTORY OF LEGISLATIVE ACTIONS</w:t>
      </w:r>
    </w:p>
    <w:p w:rsidR="0024382F" w:rsidRDefault="0024382F" w:rsidP="0024382F">
      <w:pPr>
        <w:widowControl w:val="0"/>
        <w:tabs>
          <w:tab w:val="center" w:pos="590"/>
          <w:tab w:val="center" w:pos="1440"/>
          <w:tab w:val="left" w:pos="1872"/>
          <w:tab w:val="left" w:pos="9187"/>
        </w:tabs>
        <w:jc w:val="left"/>
      </w:pPr>
    </w:p>
    <w:p w:rsidR="0024382F" w:rsidRPr="0024382F" w:rsidRDefault="0024382F" w:rsidP="0024382F">
      <w:pPr>
        <w:widowControl w:val="0"/>
        <w:tabs>
          <w:tab w:val="center" w:pos="590"/>
          <w:tab w:val="center" w:pos="1440"/>
          <w:tab w:val="left" w:pos="1872"/>
          <w:tab w:val="left" w:pos="9187"/>
        </w:tabs>
        <w:jc w:val="left"/>
      </w:pPr>
      <w:r w:rsidRPr="0024382F">
        <w:rPr>
          <w:u w:val="single"/>
        </w:rPr>
        <w:tab/>
        <w:t>Date</w:t>
      </w:r>
      <w:r w:rsidRPr="0024382F">
        <w:rPr>
          <w:u w:val="single"/>
        </w:rPr>
        <w:tab/>
        <w:t>Body</w:t>
      </w:r>
      <w:r w:rsidRPr="0024382F">
        <w:rPr>
          <w:u w:val="single"/>
        </w:rPr>
        <w:tab/>
        <w:t>Action Description with journal page number</w:t>
      </w:r>
      <w:r w:rsidRPr="0024382F">
        <w:rPr>
          <w:u w:val="single"/>
        </w:rPr>
        <w:tab/>
      </w:r>
    </w:p>
    <w:p w:rsidR="0077222B" w:rsidRDefault="0077222B" w:rsidP="0077222B">
      <w:pPr>
        <w:widowControl w:val="0"/>
        <w:tabs>
          <w:tab w:val="right" w:pos="1008"/>
          <w:tab w:val="left" w:pos="1152"/>
          <w:tab w:val="left" w:pos="1872"/>
          <w:tab w:val="left" w:pos="9187"/>
        </w:tabs>
        <w:ind w:left="2088" w:hanging="2088"/>
      </w:pPr>
      <w:r>
        <w:tab/>
        <w:t>11/10/2021</w:t>
      </w:r>
      <w:r>
        <w:tab/>
        <w:t>House</w:t>
      </w:r>
      <w:r>
        <w:tab/>
        <w:t>Prefiled</w:t>
      </w:r>
    </w:p>
    <w:p w:rsidR="0077222B" w:rsidRDefault="0077222B" w:rsidP="0077222B">
      <w:pPr>
        <w:widowControl w:val="0"/>
        <w:tabs>
          <w:tab w:val="right" w:pos="1008"/>
          <w:tab w:val="left" w:pos="1152"/>
          <w:tab w:val="left" w:pos="1872"/>
          <w:tab w:val="left" w:pos="9187"/>
        </w:tabs>
        <w:ind w:left="2088" w:hanging="2088"/>
      </w:pPr>
      <w:r>
        <w:tab/>
        <w:t>11/10/2021</w:t>
      </w:r>
      <w:r>
        <w:tab/>
        <w:t>House</w:t>
      </w:r>
      <w:r>
        <w:tab/>
        <w:t xml:space="preserve">Referred to Committee on </w:t>
      </w:r>
      <w:r w:rsidRPr="00831FA4">
        <w:rPr>
          <w:b/>
        </w:rPr>
        <w:t>Ways and Means</w:t>
      </w:r>
    </w:p>
    <w:p w:rsidR="0077222B" w:rsidRDefault="0077222B" w:rsidP="0077222B">
      <w:pPr>
        <w:widowControl w:val="0"/>
        <w:tabs>
          <w:tab w:val="right" w:pos="1008"/>
          <w:tab w:val="left" w:pos="1152"/>
          <w:tab w:val="left" w:pos="1872"/>
          <w:tab w:val="left" w:pos="9187"/>
        </w:tabs>
        <w:ind w:left="2088" w:hanging="2088"/>
      </w:pPr>
      <w:r>
        <w:tab/>
        <w:t>1/11/2022</w:t>
      </w:r>
      <w:r>
        <w:tab/>
        <w:t>House</w:t>
      </w:r>
      <w:r>
        <w:tab/>
        <w:t>Introduced and read first time (</w:t>
      </w:r>
      <w:hyperlink r:id="rId7" w:history="1">
        <w:r w:rsidRPr="00831FA4">
          <w:rPr>
            <w:rStyle w:val="Hyperlink"/>
          </w:rPr>
          <w:t>House Journal</w:t>
        </w:r>
        <w:r w:rsidRPr="00831FA4">
          <w:rPr>
            <w:rStyle w:val="Hyperlink"/>
          </w:rPr>
          <w:noBreakHyphen/>
          <w:t>page 45</w:t>
        </w:r>
      </w:hyperlink>
      <w:r>
        <w:t>)</w:t>
      </w:r>
    </w:p>
    <w:p w:rsidR="0077222B" w:rsidRDefault="0077222B" w:rsidP="0077222B">
      <w:pPr>
        <w:widowControl w:val="0"/>
        <w:tabs>
          <w:tab w:val="right" w:pos="1008"/>
          <w:tab w:val="left" w:pos="1152"/>
          <w:tab w:val="left" w:pos="1872"/>
          <w:tab w:val="left" w:pos="9187"/>
        </w:tabs>
        <w:ind w:left="2088" w:hanging="2088"/>
      </w:pPr>
      <w:r>
        <w:tab/>
        <w:t>1/11/2022</w:t>
      </w:r>
      <w:r>
        <w:tab/>
        <w:t>House</w:t>
      </w:r>
      <w:r>
        <w:tab/>
        <w:t xml:space="preserve">Referred to Committee on </w:t>
      </w:r>
      <w:r w:rsidRPr="00831FA4">
        <w:rPr>
          <w:b/>
        </w:rPr>
        <w:t>Ways and Means</w:t>
      </w:r>
      <w:r>
        <w:t xml:space="preserve"> (</w:t>
      </w:r>
      <w:hyperlink r:id="rId8" w:history="1">
        <w:r w:rsidRPr="00831FA4">
          <w:rPr>
            <w:rStyle w:val="Hyperlink"/>
          </w:rPr>
          <w:t>House Journal</w:t>
        </w:r>
        <w:r w:rsidRPr="00831FA4">
          <w:rPr>
            <w:rStyle w:val="Hyperlink"/>
          </w:rPr>
          <w:noBreakHyphen/>
          <w:t>page 45</w:t>
        </w:r>
      </w:hyperlink>
      <w:r>
        <w:t>)</w:t>
      </w:r>
    </w:p>
    <w:p w:rsidR="0077222B" w:rsidRDefault="0077222B" w:rsidP="0077222B">
      <w:pPr>
        <w:widowControl w:val="0"/>
        <w:tabs>
          <w:tab w:val="right" w:pos="1008"/>
          <w:tab w:val="left" w:pos="1152"/>
          <w:tab w:val="left" w:pos="1872"/>
          <w:tab w:val="left" w:pos="9187"/>
        </w:tabs>
        <w:ind w:left="2088" w:hanging="2088"/>
      </w:pPr>
      <w:r>
        <w:tab/>
        <w:t>2/8/2022</w:t>
      </w:r>
      <w:r>
        <w:tab/>
        <w:t>House</w:t>
      </w:r>
      <w:r>
        <w:tab/>
        <w:t>Member(s) request name added as sponsor: Davis</w:t>
      </w:r>
    </w:p>
    <w:p w:rsidR="0077222B" w:rsidRDefault="0077222B" w:rsidP="0077222B">
      <w:pPr>
        <w:widowControl w:val="0"/>
        <w:tabs>
          <w:tab w:val="right" w:pos="1008"/>
          <w:tab w:val="left" w:pos="1152"/>
          <w:tab w:val="left" w:pos="1872"/>
          <w:tab w:val="left" w:pos="9187"/>
        </w:tabs>
        <w:ind w:left="2088" w:hanging="2088"/>
      </w:pPr>
    </w:p>
    <w:p w:rsidR="0024382F" w:rsidRDefault="0024382F" w:rsidP="0024382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4382F">
          <w:rPr>
            <w:rStyle w:val="Hyperlink"/>
          </w:rPr>
          <w:t>legislative information</w:t>
        </w:r>
      </w:hyperlink>
      <w:r>
        <w:t xml:space="preserve"> at the website</w:t>
      </w:r>
    </w:p>
    <w:p w:rsidR="0024382F" w:rsidRDefault="0024382F" w:rsidP="0024382F">
      <w:pPr>
        <w:widowControl w:val="0"/>
        <w:tabs>
          <w:tab w:val="right" w:pos="1008"/>
          <w:tab w:val="left" w:pos="1152"/>
          <w:tab w:val="left" w:pos="1872"/>
          <w:tab w:val="left" w:pos="9187"/>
        </w:tabs>
        <w:ind w:left="2088" w:hanging="2088"/>
        <w:jc w:val="left"/>
      </w:pPr>
    </w:p>
    <w:p w:rsidR="0024382F" w:rsidRPr="0024382F" w:rsidRDefault="0024382F" w:rsidP="0024382F">
      <w:pPr>
        <w:widowControl w:val="0"/>
        <w:tabs>
          <w:tab w:val="right" w:pos="1008"/>
          <w:tab w:val="left" w:pos="1152"/>
          <w:tab w:val="left" w:pos="1872"/>
          <w:tab w:val="left" w:pos="9187"/>
        </w:tabs>
        <w:ind w:left="2088" w:hanging="2088"/>
        <w:jc w:val="left"/>
      </w:pPr>
    </w:p>
    <w:p w:rsidR="0024382F" w:rsidRDefault="0024382F" w:rsidP="0024382F">
      <w:pPr>
        <w:widowControl w:val="0"/>
        <w:jc w:val="left"/>
      </w:pPr>
      <w:r w:rsidRPr="0024382F">
        <w:rPr>
          <w:b/>
        </w:rPr>
        <w:t>VERSIONS OF THIS BILL</w:t>
      </w:r>
    </w:p>
    <w:p w:rsidR="0024382F" w:rsidRDefault="0024382F" w:rsidP="0024382F">
      <w:pPr>
        <w:widowControl w:val="0"/>
        <w:jc w:val="left"/>
      </w:pPr>
    </w:p>
    <w:p w:rsidR="0024382F" w:rsidRDefault="005A1890" w:rsidP="0024382F">
      <w:pPr>
        <w:widowControl w:val="0"/>
        <w:jc w:val="left"/>
      </w:pPr>
      <w:hyperlink r:id="rId10" w:history="1">
        <w:r w:rsidR="0024382F">
          <w:rPr>
            <w:rStyle w:val="Hyperlink"/>
          </w:rPr>
          <w:t>11/10/2021</w:t>
        </w:r>
      </w:hyperlink>
    </w:p>
    <w:p w:rsidR="0024382F" w:rsidRDefault="0024382F" w:rsidP="0024382F"/>
    <w:p w:rsidR="0024382F" w:rsidRDefault="0024382F" w:rsidP="0024382F">
      <w:pPr>
        <w:sectPr w:rsidR="0024382F" w:rsidSect="0024382F">
          <w:pgSz w:w="12240" w:h="15840" w:code="1"/>
          <w:pgMar w:top="1080" w:right="1440" w:bottom="1080" w:left="1440" w:header="720" w:footer="720" w:gutter="0"/>
          <w:cols w:space="720"/>
          <w:noEndnote/>
          <w:docGrid w:linePitch="360"/>
        </w:sectPr>
      </w:pPr>
    </w:p>
    <w:p w:rsidR="00D01AA6" w:rsidRDefault="00D01AA6" w:rsidP="00383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602" w:rsidRDefault="00383602" w:rsidP="00383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602" w:rsidRDefault="00383602" w:rsidP="00383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602" w:rsidRDefault="00383602" w:rsidP="00383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602" w:rsidRDefault="00383602" w:rsidP="00383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602" w:rsidRDefault="00383602" w:rsidP="00383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602" w:rsidRDefault="00383602" w:rsidP="003836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1A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21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A5EE8" w:rsidRDefault="001A5EE8" w:rsidP="001A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SECTION 12</w:t>
      </w:r>
      <w:r>
        <w:rPr>
          <w:color w:val="000000" w:themeColor="text1"/>
          <w:u w:color="000000" w:themeColor="text1"/>
        </w:rPr>
        <w:noBreakHyphen/>
        <w:t>6</w:t>
      </w:r>
      <w:r>
        <w:rPr>
          <w:color w:val="000000" w:themeColor="text1"/>
          <w:u w:color="000000" w:themeColor="text1"/>
        </w:rPr>
        <w:noBreakHyphen/>
        <w:t>1171 CODE OF LAWS OF SOUTH CAROLINA, 1976, RELATING TO THE MILITARY RETIREMENT INCOME DEDUCTION, SO AS TO REMOVE CERTAIN LIMITS.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213F" w:rsidRDefault="00E021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213F" w:rsidRDefault="00E021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EE8" w:rsidRDefault="001A5EE8" w:rsidP="001A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85D1A">
        <w:rPr>
          <w:color w:val="000000" w:themeColor="text1"/>
          <w:u w:color="000000" w:themeColor="text1"/>
        </w:rPr>
        <w:t>SECTION</w:t>
      </w:r>
      <w:r w:rsidRPr="00185D1A">
        <w:rPr>
          <w:color w:val="000000" w:themeColor="text1"/>
          <w:u w:color="000000" w:themeColor="text1"/>
        </w:rPr>
        <w:tab/>
        <w:t>1.</w:t>
      </w:r>
      <w:r w:rsidRPr="00185D1A">
        <w:rPr>
          <w:color w:val="000000" w:themeColor="text1"/>
          <w:u w:color="000000" w:themeColor="text1"/>
        </w:rPr>
        <w:tab/>
      </w:r>
      <w:r>
        <w:rPr>
          <w:color w:val="000000" w:themeColor="text1"/>
          <w:u w:color="000000" w:themeColor="text1"/>
        </w:rPr>
        <w:t>Section 12</w:t>
      </w:r>
      <w:r>
        <w:rPr>
          <w:color w:val="000000" w:themeColor="text1"/>
          <w:u w:color="000000" w:themeColor="text1"/>
        </w:rPr>
        <w:noBreakHyphen/>
        <w:t>6</w:t>
      </w:r>
      <w:r>
        <w:rPr>
          <w:color w:val="000000" w:themeColor="text1"/>
          <w:u w:color="000000" w:themeColor="text1"/>
        </w:rPr>
        <w:noBreakHyphen/>
        <w:t>1171(A) of the 1976 Code is amended by adding an appropriately numbered item</w:t>
      </w:r>
      <w:r w:rsidR="009F7662">
        <w:rPr>
          <w:color w:val="000000" w:themeColor="text1"/>
          <w:u w:color="000000" w:themeColor="text1"/>
        </w:rPr>
        <w:t xml:space="preserve"> at the end</w:t>
      </w:r>
      <w:r>
        <w:rPr>
          <w:color w:val="000000" w:themeColor="text1"/>
          <w:u w:color="000000" w:themeColor="text1"/>
        </w:rPr>
        <w:t xml:space="preserve"> to read:</w:t>
      </w:r>
    </w:p>
    <w:p w:rsidR="001A5EE8" w:rsidRPr="00672461" w:rsidRDefault="001A5EE8" w:rsidP="001A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1A5EE8" w:rsidRPr="00672461" w:rsidRDefault="001A5EE8" w:rsidP="001A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72461">
        <w:rPr>
          <w:color w:val="000000" w:themeColor="text1"/>
        </w:rPr>
        <w:tab/>
      </w:r>
      <w:r>
        <w:rPr>
          <w:color w:val="000000" w:themeColor="text1"/>
        </w:rPr>
        <w:t>“</w:t>
      </w:r>
      <w:r w:rsidRPr="00672461">
        <w:rPr>
          <w:color w:val="000000" w:themeColor="text1"/>
        </w:rPr>
        <w:t>(  )(a)</w:t>
      </w:r>
      <w:r w:rsidRPr="00672461">
        <w:rPr>
          <w:color w:val="000000" w:themeColor="text1"/>
        </w:rPr>
        <w:tab/>
        <w:t>Notwithstanding the maximum deduction of South Carolina earned income set forth in item (1), as limited by the amount of military retirement included in South Carolina taxable income, beginning in tax year 2022, the maximum deduction</w:t>
      </w:r>
      <w:r>
        <w:rPr>
          <w:color w:val="000000" w:themeColor="text1"/>
        </w:rPr>
        <w:t xml:space="preserve"> for such taxpayers</w:t>
      </w:r>
      <w:r w:rsidRPr="00672461">
        <w:rPr>
          <w:color w:val="000000" w:themeColor="text1"/>
        </w:rPr>
        <w:t xml:space="preserve"> is</w:t>
      </w:r>
      <w:r>
        <w:rPr>
          <w:color w:val="000000" w:themeColor="text1"/>
        </w:rPr>
        <w:t xml:space="preserve"> only</w:t>
      </w:r>
      <w:r w:rsidRPr="00672461">
        <w:rPr>
          <w:color w:val="000000" w:themeColor="text1"/>
        </w:rPr>
        <w:t xml:space="preserve"> limited </w:t>
      </w:r>
      <w:r>
        <w:rPr>
          <w:color w:val="000000" w:themeColor="text1"/>
        </w:rPr>
        <w:t>further</w:t>
      </w:r>
      <w:r w:rsidRPr="00672461">
        <w:rPr>
          <w:color w:val="000000" w:themeColor="text1"/>
        </w:rPr>
        <w:t xml:space="preserve"> by the amount of South Carolina earned income.</w:t>
      </w:r>
    </w:p>
    <w:p w:rsidR="001A5EE8" w:rsidRPr="00672461" w:rsidRDefault="001A5EE8" w:rsidP="001A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72461">
        <w:rPr>
          <w:color w:val="000000" w:themeColor="text1"/>
        </w:rPr>
        <w:tab/>
      </w:r>
      <w:r w:rsidRPr="00672461">
        <w:rPr>
          <w:color w:val="000000" w:themeColor="text1"/>
        </w:rPr>
        <w:tab/>
      </w:r>
      <w:r w:rsidRPr="00672461">
        <w:rPr>
          <w:color w:val="000000" w:themeColor="text1"/>
        </w:rPr>
        <w:tab/>
        <w:t>(b)</w:t>
      </w:r>
      <w:r w:rsidRPr="00672461">
        <w:rPr>
          <w:color w:val="000000" w:themeColor="text1"/>
        </w:rPr>
        <w:tab/>
        <w:t>Notwithstanding the maximum deduction of military retirement income set forth in item (2), beginning in tax year 2022 all military retirement income may be deducted from South Carolina taxable income.</w:t>
      </w:r>
      <w:r>
        <w:rPr>
          <w:color w:val="000000" w:themeColor="text1"/>
        </w:rPr>
        <w:t>”</w:t>
      </w:r>
    </w:p>
    <w:p w:rsidR="001A5EE8" w:rsidRPr="00672461" w:rsidRDefault="001A5EE8" w:rsidP="001A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E0213F" w:rsidRDefault="001A5EE8" w:rsidP="001A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2461">
        <w:rPr>
          <w:color w:val="000000" w:themeColor="text1"/>
        </w:rPr>
        <w:t>SECTION</w:t>
      </w:r>
      <w:r w:rsidRPr="00672461">
        <w:rPr>
          <w:color w:val="000000" w:themeColor="text1"/>
        </w:rPr>
        <w:tab/>
      </w:r>
      <w:r>
        <w:rPr>
          <w:color w:val="000000" w:themeColor="text1"/>
        </w:rPr>
        <w:t>2</w:t>
      </w:r>
      <w:r>
        <w:t>.</w:t>
      </w:r>
      <w:r>
        <w:tab/>
        <w:t>This act takes effect upon approval by the Governor.</w:t>
      </w:r>
    </w:p>
    <w:p w:rsidR="009D147F" w:rsidRDefault="001A5E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382F" w:rsidRDefault="0024382F" w:rsidP="0024382F">
      <w:pPr>
        <w:suppressAutoHyphens/>
      </w:pPr>
    </w:p>
    <w:sectPr w:rsidR="0024382F" w:rsidSect="0024382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213F" w:rsidRDefault="00E0213F" w:rsidP="009F0C77">
      <w:r>
        <w:separator/>
      </w:r>
    </w:p>
  </w:endnote>
  <w:endnote w:type="continuationSeparator" w:id="0">
    <w:p w:rsidR="00E0213F" w:rsidRDefault="00E021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10E5B5-1138-43D5-89A6-546161E35CAC}"/>
    <w:embedBold r:id="rId2" w:fontKey="{79F1CE49-6B07-4F4E-B2C7-08F63DD35C1B}"/>
  </w:font>
  <w:font w:name="Calibri">
    <w:panose1 w:val="020F0502020204030204"/>
    <w:charset w:val="00"/>
    <w:family w:val="swiss"/>
    <w:pitch w:val="variable"/>
    <w:sig w:usb0="E4002EFF" w:usb1="C000247B" w:usb2="00000009" w:usb3="00000000" w:csb0="000001FF" w:csb1="00000000"/>
    <w:embedRegular r:id="rId3" w:fontKey="{9CC41D57-9C26-4B49-9EB9-6DBBFA69E00C}"/>
  </w:font>
  <w:font w:name="Segoe UI">
    <w:panose1 w:val="020B0502040204020203"/>
    <w:charset w:val="00"/>
    <w:family w:val="swiss"/>
    <w:pitch w:val="variable"/>
    <w:sig w:usb0="E4002EFF" w:usb1="C000E47F" w:usb2="00000009" w:usb3="00000000" w:csb0="000001FF" w:csb1="00000000"/>
    <w:embedRegular r:id="rId4" w:fontKey="{EA4F5ED8-7392-4D14-871B-9496CFB0197D}"/>
  </w:font>
  <w:font w:name="Cambria">
    <w:panose1 w:val="02040503050406030204"/>
    <w:charset w:val="00"/>
    <w:family w:val="roman"/>
    <w:pitch w:val="variable"/>
    <w:sig w:usb0="E00006FF" w:usb1="420024FF" w:usb2="02000000" w:usb3="00000000" w:csb0="0000019F" w:csb1="00000000"/>
    <w:embedRegular r:id="rId5" w:fontKey="{466E1D49-FE61-49DF-8A82-DEC3CC4ECF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382F" w:rsidRPr="00D01AA6" w:rsidRDefault="0024382F" w:rsidP="00D01AA6">
    <w:pPr>
      <w:pStyle w:val="Footer"/>
      <w:tabs>
        <w:tab w:val="clear" w:pos="4680"/>
        <w:tab w:val="clear" w:pos="9360"/>
        <w:tab w:val="center" w:pos="2995"/>
      </w:tabs>
      <w:spacing w:before="120"/>
    </w:pPr>
    <w:r>
      <w:t>[4527]</w:t>
    </w:r>
    <w:r>
      <w:tab/>
    </w:r>
    <w:r>
      <w:fldChar w:fldCharType="begin"/>
    </w:r>
    <w:r>
      <w:instrText xml:space="preserve"> PAGE  \* MERGEFORMAT </w:instrText>
    </w:r>
    <w:r>
      <w:fldChar w:fldCharType="separate"/>
    </w:r>
    <w:r w:rsidR="0077222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213F" w:rsidRDefault="00E0213F" w:rsidP="009F0C77">
      <w:r>
        <w:separator/>
      </w:r>
    </w:p>
  </w:footnote>
  <w:footnote w:type="continuationSeparator" w:id="0">
    <w:p w:rsidR="00E0213F" w:rsidRDefault="00E021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4DG22"/>
    <w:docVar w:name="CoverBillType" w:val="b"/>
    <w:docVar w:name="DocPath" w:val="L:\Council\bills\NBD\11244DG22.DOCX"/>
    <w:docVar w:name="dvBillNumber" w:val="4527"/>
    <w:docVar w:name="dvBillNumberPrefix" w:val="H. "/>
    <w:docVar w:name="dvOriginalBody" w:val="House"/>
    <w:docVar w:name="dvSteno" w:val="NBD"/>
    <w:docVar w:name="NameofBody" w:val="h"/>
    <w:docVar w:name="vGroup2" w:val="Council"/>
  </w:docVars>
  <w:rsids>
    <w:rsidRoot w:val="00E0213F"/>
    <w:rsid w:val="00011869"/>
    <w:rsid w:val="00015CD6"/>
    <w:rsid w:val="000E0100"/>
    <w:rsid w:val="000E1785"/>
    <w:rsid w:val="000F40FA"/>
    <w:rsid w:val="001035F1"/>
    <w:rsid w:val="0010776B"/>
    <w:rsid w:val="00133E66"/>
    <w:rsid w:val="001435A3"/>
    <w:rsid w:val="00146ED3"/>
    <w:rsid w:val="00151044"/>
    <w:rsid w:val="00163CD1"/>
    <w:rsid w:val="001A5EE8"/>
    <w:rsid w:val="001D08F2"/>
    <w:rsid w:val="001D3A58"/>
    <w:rsid w:val="001D525B"/>
    <w:rsid w:val="001D7F4F"/>
    <w:rsid w:val="00205238"/>
    <w:rsid w:val="00224090"/>
    <w:rsid w:val="002321B6"/>
    <w:rsid w:val="00232912"/>
    <w:rsid w:val="0024382F"/>
    <w:rsid w:val="00250967"/>
    <w:rsid w:val="002543C8"/>
    <w:rsid w:val="0025541D"/>
    <w:rsid w:val="00284AAE"/>
    <w:rsid w:val="002E5912"/>
    <w:rsid w:val="00301B21"/>
    <w:rsid w:val="00305718"/>
    <w:rsid w:val="00325348"/>
    <w:rsid w:val="0032732C"/>
    <w:rsid w:val="00336AD0"/>
    <w:rsid w:val="0037079A"/>
    <w:rsid w:val="0038360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7F0B"/>
    <w:rsid w:val="0077222B"/>
    <w:rsid w:val="007A70AE"/>
    <w:rsid w:val="008362E8"/>
    <w:rsid w:val="00837998"/>
    <w:rsid w:val="0085786E"/>
    <w:rsid w:val="008A1768"/>
    <w:rsid w:val="008A489F"/>
    <w:rsid w:val="008F0F33"/>
    <w:rsid w:val="008F4429"/>
    <w:rsid w:val="0094021A"/>
    <w:rsid w:val="009B44AF"/>
    <w:rsid w:val="009C6A0B"/>
    <w:rsid w:val="009D147F"/>
    <w:rsid w:val="009F0C77"/>
    <w:rsid w:val="009F4DD1"/>
    <w:rsid w:val="009F7662"/>
    <w:rsid w:val="00A02543"/>
    <w:rsid w:val="00A41684"/>
    <w:rsid w:val="00A64E80"/>
    <w:rsid w:val="00A72BCD"/>
    <w:rsid w:val="00A741D9"/>
    <w:rsid w:val="00A74BDD"/>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3776"/>
    <w:rsid w:val="00D01AA6"/>
    <w:rsid w:val="00D73A67"/>
    <w:rsid w:val="00D81FE1"/>
    <w:rsid w:val="00D970A9"/>
    <w:rsid w:val="00DF3845"/>
    <w:rsid w:val="00E0213F"/>
    <w:rsid w:val="00E41911"/>
    <w:rsid w:val="00E44B57"/>
    <w:rsid w:val="00E92EEF"/>
    <w:rsid w:val="00EF2368"/>
    <w:rsid w:val="00F24442"/>
    <w:rsid w:val="00F50AE3"/>
    <w:rsid w:val="00F6042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C2DA89-6437-42C5-949F-C7D4E2034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04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42C"/>
    <w:rPr>
      <w:rFonts w:ascii="Segoe UI" w:eastAsia="Times New Roman" w:hAnsi="Segoe UI" w:cs="Segoe UI"/>
      <w:sz w:val="18"/>
      <w:szCs w:val="18"/>
    </w:rPr>
  </w:style>
  <w:style w:type="character" w:styleId="Hyperlink">
    <w:name w:val="Hyperlink"/>
    <w:basedOn w:val="DefaultParagraphFont"/>
    <w:uiPriority w:val="99"/>
    <w:unhideWhenUsed/>
    <w:rsid w:val="002438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527_202111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2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01709-5E66-409C-B956-F63C3DB2C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345</Words>
  <Characters>1764</Characters>
  <Application>Microsoft Office Word</Application>
  <DocSecurity>0</DocSecurity>
  <Lines>49</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4527: Subject not yet available - South Carolina Legislature Online</dc:title>
  <dc:creator>Niki Downey</dc:creator>
  <cp:lastModifiedBy>S Wilson</cp:lastModifiedBy>
  <cp:revision>2</cp:revision>
  <cp:lastPrinted>2021-11-04T20:24:00Z</cp:lastPrinted>
  <dcterms:created xsi:type="dcterms:W3CDTF">2022-02-08T21:03:00Z</dcterms:created>
  <dcterms:modified xsi:type="dcterms:W3CDTF">2022-02-08T21:03:00Z</dcterms:modified>
</cp:coreProperties>
</file>