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6F2" w:rsidRDefault="009E66F2" w:rsidP="009E66F2">
      <w:pPr>
        <w:widowControl w:val="0"/>
        <w:jc w:val="center"/>
      </w:pPr>
      <w:r w:rsidRPr="009E66F2">
        <w:rPr>
          <w:b/>
        </w:rPr>
        <w:t>South Carolina General Assembly</w:t>
      </w:r>
    </w:p>
    <w:p w:rsidR="009E66F2" w:rsidRDefault="009E66F2" w:rsidP="009E66F2">
      <w:pPr>
        <w:widowControl w:val="0"/>
        <w:jc w:val="center"/>
      </w:pPr>
      <w:r>
        <w:t>124th Session, 2021-2022</w:t>
      </w:r>
    </w:p>
    <w:p w:rsidR="009E66F2" w:rsidRDefault="009E66F2" w:rsidP="009E66F2">
      <w:pPr>
        <w:widowControl w:val="0"/>
        <w:jc w:val="left"/>
      </w:pPr>
    </w:p>
    <w:p w:rsidR="009E66F2" w:rsidRDefault="009E66F2" w:rsidP="009E66F2">
      <w:pPr>
        <w:widowControl w:val="0"/>
        <w:jc w:val="left"/>
        <w:rPr>
          <w:b/>
        </w:rPr>
      </w:pPr>
      <w:r w:rsidRPr="009E66F2">
        <w:rPr>
          <w:b/>
        </w:rPr>
        <w:t>H. 4552</w:t>
      </w:r>
    </w:p>
    <w:p w:rsidR="009E66F2" w:rsidRDefault="009E66F2" w:rsidP="009E66F2">
      <w:pPr>
        <w:widowControl w:val="0"/>
        <w:jc w:val="left"/>
        <w:rPr>
          <w:b/>
        </w:rPr>
      </w:pPr>
    </w:p>
    <w:p w:rsidR="009E66F2" w:rsidRDefault="009E66F2" w:rsidP="009E66F2">
      <w:pPr>
        <w:widowControl w:val="0"/>
        <w:jc w:val="left"/>
      </w:pPr>
      <w:r w:rsidRPr="009E66F2">
        <w:rPr>
          <w:b/>
        </w:rPr>
        <w:t>STATUS INFORMATION</w:t>
      </w:r>
    </w:p>
    <w:p w:rsidR="009E66F2" w:rsidRDefault="009E66F2" w:rsidP="009E66F2">
      <w:pPr>
        <w:widowControl w:val="0"/>
        <w:jc w:val="left"/>
      </w:pPr>
    </w:p>
    <w:p w:rsidR="009E66F2" w:rsidRDefault="009E66F2" w:rsidP="009E66F2">
      <w:pPr>
        <w:widowControl w:val="0"/>
        <w:jc w:val="left"/>
      </w:pPr>
      <w:r>
        <w:t>Joint Resolution</w:t>
      </w:r>
    </w:p>
    <w:p w:rsidR="009E66F2" w:rsidRDefault="00B92908" w:rsidP="009E66F2">
      <w:pPr>
        <w:widowControl w:val="0"/>
        <w:jc w:val="left"/>
      </w:pPr>
      <w:r>
        <w:t>Sponsors: Reps. Bustos and McGarry</w:t>
      </w:r>
    </w:p>
    <w:p w:rsidR="009E66F2" w:rsidRDefault="009E66F2" w:rsidP="009E66F2">
      <w:pPr>
        <w:widowControl w:val="0"/>
        <w:jc w:val="left"/>
      </w:pPr>
      <w:r>
        <w:t>Document Path: l:\council\bills\rt\17043wab22.docx</w:t>
      </w:r>
    </w:p>
    <w:p w:rsidR="009E66F2" w:rsidRDefault="009E66F2" w:rsidP="009E66F2">
      <w:pPr>
        <w:widowControl w:val="0"/>
        <w:jc w:val="left"/>
      </w:pPr>
    </w:p>
    <w:p w:rsidR="00530792" w:rsidRDefault="00530792" w:rsidP="009E66F2">
      <w:pPr>
        <w:widowControl w:val="0"/>
        <w:jc w:val="left"/>
      </w:pPr>
      <w:r>
        <w:t>Introduced in the House on January 11, 2022</w:t>
      </w:r>
    </w:p>
    <w:p w:rsidR="00530792" w:rsidRPr="00530792" w:rsidRDefault="00530792" w:rsidP="009E66F2">
      <w:pPr>
        <w:widowControl w:val="0"/>
        <w:jc w:val="left"/>
      </w:pPr>
      <w:r>
        <w:t xml:space="preserve">Currently residing in the House Committee on </w:t>
      </w:r>
      <w:r w:rsidRPr="00530792">
        <w:rPr>
          <w:b/>
        </w:rPr>
        <w:t>Judiciary</w:t>
      </w:r>
    </w:p>
    <w:p w:rsidR="00530792" w:rsidRDefault="00530792" w:rsidP="009E66F2">
      <w:pPr>
        <w:widowControl w:val="0"/>
        <w:jc w:val="left"/>
      </w:pPr>
    </w:p>
    <w:p w:rsidR="009E66F2" w:rsidRDefault="009E66F2" w:rsidP="009E66F2">
      <w:pPr>
        <w:widowControl w:val="0"/>
        <w:jc w:val="left"/>
      </w:pPr>
      <w:r>
        <w:t>Summary: Vaccination proof and mask requirement limitations</w:t>
      </w:r>
    </w:p>
    <w:p w:rsidR="009E66F2" w:rsidRDefault="009E66F2" w:rsidP="009E66F2">
      <w:pPr>
        <w:widowControl w:val="0"/>
        <w:jc w:val="left"/>
      </w:pPr>
    </w:p>
    <w:p w:rsidR="009E66F2" w:rsidRDefault="009E66F2" w:rsidP="009E66F2">
      <w:pPr>
        <w:widowControl w:val="0"/>
        <w:jc w:val="left"/>
      </w:pPr>
    </w:p>
    <w:p w:rsidR="009E66F2" w:rsidRDefault="009E66F2" w:rsidP="009E66F2">
      <w:pPr>
        <w:widowControl w:val="0"/>
        <w:tabs>
          <w:tab w:val="center" w:pos="590"/>
          <w:tab w:val="center" w:pos="1440"/>
          <w:tab w:val="left" w:pos="1872"/>
          <w:tab w:val="left" w:pos="9187"/>
        </w:tabs>
        <w:jc w:val="left"/>
      </w:pPr>
      <w:r w:rsidRPr="009E66F2">
        <w:rPr>
          <w:b/>
        </w:rPr>
        <w:t>HISTORY OF LEGISLATIVE ACTIONS</w:t>
      </w:r>
    </w:p>
    <w:p w:rsidR="009E66F2" w:rsidRDefault="009E66F2" w:rsidP="009E66F2">
      <w:pPr>
        <w:widowControl w:val="0"/>
        <w:tabs>
          <w:tab w:val="center" w:pos="590"/>
          <w:tab w:val="center" w:pos="1440"/>
          <w:tab w:val="left" w:pos="1872"/>
          <w:tab w:val="left" w:pos="9187"/>
        </w:tabs>
        <w:jc w:val="left"/>
      </w:pPr>
    </w:p>
    <w:p w:rsidR="009E66F2" w:rsidRPr="009E66F2" w:rsidRDefault="009E66F2" w:rsidP="009E66F2">
      <w:pPr>
        <w:widowControl w:val="0"/>
        <w:tabs>
          <w:tab w:val="center" w:pos="590"/>
          <w:tab w:val="center" w:pos="1440"/>
          <w:tab w:val="left" w:pos="1872"/>
          <w:tab w:val="left" w:pos="9187"/>
        </w:tabs>
        <w:jc w:val="left"/>
      </w:pPr>
      <w:r w:rsidRPr="009E66F2">
        <w:rPr>
          <w:u w:val="single"/>
        </w:rPr>
        <w:tab/>
        <w:t>Date</w:t>
      </w:r>
      <w:r w:rsidRPr="009E66F2">
        <w:rPr>
          <w:u w:val="single"/>
        </w:rPr>
        <w:tab/>
        <w:t>Body</w:t>
      </w:r>
      <w:r w:rsidRPr="009E66F2">
        <w:rPr>
          <w:u w:val="single"/>
        </w:rPr>
        <w:tab/>
        <w:t>Action Description with journal page number</w:t>
      </w:r>
      <w:r w:rsidRPr="009E66F2">
        <w:rPr>
          <w:u w:val="single"/>
        </w:rPr>
        <w:tab/>
      </w:r>
    </w:p>
    <w:p w:rsidR="0038795E" w:rsidRDefault="0038795E" w:rsidP="0038795E">
      <w:pPr>
        <w:widowControl w:val="0"/>
        <w:tabs>
          <w:tab w:val="right" w:pos="1008"/>
          <w:tab w:val="left" w:pos="1152"/>
          <w:tab w:val="left" w:pos="1872"/>
          <w:tab w:val="left" w:pos="9187"/>
        </w:tabs>
        <w:ind w:left="2088" w:hanging="2088"/>
      </w:pPr>
      <w:r>
        <w:tab/>
        <w:t>11/10/2021</w:t>
      </w:r>
      <w:r>
        <w:tab/>
        <w:t>House</w:t>
      </w:r>
      <w:r>
        <w:tab/>
        <w:t>Prefiled</w:t>
      </w:r>
    </w:p>
    <w:p w:rsidR="0038795E" w:rsidRDefault="0038795E" w:rsidP="0038795E">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325542">
        <w:rPr>
          <w:b/>
        </w:rPr>
        <w:t>Judiciary</w:t>
      </w:r>
    </w:p>
    <w:p w:rsidR="0038795E" w:rsidRDefault="0038795E" w:rsidP="0038795E">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325542">
          <w:rPr>
            <w:rStyle w:val="Hyperlink"/>
          </w:rPr>
          <w:t>House Journal</w:t>
        </w:r>
        <w:r w:rsidRPr="00325542">
          <w:rPr>
            <w:rStyle w:val="Hyperlink"/>
          </w:rPr>
          <w:noBreakHyphen/>
          <w:t>page 52</w:t>
        </w:r>
      </w:hyperlink>
      <w:r>
        <w:t>)</w:t>
      </w:r>
    </w:p>
    <w:p w:rsidR="0038795E" w:rsidRDefault="0038795E" w:rsidP="0038795E">
      <w:pPr>
        <w:widowControl w:val="0"/>
        <w:tabs>
          <w:tab w:val="right" w:pos="1008"/>
          <w:tab w:val="left" w:pos="1152"/>
          <w:tab w:val="left" w:pos="1872"/>
          <w:tab w:val="left" w:pos="9187"/>
        </w:tabs>
        <w:ind w:left="2088" w:hanging="2088"/>
      </w:pPr>
      <w:r>
        <w:tab/>
        <w:t>1/11/2022</w:t>
      </w:r>
      <w:r>
        <w:tab/>
        <w:t>House</w:t>
      </w:r>
      <w:r>
        <w:tab/>
        <w:t xml:space="preserve">Referred to Committee on </w:t>
      </w:r>
      <w:r w:rsidRPr="00325542">
        <w:rPr>
          <w:b/>
        </w:rPr>
        <w:t>Judiciary</w:t>
      </w:r>
      <w:r>
        <w:t xml:space="preserve"> (</w:t>
      </w:r>
      <w:hyperlink r:id="rId8" w:history="1">
        <w:r w:rsidRPr="00325542">
          <w:rPr>
            <w:rStyle w:val="Hyperlink"/>
          </w:rPr>
          <w:t>House Journal</w:t>
        </w:r>
        <w:r w:rsidRPr="00325542">
          <w:rPr>
            <w:rStyle w:val="Hyperlink"/>
          </w:rPr>
          <w:noBreakHyphen/>
          <w:t>page 52</w:t>
        </w:r>
      </w:hyperlink>
      <w:r>
        <w:t>)</w:t>
      </w:r>
    </w:p>
    <w:p w:rsidR="0038795E" w:rsidRDefault="0038795E" w:rsidP="0038795E">
      <w:pPr>
        <w:widowControl w:val="0"/>
        <w:tabs>
          <w:tab w:val="right" w:pos="1008"/>
          <w:tab w:val="left" w:pos="1152"/>
          <w:tab w:val="left" w:pos="1872"/>
          <w:tab w:val="left" w:pos="9187"/>
        </w:tabs>
        <w:ind w:left="2088" w:hanging="2088"/>
      </w:pPr>
    </w:p>
    <w:p w:rsidR="009E66F2" w:rsidRDefault="009E66F2" w:rsidP="009E66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66F2">
          <w:rPr>
            <w:rStyle w:val="Hyperlink"/>
          </w:rPr>
          <w:t>legislative information</w:t>
        </w:r>
      </w:hyperlink>
      <w:r>
        <w:t xml:space="preserve"> at the website</w:t>
      </w:r>
    </w:p>
    <w:p w:rsidR="009E66F2" w:rsidRDefault="009E66F2" w:rsidP="009E66F2">
      <w:pPr>
        <w:widowControl w:val="0"/>
        <w:tabs>
          <w:tab w:val="right" w:pos="1008"/>
          <w:tab w:val="left" w:pos="1152"/>
          <w:tab w:val="left" w:pos="1872"/>
          <w:tab w:val="left" w:pos="9187"/>
        </w:tabs>
        <w:ind w:left="2088" w:hanging="2088"/>
        <w:jc w:val="left"/>
      </w:pPr>
    </w:p>
    <w:p w:rsidR="009E66F2" w:rsidRPr="009E66F2" w:rsidRDefault="009E66F2" w:rsidP="009E66F2">
      <w:pPr>
        <w:widowControl w:val="0"/>
        <w:tabs>
          <w:tab w:val="right" w:pos="1008"/>
          <w:tab w:val="left" w:pos="1152"/>
          <w:tab w:val="left" w:pos="1872"/>
          <w:tab w:val="left" w:pos="9187"/>
        </w:tabs>
        <w:ind w:left="2088" w:hanging="2088"/>
        <w:jc w:val="left"/>
      </w:pPr>
    </w:p>
    <w:p w:rsidR="009E66F2" w:rsidRDefault="009E66F2" w:rsidP="009E66F2">
      <w:pPr>
        <w:widowControl w:val="0"/>
        <w:jc w:val="left"/>
      </w:pPr>
      <w:r w:rsidRPr="009E66F2">
        <w:rPr>
          <w:b/>
        </w:rPr>
        <w:t>VERSIONS OF THIS BILL</w:t>
      </w:r>
    </w:p>
    <w:p w:rsidR="009E66F2" w:rsidRDefault="009E66F2" w:rsidP="009E66F2">
      <w:pPr>
        <w:widowControl w:val="0"/>
        <w:jc w:val="left"/>
      </w:pPr>
    </w:p>
    <w:p w:rsidR="009E66F2" w:rsidRDefault="00C52312" w:rsidP="009E66F2">
      <w:pPr>
        <w:widowControl w:val="0"/>
        <w:jc w:val="left"/>
      </w:pPr>
      <w:hyperlink r:id="rId10" w:history="1">
        <w:r w:rsidR="009E66F2">
          <w:rPr>
            <w:rStyle w:val="Hyperlink"/>
          </w:rPr>
          <w:t>11/10/2021</w:t>
        </w:r>
      </w:hyperlink>
    </w:p>
    <w:p w:rsidR="009E66F2" w:rsidRDefault="009E66F2" w:rsidP="009E66F2"/>
    <w:p w:rsidR="009E66F2" w:rsidRDefault="009E66F2" w:rsidP="009E66F2">
      <w:pPr>
        <w:sectPr w:rsidR="009E66F2" w:rsidSect="009E66F2">
          <w:pgSz w:w="12240" w:h="15840" w:code="1"/>
          <w:pgMar w:top="1080" w:right="1440" w:bottom="1080" w:left="1440" w:header="720" w:footer="720" w:gutter="0"/>
          <w:cols w:space="720"/>
          <w:noEndnote/>
          <w:docGrid w:linePitch="360"/>
        </w:sectPr>
      </w:pPr>
    </w:p>
    <w:p w:rsidR="00AD7A5E" w:rsidRDefault="00AD7A5E"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F3D" w:rsidRDefault="00AA5F3D" w:rsidP="00AA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FF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1BFD">
        <w:rPr>
          <w:color w:val="000000" w:themeColor="text1"/>
          <w:u w:color="000000" w:themeColor="text1"/>
        </w:rPr>
        <w:t>TO PROHIBIT PUBLIC INSTITUTIONS OF HIGHER LEARNING FROM REQUIRING STUDENTS AND EMPLOYEES TO RECEIVE COVID</w:t>
      </w:r>
      <w:r>
        <w:rPr>
          <w:color w:val="000000" w:themeColor="text1"/>
          <w:u w:color="000000" w:themeColor="text1"/>
        </w:rPr>
        <w:noBreakHyphen/>
      </w:r>
      <w:r w:rsidRPr="00A41BFD">
        <w:rPr>
          <w:color w:val="000000" w:themeColor="text1"/>
          <w:u w:color="000000" w:themeColor="text1"/>
        </w:rPr>
        <w:t xml:space="preserve">19 VACCINATIONS OR DEMONSTRATE PROOF </w:t>
      </w:r>
      <w:r>
        <w:rPr>
          <w:color w:val="000000" w:themeColor="text1"/>
          <w:u w:color="000000" w:themeColor="text1"/>
        </w:rPr>
        <w:t xml:space="preserve">OF </w:t>
      </w:r>
      <w:r w:rsidRPr="00A41BFD">
        <w:rPr>
          <w:color w:val="000000" w:themeColor="text1"/>
          <w:u w:color="000000" w:themeColor="text1"/>
        </w:rPr>
        <w:t>HAVING RECEIVED COVID</w:t>
      </w:r>
      <w:r>
        <w:rPr>
          <w:color w:val="000000" w:themeColor="text1"/>
          <w:u w:color="000000" w:themeColor="text1"/>
        </w:rPr>
        <w:noBreakHyphen/>
      </w:r>
      <w:r w:rsidRPr="00A41BFD">
        <w:rPr>
          <w:color w:val="000000" w:themeColor="text1"/>
          <w:u w:color="000000" w:themeColor="text1"/>
        </w:rPr>
        <w:t>19 VACCINATIONS AS A CONDITION TO BEING PRESENT WITHOUT WEARING A FACE</w:t>
      </w:r>
      <w:r w:rsidR="00D67F78">
        <w:rPr>
          <w:color w:val="000000" w:themeColor="text1"/>
          <w:u w:color="000000" w:themeColor="text1"/>
        </w:rPr>
        <w:t xml:space="preserve"> </w:t>
      </w:r>
      <w:r w:rsidRPr="00A41BFD">
        <w:rPr>
          <w:color w:val="000000" w:themeColor="text1"/>
          <w:u w:color="000000" w:themeColor="text1"/>
        </w:rPr>
        <w:t>MASK AT ANY FACILITY OF THE INSTITUTION; TO PROHIBIT PUBLIC INSTITUTIONS OF HIGHER LEARNING FROM REQUIRING STUDENTS AND EMPLOYEES TO RECEIVE COVID</w:t>
      </w:r>
      <w:r>
        <w:rPr>
          <w:color w:val="000000" w:themeColor="text1"/>
          <w:u w:color="000000" w:themeColor="text1"/>
        </w:rPr>
        <w:noBreakHyphen/>
      </w:r>
      <w:r w:rsidRPr="00A41BFD">
        <w:rPr>
          <w:color w:val="000000" w:themeColor="text1"/>
          <w:u w:color="000000" w:themeColor="text1"/>
        </w:rPr>
        <w:t xml:space="preserve">19 VACCINATIONS OR DEMONSTRATE PROOF </w:t>
      </w:r>
      <w:r>
        <w:rPr>
          <w:color w:val="000000" w:themeColor="text1"/>
          <w:u w:color="000000" w:themeColor="text1"/>
        </w:rPr>
        <w:t xml:space="preserve">OF </w:t>
      </w:r>
      <w:r w:rsidRPr="00A41BFD">
        <w:rPr>
          <w:color w:val="000000" w:themeColor="text1"/>
          <w:u w:color="000000" w:themeColor="text1"/>
        </w:rPr>
        <w:t>HAVING RECEIVED COVID</w:t>
      </w:r>
      <w:r>
        <w:rPr>
          <w:color w:val="000000" w:themeColor="text1"/>
          <w:u w:color="000000" w:themeColor="text1"/>
        </w:rPr>
        <w:noBreakHyphen/>
      </w:r>
      <w:r w:rsidRPr="00A41BFD">
        <w:rPr>
          <w:color w:val="000000" w:themeColor="text1"/>
          <w:u w:color="000000" w:themeColor="text1"/>
        </w:rPr>
        <w:t>19 VACCINATIONS AS A CONDITION OF EMPLOYMENT OR ENROLLMENT, AMONG OTHER THINGS, SUBJECT TO LIMITED EXCEPTIONS FOR PARTICIPATION IN CERTAIN OFF</w:t>
      </w:r>
      <w:r>
        <w:rPr>
          <w:color w:val="000000" w:themeColor="text1"/>
          <w:u w:color="000000" w:themeColor="text1"/>
        </w:rPr>
        <w:noBreakHyphen/>
      </w:r>
      <w:r w:rsidRPr="00A41BFD">
        <w:rPr>
          <w:color w:val="000000" w:themeColor="text1"/>
          <w:u w:color="000000" w:themeColor="text1"/>
        </w:rPr>
        <w:t xml:space="preserve">CAMPUS LEARNING EXPERIENCES; TO PROHIBIT PUBLIC INSTITUTIONS OF HIGHER LEARNING FROM ANNOUNCING OR ENFORCING ANY POLICIES PROHIBITED BY THIS JOINT RESOLUTION, TO DEFINE NECESSARY TERMINOLOGY, AND TO MAKE THE PROVISIONS OF THIS JOINT RESOLUTION EXPIRE JULY 1, 2023.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FFB" w:rsidRDefault="00DD0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FFB" w:rsidRDefault="00DD0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321" w:rsidRPr="00A41BFD" w:rsidRDefault="00DD0FFB"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F5321" w:rsidRPr="00A41BFD">
        <w:rPr>
          <w:color w:val="000000" w:themeColor="text1"/>
          <w:u w:color="000000" w:themeColor="text1"/>
        </w:rPr>
        <w:t>(A)</w:t>
      </w:r>
      <w:r w:rsidR="002F5321">
        <w:rPr>
          <w:color w:val="000000" w:themeColor="text1"/>
          <w:u w:color="000000" w:themeColor="text1"/>
        </w:rPr>
        <w:tab/>
      </w:r>
      <w:r w:rsidR="002F5321" w:rsidRPr="00A41BFD">
        <w:rPr>
          <w:color w:val="000000" w:themeColor="text1"/>
          <w:u w:color="000000" w:themeColor="text1"/>
        </w:rPr>
        <w:t>Public institutions of higher learning may not require that a student or employee receive a COVID</w:t>
      </w:r>
      <w:r w:rsidR="002F5321">
        <w:rPr>
          <w:color w:val="000000" w:themeColor="text1"/>
          <w:u w:color="000000" w:themeColor="text1"/>
        </w:rPr>
        <w:noBreakHyphen/>
      </w:r>
      <w:r w:rsidR="002F5321" w:rsidRPr="00A41BFD">
        <w:rPr>
          <w:color w:val="000000" w:themeColor="text1"/>
          <w:u w:color="000000" w:themeColor="text1"/>
        </w:rPr>
        <w:t>19 vaccination or provide proof of having received a COVID</w:t>
      </w:r>
      <w:r w:rsidR="002F5321">
        <w:rPr>
          <w:color w:val="000000" w:themeColor="text1"/>
          <w:u w:color="000000" w:themeColor="text1"/>
        </w:rPr>
        <w:noBreakHyphen/>
      </w:r>
      <w:r w:rsidR="002F5321" w:rsidRPr="00A41BFD">
        <w:rPr>
          <w:color w:val="000000" w:themeColor="text1"/>
          <w:u w:color="000000" w:themeColor="text1"/>
        </w:rPr>
        <w:t>19 vaccination before the student or employee may be present, without wearing a face</w:t>
      </w:r>
      <w:r w:rsidR="00D67F78">
        <w:rPr>
          <w:color w:val="000000" w:themeColor="text1"/>
          <w:u w:color="000000" w:themeColor="text1"/>
        </w:rPr>
        <w:t xml:space="preserve"> </w:t>
      </w:r>
      <w:r w:rsidR="002F5321" w:rsidRPr="00A41BFD">
        <w:rPr>
          <w:color w:val="000000" w:themeColor="text1"/>
          <w:u w:color="000000" w:themeColor="text1"/>
        </w:rPr>
        <w:t xml:space="preserve">mask, at any facility of the institution. </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1BFD">
        <w:rPr>
          <w:color w:val="000000" w:themeColor="text1"/>
          <w:u w:color="000000" w:themeColor="text1"/>
        </w:rPr>
        <w:t>(B)</w:t>
      </w:r>
      <w:r>
        <w:rPr>
          <w:color w:val="000000" w:themeColor="text1"/>
          <w:u w:color="000000" w:themeColor="text1"/>
        </w:rPr>
        <w:tab/>
      </w:r>
      <w:r w:rsidRPr="00A41BFD">
        <w:rPr>
          <w:color w:val="000000" w:themeColor="text1"/>
          <w:u w:color="000000" w:themeColor="text1"/>
        </w:rPr>
        <w:t>A public institution of higher learning may not announce or enforce any policy prohibited in subsection (A).</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A41BFD">
        <w:rPr>
          <w:color w:val="000000" w:themeColor="text1"/>
          <w:u w:color="000000" w:themeColor="text1"/>
        </w:rPr>
        <w:t>2.</w:t>
      </w:r>
      <w:r>
        <w:rPr>
          <w:color w:val="000000" w:themeColor="text1"/>
          <w:u w:color="000000" w:themeColor="text1"/>
        </w:rPr>
        <w:tab/>
      </w:r>
      <w:r w:rsidRPr="00A41BFD">
        <w:rPr>
          <w:color w:val="000000" w:themeColor="text1"/>
          <w:u w:color="000000" w:themeColor="text1"/>
        </w:rPr>
        <w:t>(A)</w:t>
      </w:r>
      <w:r>
        <w:rPr>
          <w:color w:val="000000" w:themeColor="text1"/>
          <w:u w:color="000000" w:themeColor="text1"/>
        </w:rPr>
        <w:tab/>
      </w:r>
      <w:r w:rsidRPr="00A41BFD">
        <w:rPr>
          <w:color w:val="000000" w:themeColor="text1"/>
          <w:u w:color="000000" w:themeColor="text1"/>
        </w:rPr>
        <w:t>Public institutions of higher learning may not require receipt of a COVID</w:t>
      </w:r>
      <w:r>
        <w:rPr>
          <w:color w:val="000000" w:themeColor="text1"/>
          <w:u w:color="000000" w:themeColor="text1"/>
        </w:rPr>
        <w:noBreakHyphen/>
      </w:r>
      <w:r w:rsidRPr="00A41BFD">
        <w:rPr>
          <w:color w:val="000000" w:themeColor="text1"/>
          <w:u w:color="000000" w:themeColor="text1"/>
        </w:rPr>
        <w:t>19 vaccination or proof of having received a COVID</w:t>
      </w:r>
      <w:r>
        <w:rPr>
          <w:color w:val="000000" w:themeColor="text1"/>
          <w:u w:color="000000" w:themeColor="text1"/>
        </w:rPr>
        <w:noBreakHyphen/>
      </w:r>
      <w:r w:rsidRPr="00A41BFD">
        <w:rPr>
          <w:color w:val="000000" w:themeColor="text1"/>
          <w:u w:color="000000" w:themeColor="text1"/>
        </w:rPr>
        <w:t>19 vaccination for any:</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1BFD">
        <w:rPr>
          <w:color w:val="000000" w:themeColor="text1"/>
          <w:u w:color="000000" w:themeColor="text1"/>
        </w:rPr>
        <w:tab/>
        <w:t>(1)</w:t>
      </w:r>
      <w:r>
        <w:rPr>
          <w:color w:val="000000" w:themeColor="text1"/>
          <w:u w:color="000000" w:themeColor="text1"/>
        </w:rPr>
        <w:tab/>
      </w:r>
      <w:r w:rsidRPr="00A41BFD">
        <w:rPr>
          <w:color w:val="000000" w:themeColor="text1"/>
          <w:u w:color="000000" w:themeColor="text1"/>
        </w:rPr>
        <w:t>employee as a condition of new or continued full</w:t>
      </w:r>
      <w:r>
        <w:rPr>
          <w:color w:val="000000" w:themeColor="text1"/>
          <w:u w:color="000000" w:themeColor="text1"/>
        </w:rPr>
        <w:noBreakHyphen/>
      </w:r>
      <w:r w:rsidRPr="00A41BFD">
        <w:rPr>
          <w:color w:val="000000" w:themeColor="text1"/>
          <w:u w:color="000000" w:themeColor="text1"/>
        </w:rPr>
        <w:t>time employment or part</w:t>
      </w:r>
      <w:r>
        <w:rPr>
          <w:color w:val="000000" w:themeColor="text1"/>
          <w:u w:color="000000" w:themeColor="text1"/>
        </w:rPr>
        <w:noBreakHyphen/>
      </w:r>
      <w:r w:rsidRPr="00A41BFD">
        <w:rPr>
          <w:color w:val="000000" w:themeColor="text1"/>
          <w:u w:color="000000" w:themeColor="text1"/>
        </w:rPr>
        <w:t>time employment; or</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1BFD">
        <w:rPr>
          <w:color w:val="000000" w:themeColor="text1"/>
          <w:u w:color="000000" w:themeColor="text1"/>
        </w:rPr>
        <w:tab/>
        <w:t>(2)</w:t>
      </w:r>
      <w:r>
        <w:rPr>
          <w:color w:val="000000" w:themeColor="text1"/>
          <w:u w:color="000000" w:themeColor="text1"/>
        </w:rPr>
        <w:tab/>
      </w:r>
      <w:r w:rsidRPr="00A41BFD">
        <w:rPr>
          <w:color w:val="000000" w:themeColor="text1"/>
          <w:u w:color="000000" w:themeColor="text1"/>
        </w:rPr>
        <w:t>student as a condition of enrolling on a full</w:t>
      </w:r>
      <w:r>
        <w:rPr>
          <w:color w:val="000000" w:themeColor="text1"/>
          <w:u w:color="000000" w:themeColor="text1"/>
        </w:rPr>
        <w:noBreakHyphen/>
      </w:r>
      <w:r w:rsidRPr="00A41BFD">
        <w:rPr>
          <w:color w:val="000000" w:themeColor="text1"/>
          <w:u w:color="000000" w:themeColor="text1"/>
        </w:rPr>
        <w:t>time or part</w:t>
      </w:r>
      <w:r>
        <w:rPr>
          <w:color w:val="000000" w:themeColor="text1"/>
          <w:u w:color="000000" w:themeColor="text1"/>
        </w:rPr>
        <w:noBreakHyphen/>
      </w:r>
      <w:r w:rsidRPr="00A41BFD">
        <w:rPr>
          <w:color w:val="000000" w:themeColor="text1"/>
          <w:u w:color="000000" w:themeColor="text1"/>
        </w:rPr>
        <w:t>time basis, attending on</w:t>
      </w:r>
      <w:r>
        <w:rPr>
          <w:color w:val="000000" w:themeColor="text1"/>
          <w:u w:color="000000" w:themeColor="text1"/>
        </w:rPr>
        <w:noBreakHyphen/>
      </w:r>
      <w:r w:rsidRPr="00A41BFD">
        <w:rPr>
          <w:color w:val="000000" w:themeColor="text1"/>
          <w:u w:color="000000" w:themeColor="text1"/>
        </w:rPr>
        <w:t>campus instruction, or residing in on</w:t>
      </w:r>
      <w:r>
        <w:rPr>
          <w:color w:val="000000" w:themeColor="text1"/>
          <w:u w:color="000000" w:themeColor="text1"/>
        </w:rPr>
        <w:noBreakHyphen/>
      </w:r>
      <w:r w:rsidRPr="00A41BFD">
        <w:rPr>
          <w:color w:val="000000" w:themeColor="text1"/>
          <w:u w:color="000000" w:themeColor="text1"/>
        </w:rPr>
        <w:t>campus housing. When a third</w:t>
      </w:r>
      <w:r>
        <w:rPr>
          <w:color w:val="000000" w:themeColor="text1"/>
          <w:u w:color="000000" w:themeColor="text1"/>
        </w:rPr>
        <w:noBreakHyphen/>
      </w:r>
      <w:r w:rsidRPr="00A41BFD">
        <w:rPr>
          <w:color w:val="000000" w:themeColor="text1"/>
          <w:u w:color="000000" w:themeColor="text1"/>
        </w:rPr>
        <w:t>party provider of an off</w:t>
      </w:r>
      <w:r>
        <w:rPr>
          <w:color w:val="000000" w:themeColor="text1"/>
          <w:u w:color="000000" w:themeColor="text1"/>
        </w:rPr>
        <w:noBreakHyphen/>
      </w:r>
      <w:r w:rsidRPr="00A41BFD">
        <w:rPr>
          <w:color w:val="000000" w:themeColor="text1"/>
          <w:u w:color="000000" w:themeColor="text1"/>
        </w:rPr>
        <w:t>campus learning event requires students to prove that they have received a COVID</w:t>
      </w:r>
      <w:r>
        <w:rPr>
          <w:color w:val="000000" w:themeColor="text1"/>
          <w:u w:color="000000" w:themeColor="text1"/>
        </w:rPr>
        <w:noBreakHyphen/>
      </w:r>
      <w:r w:rsidRPr="00A41BFD">
        <w:rPr>
          <w:color w:val="000000" w:themeColor="text1"/>
          <w:u w:color="000000" w:themeColor="text1"/>
        </w:rPr>
        <w:t>19 vaccination as a condition of participating in the event, the requirements of that third party apply.</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1BFD">
        <w:rPr>
          <w:color w:val="000000" w:themeColor="text1"/>
          <w:u w:color="000000" w:themeColor="text1"/>
        </w:rPr>
        <w:t>(B)</w:t>
      </w:r>
      <w:r>
        <w:rPr>
          <w:color w:val="000000" w:themeColor="text1"/>
          <w:u w:color="000000" w:themeColor="text1"/>
        </w:rPr>
        <w:tab/>
      </w:r>
      <w:r w:rsidRPr="00A41BFD">
        <w:rPr>
          <w:color w:val="000000" w:themeColor="text1"/>
          <w:u w:color="000000" w:themeColor="text1"/>
        </w:rPr>
        <w:t>A public institution of higher learning may not announce or enforce any policy prohibited in subsection (A).</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1BFD">
        <w:rPr>
          <w:color w:val="000000" w:themeColor="text1"/>
          <w:u w:color="000000" w:themeColor="text1"/>
        </w:rPr>
        <w:t>3.</w:t>
      </w:r>
      <w:r>
        <w:rPr>
          <w:color w:val="000000" w:themeColor="text1"/>
          <w:u w:color="000000" w:themeColor="text1"/>
        </w:rPr>
        <w:tab/>
      </w:r>
      <w:r w:rsidRPr="00A41BFD">
        <w:rPr>
          <w:color w:val="000000" w:themeColor="text1"/>
          <w:u w:color="000000" w:themeColor="text1"/>
        </w:rPr>
        <w:t xml:space="preserve">For purposes of this joint resolution, </w:t>
      </w:r>
      <w:r w:rsidRPr="002F5321">
        <w:rPr>
          <w:color w:val="000000" w:themeColor="text1"/>
          <w:u w:color="000000" w:themeColor="text1"/>
        </w:rPr>
        <w:t>‘</w:t>
      </w:r>
      <w:r w:rsidRPr="00A41BFD">
        <w:rPr>
          <w:color w:val="000000" w:themeColor="text1"/>
          <w:u w:color="000000" w:themeColor="text1"/>
        </w:rPr>
        <w:t>public institution of higher learning</w:t>
      </w:r>
      <w:r w:rsidRPr="002F5321">
        <w:rPr>
          <w:color w:val="000000" w:themeColor="text1"/>
          <w:u w:color="000000" w:themeColor="text1"/>
        </w:rPr>
        <w:t>’</w:t>
      </w:r>
      <w:r w:rsidRPr="00A41BFD">
        <w:rPr>
          <w:color w:val="000000" w:themeColor="text1"/>
          <w:u w:color="000000" w:themeColor="text1"/>
        </w:rPr>
        <w:t xml:space="preserve"> means post</w:t>
      </w:r>
      <w:r>
        <w:rPr>
          <w:color w:val="000000" w:themeColor="text1"/>
          <w:u w:color="000000" w:themeColor="text1"/>
        </w:rPr>
        <w:noBreakHyphen/>
      </w:r>
      <w:r w:rsidRPr="00A41BFD">
        <w:rPr>
          <w:color w:val="000000" w:themeColor="text1"/>
          <w:u w:color="000000" w:themeColor="text1"/>
        </w:rPr>
        <w:t>secondary educational institutions in this State including:</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41BFD">
        <w:rPr>
          <w:color w:val="000000" w:themeColor="text1"/>
          <w:u w:color="000000" w:themeColor="text1"/>
        </w:rPr>
        <w:t>state</w:t>
      </w:r>
      <w:r>
        <w:rPr>
          <w:color w:val="000000" w:themeColor="text1"/>
          <w:u w:color="000000" w:themeColor="text1"/>
        </w:rPr>
        <w:noBreakHyphen/>
      </w:r>
      <w:r w:rsidRPr="00A41BFD">
        <w:rPr>
          <w:color w:val="000000" w:themeColor="text1"/>
          <w:u w:color="000000" w:themeColor="text1"/>
        </w:rPr>
        <w:t>supported colleges and universities designated in Section 59</w:t>
      </w:r>
      <w:r>
        <w:rPr>
          <w:color w:val="000000" w:themeColor="text1"/>
          <w:u w:color="000000" w:themeColor="text1"/>
        </w:rPr>
        <w:noBreakHyphen/>
      </w:r>
      <w:r w:rsidRPr="00A41BFD">
        <w:rPr>
          <w:color w:val="000000" w:themeColor="text1"/>
          <w:u w:color="000000" w:themeColor="text1"/>
        </w:rPr>
        <w:t>101</w:t>
      </w:r>
      <w:r>
        <w:rPr>
          <w:color w:val="000000" w:themeColor="text1"/>
          <w:u w:color="000000" w:themeColor="text1"/>
        </w:rPr>
        <w:noBreakHyphen/>
      </w:r>
      <w:r w:rsidRPr="00A41BFD">
        <w:rPr>
          <w:color w:val="000000" w:themeColor="text1"/>
          <w:u w:color="000000" w:themeColor="text1"/>
        </w:rPr>
        <w:t xml:space="preserve">10; and </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BFD">
        <w:rPr>
          <w:color w:val="000000" w:themeColor="text1"/>
          <w:u w:color="000000" w:themeColor="text1"/>
        </w:rPr>
        <w:tab/>
      </w:r>
      <w:r>
        <w:rPr>
          <w:color w:val="000000" w:themeColor="text1"/>
          <w:u w:color="000000" w:themeColor="text1"/>
        </w:rPr>
        <w:t>(2)</w:t>
      </w:r>
      <w:r>
        <w:rPr>
          <w:color w:val="000000" w:themeColor="text1"/>
          <w:u w:color="000000" w:themeColor="text1"/>
        </w:rPr>
        <w:tab/>
      </w:r>
      <w:r w:rsidRPr="00A41BFD">
        <w:rPr>
          <w:color w:val="000000" w:themeColor="text1"/>
          <w:u w:color="000000" w:themeColor="text1"/>
        </w:rPr>
        <w:t>technical institutions and other institutions and programs that are under the jurisdiction of the State Board for Technical and Comprehensive Education as provided in Article 1, Chapter 53, Title 59 of the 1976 Code.</w:t>
      </w:r>
    </w:p>
    <w:p w:rsidR="002F5321" w:rsidRPr="00A41BFD"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FFB" w:rsidRDefault="002F5321" w:rsidP="002F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BFD">
        <w:rPr>
          <w:color w:val="000000" w:themeColor="text1"/>
          <w:u w:color="000000" w:themeColor="text1"/>
        </w:rPr>
        <w:t>SECTION 4. This joint resolution takes effect upon approval of the Governor and expires July 1, 2023.</w:t>
      </w:r>
    </w:p>
    <w:p w:rsidR="00E20800" w:rsidRDefault="002F5321" w:rsidP="009F1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6F2" w:rsidRDefault="009E66F2" w:rsidP="009E66F2">
      <w:pPr>
        <w:suppressAutoHyphens/>
      </w:pPr>
    </w:p>
    <w:sectPr w:rsidR="009E66F2" w:rsidSect="009E66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FFB" w:rsidRDefault="00DD0FFB" w:rsidP="009F0C77">
      <w:r>
        <w:separator/>
      </w:r>
    </w:p>
  </w:endnote>
  <w:endnote w:type="continuationSeparator" w:id="0">
    <w:p w:rsidR="00DD0FFB" w:rsidRDefault="00DD0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CF5211-1EFA-4FFA-A5EA-ECA832D12C79}"/>
    <w:embedBold r:id="rId2" w:fontKey="{88BC05B5-BBB4-49CC-BA1F-7ADDFB3473AB}"/>
  </w:font>
  <w:font w:name="Calibri">
    <w:panose1 w:val="020F0502020204030204"/>
    <w:charset w:val="00"/>
    <w:family w:val="swiss"/>
    <w:pitch w:val="variable"/>
    <w:sig w:usb0="E4002EFF" w:usb1="C000247B" w:usb2="00000009" w:usb3="00000000" w:csb0="000001FF" w:csb1="00000000"/>
    <w:embedRegular r:id="rId3" w:fontKey="{0BC58F3F-4855-4C34-997C-3C195E4A3143}"/>
  </w:font>
  <w:font w:name="Segoe UI">
    <w:panose1 w:val="020B0502040204020203"/>
    <w:charset w:val="00"/>
    <w:family w:val="swiss"/>
    <w:pitch w:val="variable"/>
    <w:sig w:usb0="E4002EFF" w:usb1="C000E47F" w:usb2="00000009" w:usb3="00000000" w:csb0="000001FF" w:csb1="00000000"/>
    <w:embedRegular r:id="rId4" w:fontKey="{C7AE0824-594A-4DE0-B6A3-279563091EBA}"/>
  </w:font>
  <w:font w:name="Cambria">
    <w:panose1 w:val="02040503050406030204"/>
    <w:charset w:val="00"/>
    <w:family w:val="roman"/>
    <w:pitch w:val="variable"/>
    <w:sig w:usb0="E00006FF" w:usb1="420024FF" w:usb2="02000000" w:usb3="00000000" w:csb0="0000019F" w:csb1="00000000"/>
    <w:embedRegular r:id="rId5" w:fontKey="{9504A3D5-0D8B-4789-B707-58CC239F66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6F2" w:rsidRPr="00AD7A5E" w:rsidRDefault="009E66F2" w:rsidP="00AD7A5E">
    <w:pPr>
      <w:pStyle w:val="Footer"/>
      <w:tabs>
        <w:tab w:val="clear" w:pos="4680"/>
        <w:tab w:val="clear" w:pos="9360"/>
        <w:tab w:val="center" w:pos="2995"/>
      </w:tabs>
      <w:spacing w:before="120"/>
    </w:pPr>
    <w:r>
      <w:t>[4552]</w:t>
    </w:r>
    <w:r>
      <w:tab/>
    </w:r>
    <w:r>
      <w:fldChar w:fldCharType="begin"/>
    </w:r>
    <w:r>
      <w:instrText xml:space="preserve"> PAGE  \* MERGEFORMAT </w:instrText>
    </w:r>
    <w:r>
      <w:fldChar w:fldCharType="separate"/>
    </w:r>
    <w:r w:rsidR="003879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FFB" w:rsidRDefault="00DD0FFB" w:rsidP="009F0C77">
      <w:r>
        <w:separator/>
      </w:r>
    </w:p>
  </w:footnote>
  <w:footnote w:type="continuationSeparator" w:id="0">
    <w:p w:rsidR="00DD0FFB" w:rsidRDefault="00DD0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3WAB22"/>
    <w:docVar w:name="CoverBillType" w:val="j"/>
    <w:docVar w:name="DocPath" w:val="L:\Council\bills\RT\17043WAB22.DOCX"/>
    <w:docVar w:name="dvBillNumber" w:val="4552"/>
    <w:docVar w:name="dvBillNumberPrefix" w:val="H. "/>
    <w:docVar w:name="dvOriginalBody" w:val="House"/>
    <w:docVar w:name="dvSteno" w:val="RT"/>
    <w:docVar w:name="NameofBody" w:val="h"/>
    <w:docVar w:name="vGroup2" w:val="Council"/>
  </w:docVars>
  <w:rsids>
    <w:rsidRoot w:val="00DD0FF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5321"/>
    <w:rsid w:val="00301B21"/>
    <w:rsid w:val="00325348"/>
    <w:rsid w:val="0032732C"/>
    <w:rsid w:val="00336AD0"/>
    <w:rsid w:val="0037079A"/>
    <w:rsid w:val="0038795E"/>
    <w:rsid w:val="003C4DAB"/>
    <w:rsid w:val="003D01E8"/>
    <w:rsid w:val="003E5288"/>
    <w:rsid w:val="003F6D79"/>
    <w:rsid w:val="0041760A"/>
    <w:rsid w:val="00417C01"/>
    <w:rsid w:val="004403BD"/>
    <w:rsid w:val="00443606"/>
    <w:rsid w:val="00461441"/>
    <w:rsid w:val="004809EE"/>
    <w:rsid w:val="004E7D54"/>
    <w:rsid w:val="005273C6"/>
    <w:rsid w:val="00530792"/>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20E9"/>
    <w:rsid w:val="008F0F33"/>
    <w:rsid w:val="008F4429"/>
    <w:rsid w:val="0094021A"/>
    <w:rsid w:val="009B44AF"/>
    <w:rsid w:val="009C6A0B"/>
    <w:rsid w:val="009E66F2"/>
    <w:rsid w:val="009F0C77"/>
    <w:rsid w:val="009F1930"/>
    <w:rsid w:val="009F4DD1"/>
    <w:rsid w:val="00A02543"/>
    <w:rsid w:val="00A41684"/>
    <w:rsid w:val="00A64E80"/>
    <w:rsid w:val="00A72BCD"/>
    <w:rsid w:val="00A741D9"/>
    <w:rsid w:val="00A833AB"/>
    <w:rsid w:val="00A9741D"/>
    <w:rsid w:val="00AA5F3D"/>
    <w:rsid w:val="00AC34A2"/>
    <w:rsid w:val="00AD1C9A"/>
    <w:rsid w:val="00AD4B17"/>
    <w:rsid w:val="00AD7A5E"/>
    <w:rsid w:val="00B412D4"/>
    <w:rsid w:val="00B64FFF"/>
    <w:rsid w:val="00B90B09"/>
    <w:rsid w:val="00B92908"/>
    <w:rsid w:val="00BE3C22"/>
    <w:rsid w:val="00C0345E"/>
    <w:rsid w:val="00C21ABE"/>
    <w:rsid w:val="00C31C95"/>
    <w:rsid w:val="00C3483A"/>
    <w:rsid w:val="00C45A6F"/>
    <w:rsid w:val="00C74E9D"/>
    <w:rsid w:val="00C826DD"/>
    <w:rsid w:val="00C82FD3"/>
    <w:rsid w:val="00C92819"/>
    <w:rsid w:val="00CC6B7B"/>
    <w:rsid w:val="00CD2089"/>
    <w:rsid w:val="00D67F78"/>
    <w:rsid w:val="00D73A67"/>
    <w:rsid w:val="00D970A9"/>
    <w:rsid w:val="00DD0FFB"/>
    <w:rsid w:val="00DE1C5C"/>
    <w:rsid w:val="00DF3845"/>
    <w:rsid w:val="00E20800"/>
    <w:rsid w:val="00E41911"/>
    <w:rsid w:val="00E44B57"/>
    <w:rsid w:val="00E92EEF"/>
    <w:rsid w:val="00EF2368"/>
    <w:rsid w:val="00F10A5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48BB5-14BA-4932-A084-521680B8A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6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606"/>
    <w:rPr>
      <w:rFonts w:ascii="Segoe UI" w:eastAsia="Times New Roman" w:hAnsi="Segoe UI" w:cs="Segoe UI"/>
      <w:sz w:val="18"/>
      <w:szCs w:val="18"/>
    </w:rPr>
  </w:style>
  <w:style w:type="character" w:styleId="Hyperlink">
    <w:name w:val="Hyperlink"/>
    <w:basedOn w:val="DefaultParagraphFont"/>
    <w:uiPriority w:val="99"/>
    <w:unhideWhenUsed/>
    <w:rsid w:val="009E66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52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89D5D-5C90-4C99-9A99-FA8DA21AB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3106</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4552: Subject not yet available - South Carolina Legislature Online</dc:title>
  <dc:creator>Rebecca Turner</dc:creator>
  <cp:lastModifiedBy>S Wilson</cp:lastModifiedBy>
  <cp:revision>2</cp:revision>
  <cp:lastPrinted>2021-11-01T18:19:00Z</cp:lastPrinted>
  <dcterms:created xsi:type="dcterms:W3CDTF">2022-01-12T21:06:00Z</dcterms:created>
  <dcterms:modified xsi:type="dcterms:W3CDTF">2022-01-12T21:06:00Z</dcterms:modified>
</cp:coreProperties>
</file>