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D4E" w:rsidRDefault="002A1D4E" w:rsidP="002A1D4E">
      <w:pPr>
        <w:widowControl w:val="0"/>
        <w:jc w:val="center"/>
      </w:pPr>
      <w:r w:rsidRPr="002A1D4E">
        <w:rPr>
          <w:b/>
        </w:rPr>
        <w:t>South Carolina General Assembly</w:t>
      </w:r>
    </w:p>
    <w:p w:rsidR="002A1D4E" w:rsidRDefault="002A1D4E" w:rsidP="002A1D4E">
      <w:pPr>
        <w:widowControl w:val="0"/>
        <w:jc w:val="center"/>
      </w:pPr>
      <w:r>
        <w:t>124th Session, 2021-2022</w:t>
      </w:r>
    </w:p>
    <w:p w:rsidR="002A1D4E" w:rsidRDefault="002A1D4E" w:rsidP="002A1D4E">
      <w:pPr>
        <w:widowControl w:val="0"/>
        <w:jc w:val="left"/>
      </w:pPr>
    </w:p>
    <w:p w:rsidR="002A1D4E" w:rsidRDefault="002A1D4E" w:rsidP="002A1D4E">
      <w:pPr>
        <w:widowControl w:val="0"/>
        <w:jc w:val="left"/>
        <w:rPr>
          <w:b/>
        </w:rPr>
      </w:pPr>
      <w:r w:rsidRPr="002A1D4E">
        <w:rPr>
          <w:b/>
        </w:rPr>
        <w:t>H. 4582</w:t>
      </w:r>
    </w:p>
    <w:p w:rsidR="002A1D4E" w:rsidRDefault="002A1D4E" w:rsidP="002A1D4E">
      <w:pPr>
        <w:widowControl w:val="0"/>
        <w:jc w:val="left"/>
        <w:rPr>
          <w:b/>
        </w:rPr>
      </w:pPr>
    </w:p>
    <w:p w:rsidR="002A1D4E" w:rsidRDefault="002A1D4E" w:rsidP="002A1D4E">
      <w:pPr>
        <w:widowControl w:val="0"/>
        <w:jc w:val="left"/>
      </w:pPr>
      <w:r w:rsidRPr="002A1D4E">
        <w:rPr>
          <w:b/>
        </w:rPr>
        <w:t>STATUS INFORMATION</w:t>
      </w:r>
    </w:p>
    <w:p w:rsidR="002A1D4E" w:rsidRDefault="002A1D4E" w:rsidP="002A1D4E">
      <w:pPr>
        <w:widowControl w:val="0"/>
        <w:jc w:val="left"/>
      </w:pPr>
    </w:p>
    <w:p w:rsidR="002A1D4E" w:rsidRDefault="002A1D4E" w:rsidP="002A1D4E">
      <w:pPr>
        <w:widowControl w:val="0"/>
        <w:jc w:val="left"/>
      </w:pPr>
      <w:r>
        <w:t>General Bill</w:t>
      </w:r>
    </w:p>
    <w:p w:rsidR="002A1D4E" w:rsidRDefault="006114EB" w:rsidP="002A1D4E">
      <w:pPr>
        <w:widowControl w:val="0"/>
        <w:jc w:val="left"/>
      </w:pPr>
      <w:r>
        <w:t>Sponsors: Reps. White, Wooten, Forrest, Oremus, Bennett, Ballentine and Taylor</w:t>
      </w:r>
    </w:p>
    <w:p w:rsidR="002A1D4E" w:rsidRDefault="002A1D4E" w:rsidP="002A1D4E">
      <w:pPr>
        <w:widowControl w:val="0"/>
        <w:jc w:val="left"/>
      </w:pPr>
      <w:r>
        <w:t>Document Path: l:\council\bills\sm\20185wab22.docx</w:t>
      </w:r>
    </w:p>
    <w:p w:rsidR="0042788E" w:rsidRDefault="0042788E" w:rsidP="002A1D4E">
      <w:pPr>
        <w:widowControl w:val="0"/>
        <w:jc w:val="left"/>
      </w:pPr>
      <w:r>
        <w:t>Companion/Similar bill(s): 3022</w:t>
      </w:r>
    </w:p>
    <w:p w:rsidR="002A1D4E" w:rsidRDefault="002A1D4E" w:rsidP="002A1D4E">
      <w:pPr>
        <w:widowControl w:val="0"/>
        <w:jc w:val="left"/>
      </w:pPr>
    </w:p>
    <w:p w:rsidR="008E4F6C" w:rsidRDefault="008E4F6C" w:rsidP="002A1D4E">
      <w:pPr>
        <w:widowControl w:val="0"/>
        <w:jc w:val="left"/>
      </w:pPr>
      <w:r>
        <w:t>Introduced in the House on January 11, 2022</w:t>
      </w:r>
    </w:p>
    <w:p w:rsidR="008E4F6C" w:rsidRPr="008E4F6C" w:rsidRDefault="008E4F6C" w:rsidP="002A1D4E">
      <w:pPr>
        <w:widowControl w:val="0"/>
        <w:jc w:val="left"/>
      </w:pPr>
      <w:r>
        <w:t xml:space="preserve">Currently residing in the House Committee on </w:t>
      </w:r>
      <w:r w:rsidRPr="008E4F6C">
        <w:rPr>
          <w:b/>
        </w:rPr>
        <w:t>Education and Public Works</w:t>
      </w:r>
    </w:p>
    <w:p w:rsidR="008E4F6C" w:rsidRDefault="008E4F6C" w:rsidP="002A1D4E">
      <w:pPr>
        <w:widowControl w:val="0"/>
        <w:jc w:val="left"/>
      </w:pPr>
    </w:p>
    <w:p w:rsidR="002A1D4E" w:rsidRDefault="002A1D4E" w:rsidP="002A1D4E">
      <w:pPr>
        <w:widowControl w:val="0"/>
        <w:jc w:val="left"/>
      </w:pPr>
      <w:r>
        <w:t>Summary: Life skills instruction in high school</w:t>
      </w:r>
    </w:p>
    <w:p w:rsidR="002A1D4E" w:rsidRDefault="002A1D4E" w:rsidP="002A1D4E">
      <w:pPr>
        <w:widowControl w:val="0"/>
        <w:jc w:val="left"/>
      </w:pPr>
    </w:p>
    <w:p w:rsidR="002A1D4E" w:rsidRDefault="002A1D4E" w:rsidP="002A1D4E">
      <w:pPr>
        <w:widowControl w:val="0"/>
        <w:jc w:val="left"/>
      </w:pPr>
    </w:p>
    <w:p w:rsidR="002A1D4E" w:rsidRDefault="002A1D4E" w:rsidP="002A1D4E">
      <w:pPr>
        <w:widowControl w:val="0"/>
        <w:tabs>
          <w:tab w:val="center" w:pos="590"/>
          <w:tab w:val="center" w:pos="1440"/>
          <w:tab w:val="left" w:pos="1872"/>
          <w:tab w:val="left" w:pos="9187"/>
        </w:tabs>
        <w:jc w:val="left"/>
      </w:pPr>
      <w:r w:rsidRPr="002A1D4E">
        <w:rPr>
          <w:b/>
        </w:rPr>
        <w:t>HISTORY OF LEGISLATIVE ACTIONS</w:t>
      </w:r>
    </w:p>
    <w:p w:rsidR="002A1D4E" w:rsidRDefault="002A1D4E" w:rsidP="002A1D4E">
      <w:pPr>
        <w:widowControl w:val="0"/>
        <w:tabs>
          <w:tab w:val="center" w:pos="590"/>
          <w:tab w:val="center" w:pos="1440"/>
          <w:tab w:val="left" w:pos="1872"/>
          <w:tab w:val="left" w:pos="9187"/>
        </w:tabs>
        <w:jc w:val="left"/>
      </w:pPr>
    </w:p>
    <w:p w:rsidR="002A1D4E" w:rsidRPr="002A1D4E" w:rsidRDefault="002A1D4E" w:rsidP="002A1D4E">
      <w:pPr>
        <w:widowControl w:val="0"/>
        <w:tabs>
          <w:tab w:val="center" w:pos="590"/>
          <w:tab w:val="center" w:pos="1440"/>
          <w:tab w:val="left" w:pos="1872"/>
          <w:tab w:val="left" w:pos="9187"/>
        </w:tabs>
        <w:jc w:val="left"/>
      </w:pPr>
      <w:r w:rsidRPr="002A1D4E">
        <w:rPr>
          <w:u w:val="single"/>
        </w:rPr>
        <w:tab/>
        <w:t>Date</w:t>
      </w:r>
      <w:r w:rsidRPr="002A1D4E">
        <w:rPr>
          <w:u w:val="single"/>
        </w:rPr>
        <w:tab/>
        <w:t>Body</w:t>
      </w:r>
      <w:r w:rsidRPr="002A1D4E">
        <w:rPr>
          <w:u w:val="single"/>
        </w:rPr>
        <w:tab/>
        <w:t>Action Description with journal page number</w:t>
      </w:r>
      <w:r w:rsidRPr="002A1D4E">
        <w:rPr>
          <w:u w:val="single"/>
        </w:rPr>
        <w:tab/>
      </w:r>
    </w:p>
    <w:p w:rsidR="00EC1FCF" w:rsidRDefault="00EC1FCF" w:rsidP="00EC1FCF">
      <w:pPr>
        <w:widowControl w:val="0"/>
        <w:tabs>
          <w:tab w:val="right" w:pos="1008"/>
          <w:tab w:val="left" w:pos="1152"/>
          <w:tab w:val="left" w:pos="1872"/>
          <w:tab w:val="left" w:pos="9187"/>
        </w:tabs>
        <w:ind w:left="2088" w:hanging="2088"/>
      </w:pPr>
      <w:r>
        <w:tab/>
        <w:t>11/17/2021</w:t>
      </w:r>
      <w:r>
        <w:tab/>
        <w:t>House</w:t>
      </w:r>
      <w:r>
        <w:tab/>
        <w:t>Prefiled</w:t>
      </w:r>
    </w:p>
    <w:p w:rsidR="00EC1FCF" w:rsidRDefault="00EC1FCF" w:rsidP="00EC1FCF">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195FF2">
        <w:rPr>
          <w:b/>
        </w:rPr>
        <w:t>Education and Public Works</w:t>
      </w:r>
    </w:p>
    <w:p w:rsidR="00EC1FCF" w:rsidRDefault="00EC1FCF" w:rsidP="00EC1FC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195FF2">
          <w:rPr>
            <w:rStyle w:val="Hyperlink"/>
          </w:rPr>
          <w:t>House Journal</w:t>
        </w:r>
        <w:r w:rsidRPr="00195FF2">
          <w:rPr>
            <w:rStyle w:val="Hyperlink"/>
          </w:rPr>
          <w:noBreakHyphen/>
          <w:t>page 60</w:t>
        </w:r>
      </w:hyperlink>
      <w:r>
        <w:t>)</w:t>
      </w:r>
    </w:p>
    <w:p w:rsidR="00EC1FCF" w:rsidRDefault="00EC1FCF" w:rsidP="00EC1FC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195FF2">
        <w:rPr>
          <w:b/>
        </w:rPr>
        <w:t>Education and Public Works</w:t>
      </w:r>
      <w:r>
        <w:t xml:space="preserve"> (</w:t>
      </w:r>
      <w:hyperlink r:id="rId8" w:history="1">
        <w:r w:rsidRPr="00195FF2">
          <w:rPr>
            <w:rStyle w:val="Hyperlink"/>
          </w:rPr>
          <w:t>House Journal</w:t>
        </w:r>
        <w:r w:rsidRPr="00195FF2">
          <w:rPr>
            <w:rStyle w:val="Hyperlink"/>
          </w:rPr>
          <w:noBreakHyphen/>
          <w:t>page 60</w:t>
        </w:r>
      </w:hyperlink>
      <w:r>
        <w:t>)</w:t>
      </w:r>
    </w:p>
    <w:p w:rsidR="00EC1FCF" w:rsidRDefault="00EC1FCF" w:rsidP="00EC1FCF">
      <w:pPr>
        <w:widowControl w:val="0"/>
        <w:tabs>
          <w:tab w:val="right" w:pos="1008"/>
          <w:tab w:val="left" w:pos="1152"/>
          <w:tab w:val="left" w:pos="1872"/>
          <w:tab w:val="left" w:pos="9187"/>
        </w:tabs>
        <w:ind w:left="2088" w:hanging="2088"/>
      </w:pPr>
    </w:p>
    <w:p w:rsidR="002A1D4E" w:rsidRDefault="002A1D4E" w:rsidP="002A1D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1D4E">
          <w:rPr>
            <w:rStyle w:val="Hyperlink"/>
          </w:rPr>
          <w:t>legislative information</w:t>
        </w:r>
      </w:hyperlink>
      <w:r>
        <w:t xml:space="preserve"> at the website</w:t>
      </w:r>
    </w:p>
    <w:p w:rsidR="002A1D4E" w:rsidRDefault="002A1D4E" w:rsidP="002A1D4E">
      <w:pPr>
        <w:widowControl w:val="0"/>
        <w:tabs>
          <w:tab w:val="right" w:pos="1008"/>
          <w:tab w:val="left" w:pos="1152"/>
          <w:tab w:val="left" w:pos="1872"/>
          <w:tab w:val="left" w:pos="9187"/>
        </w:tabs>
        <w:ind w:left="2088" w:hanging="2088"/>
        <w:jc w:val="left"/>
      </w:pPr>
    </w:p>
    <w:p w:rsidR="002A1D4E" w:rsidRPr="002A1D4E" w:rsidRDefault="002A1D4E" w:rsidP="002A1D4E">
      <w:pPr>
        <w:widowControl w:val="0"/>
        <w:tabs>
          <w:tab w:val="right" w:pos="1008"/>
          <w:tab w:val="left" w:pos="1152"/>
          <w:tab w:val="left" w:pos="1872"/>
          <w:tab w:val="left" w:pos="9187"/>
        </w:tabs>
        <w:ind w:left="2088" w:hanging="2088"/>
        <w:jc w:val="left"/>
      </w:pPr>
    </w:p>
    <w:p w:rsidR="002A1D4E" w:rsidRDefault="002A1D4E" w:rsidP="002A1D4E">
      <w:pPr>
        <w:widowControl w:val="0"/>
        <w:jc w:val="left"/>
      </w:pPr>
      <w:r w:rsidRPr="002A1D4E">
        <w:rPr>
          <w:b/>
        </w:rPr>
        <w:t>VERSIONS OF THIS BILL</w:t>
      </w:r>
    </w:p>
    <w:p w:rsidR="002A1D4E" w:rsidRDefault="002A1D4E" w:rsidP="002A1D4E">
      <w:pPr>
        <w:widowControl w:val="0"/>
        <w:jc w:val="left"/>
      </w:pPr>
    </w:p>
    <w:p w:rsidR="002A1D4E" w:rsidRDefault="003B588A" w:rsidP="002A1D4E">
      <w:pPr>
        <w:widowControl w:val="0"/>
        <w:jc w:val="left"/>
      </w:pPr>
      <w:hyperlink r:id="rId10" w:history="1">
        <w:r w:rsidR="002A1D4E">
          <w:rPr>
            <w:rStyle w:val="Hyperlink"/>
          </w:rPr>
          <w:t>11/17/2021</w:t>
        </w:r>
      </w:hyperlink>
    </w:p>
    <w:p w:rsidR="002A1D4E" w:rsidRDefault="002A1D4E" w:rsidP="002A1D4E"/>
    <w:p w:rsidR="002A1D4E" w:rsidRDefault="002A1D4E" w:rsidP="002A1D4E">
      <w:pPr>
        <w:sectPr w:rsidR="002A1D4E" w:rsidSect="002A1D4E">
          <w:pgSz w:w="12240" w:h="15840" w:code="1"/>
          <w:pgMar w:top="1080" w:right="1440" w:bottom="1080" w:left="1440" w:header="720" w:footer="720" w:gutter="0"/>
          <w:cols w:space="720"/>
          <w:noEndnote/>
          <w:docGrid w:linePitch="360"/>
        </w:sectPr>
      </w:pPr>
    </w:p>
    <w:p w:rsidR="00483C63" w:rsidRDefault="00483C63"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6B9" w:rsidRDefault="007736B9" w:rsidP="00773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7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1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0500">
        <w:rPr>
          <w:color w:val="000000" w:themeColor="text1"/>
          <w:u w:color="000000" w:themeColor="text1"/>
        </w:rPr>
        <w:t>TO AMEND SECTION 59</w:t>
      </w:r>
      <w:r w:rsidRPr="00E80500">
        <w:rPr>
          <w:color w:val="000000" w:themeColor="text1"/>
          <w:u w:color="000000" w:themeColor="text1"/>
        </w:rPr>
        <w:noBreakHyphen/>
        <w:t>29</w:t>
      </w:r>
      <w:r w:rsidRPr="00E80500">
        <w:rPr>
          <w:color w:val="000000" w:themeColor="text1"/>
          <w:u w:color="000000" w:themeColor="text1"/>
        </w:rPr>
        <w:noBreakHyphen/>
        <w:t>410, CODE OF LAWS OF SOUTH CAROLINA, 1976, RELATING TO INSTRUCTIONAL TOPICS REQUIRED IN HIGH SCHOOL FINANCIAL LITERACY PROGRAMS, SO AS TO ALSO REQUIRE INSTRUCTION IN CERTAIN ADDITIONAL LIFE SKILLS TOPICS, TO MAKE THE PROVISIONS APPLICABLE UPON THE NEXT ADOPTION OF REVISIONS TO THE SOCIAL STUDIES ACADEMIC STANDARDS BY THE STATE BOARD OF EDUCATION, AND TO PROVIDE THE BOARD SHALL INTEGRATE THESE TOPICS IN SUCH REVISIONS.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3A" w:rsidRDefault="008D77B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E31A3A" w:rsidRPr="00591475">
        <w:rPr>
          <w:u w:color="000000" w:themeColor="text1"/>
        </w:rPr>
        <w:t>Section 59</w:t>
      </w:r>
      <w:r w:rsidR="00E31A3A">
        <w:rPr>
          <w:u w:color="000000" w:themeColor="text1"/>
        </w:rPr>
        <w:noBreakHyphen/>
      </w:r>
      <w:r w:rsidR="00E31A3A" w:rsidRPr="00591475">
        <w:rPr>
          <w:u w:color="000000" w:themeColor="text1"/>
        </w:rPr>
        <w:t>29</w:t>
      </w:r>
      <w:r w:rsidR="00E31A3A">
        <w:rPr>
          <w:u w:color="000000" w:themeColor="text1"/>
        </w:rPr>
        <w:noBreakHyphen/>
        <w:t xml:space="preserve">410 </w:t>
      </w:r>
      <w:r w:rsidR="00E31A3A" w:rsidRPr="00591475">
        <w:rPr>
          <w:u w:color="000000" w:themeColor="text1"/>
        </w:rPr>
        <w:t>of the 1976 Code is amended to read:</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91475">
        <w:rPr>
          <w:u w:color="000000" w:themeColor="text1"/>
        </w:rPr>
        <w:t>“</w:t>
      </w:r>
      <w:r w:rsidR="00843BDD">
        <w:rPr>
          <w:u w:color="000000" w:themeColor="text1"/>
        </w:rPr>
        <w:t>Section 59-29-410.</w:t>
      </w:r>
      <w:r w:rsidR="00843BDD">
        <w:rPr>
          <w:u w:color="000000" w:themeColor="text1"/>
        </w:rPr>
        <w:tab/>
      </w:r>
      <w:r w:rsidRPr="0045135F">
        <w:t>(A) The State Board of Education shall develop or adopt curricula, materials, and guidelines for local school boards to use in implementing a program of instruction on financial literacy</w:t>
      </w:r>
      <w:r>
        <w:rPr>
          <w:u w:val="single"/>
        </w:rPr>
        <w:t>, including certain additional life skills,</w:t>
      </w:r>
      <w:r w:rsidRPr="0045135F">
        <w:t xml:space="preserve"> within courses currently offered in high schools in this State.</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91475">
        <w:rPr>
          <w:u w:color="000000" w:themeColor="text1"/>
        </w:rPr>
        <w:t>(B)</w:t>
      </w:r>
      <w:r w:rsidRPr="00591475">
        <w:rPr>
          <w:u w:color="000000" w:themeColor="text1"/>
        </w:rPr>
        <w:tab/>
      </w:r>
      <w:r w:rsidRPr="00591475">
        <w:t>The financial literacy program shall include, but not be limited to, instruction in the following areas: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t>opening a deposit account and assessing the quality of a depository institution</w:t>
      </w:r>
      <w:r w:rsidRPr="00FB45E8">
        <w:t>’</w:t>
      </w:r>
      <w:r w:rsidRPr="00591475">
        <w:t>s services;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t>balancing a check book;</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t>spending, credit, credit scoring, and managing debt, including retail and credit card debt;</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t>completing a loan application;</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t>the implications of an inheritance;</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lastRenderedPageBreak/>
        <w:tab/>
      </w:r>
      <w:r w:rsidRPr="00591475">
        <w:tab/>
        <w:t>(6)</w:t>
      </w:r>
      <w:r w:rsidRPr="00591475">
        <w:tab/>
        <w:t xml:space="preserve">the basic principles of personal </w:t>
      </w:r>
      <w:r w:rsidRPr="00036118">
        <w:rPr>
          <w:u w:val="single"/>
        </w:rPr>
        <w:t>life, health, disability, long</w:t>
      </w:r>
      <w:r w:rsidR="00843BDD">
        <w:rPr>
          <w:u w:val="single"/>
        </w:rPr>
        <w:t>-</w:t>
      </w:r>
      <w:r w:rsidRPr="00036118">
        <w:rPr>
          <w:u w:val="single"/>
        </w:rPr>
        <w:t>term care, automobile, and property and casualty</w:t>
      </w:r>
      <w:r>
        <w:t xml:space="preserve"> </w:t>
      </w:r>
      <w:r w:rsidRPr="00591475">
        <w:t>insurance policies;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t>computing state and federal income taxes;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t>local tax assessments;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t>computing interest rates by various mechanisms;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Pr="00591475">
        <w:tab/>
        <w:t>understanding simple contracts;</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tab/>
      </w:r>
      <w:r w:rsidRPr="00591475">
        <w:t>contesting an incorrect billing statement;</w:t>
      </w:r>
    </w:p>
    <w:p w:rsidR="00E31A3A" w:rsidRPr="00591475"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(12)</w:t>
      </w:r>
      <w:r>
        <w:tab/>
      </w:r>
      <w:r w:rsidRPr="00591475">
        <w:t>savings</w:t>
      </w:r>
      <w:r>
        <w:rPr>
          <w:u w:val="single"/>
        </w:rPr>
        <w:t>,</w:t>
      </w:r>
      <w:r w:rsidRPr="00591475">
        <w:t xml:space="preserve"> </w:t>
      </w:r>
      <w:r w:rsidRPr="00893382">
        <w:rPr>
          <w:strike/>
        </w:rPr>
        <w:t>and</w:t>
      </w:r>
      <w:r w:rsidRPr="00591475">
        <w:t xml:space="preserve"> investing</w:t>
      </w:r>
      <w:r>
        <w:rPr>
          <w:u w:val="single"/>
        </w:rPr>
        <w:t>, and retirement planning</w:t>
      </w:r>
      <w:r w:rsidRPr="00591475">
        <w:t xml:space="preserve">; </w:t>
      </w:r>
      <w:r w:rsidRPr="00591475">
        <w:rPr>
          <w:strike/>
        </w:rPr>
        <w:t>and</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(13)</w:t>
      </w:r>
      <w:r>
        <w:tab/>
      </w:r>
      <w:r w:rsidRPr="00591475">
        <w:t>state and federal laws concerning finance</w:t>
      </w:r>
      <w:r w:rsidRPr="00591475">
        <w:rPr>
          <w:u w:val="single"/>
        </w:rPr>
        <w:t xml:space="preserve">;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591475">
        <w:rPr>
          <w:u w:val="single"/>
        </w:rPr>
        <w:t>(14)</w:t>
      </w:r>
      <w:r>
        <w:tab/>
      </w:r>
      <w:r w:rsidRPr="00591475">
        <w:rPr>
          <w:u w:val="single" w:color="000000" w:themeColor="text1"/>
        </w:rPr>
        <w:t>college and education</w:t>
      </w:r>
      <w:r w:rsidR="00843BDD">
        <w:rPr>
          <w:u w:val="single" w:color="000000" w:themeColor="text1"/>
        </w:rPr>
        <w:t>al</w:t>
      </w:r>
      <w:r w:rsidRPr="00591475">
        <w:rPr>
          <w:u w:val="single" w:color="000000" w:themeColor="text1"/>
        </w:rPr>
        <w:t xml:space="preserve"> loans, key loan terms, monthly payment obligations, repayment options, credit, and education</w:t>
      </w:r>
      <w:r w:rsidR="00843BDD">
        <w:rPr>
          <w:u w:val="single" w:color="000000" w:themeColor="text1"/>
        </w:rPr>
        <w:t>al</w:t>
      </w:r>
      <w:r w:rsidRPr="00591475">
        <w:rPr>
          <w:u w:val="single" w:color="000000" w:themeColor="text1"/>
        </w:rPr>
        <w:t xml:space="preserve"> loan debt</w:t>
      </w:r>
      <w:r>
        <w:rPr>
          <w:u w:val="single" w:color="000000" w:themeColor="text1"/>
        </w:rPr>
        <w:t>;</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(15)</w:t>
      </w:r>
      <w:r w:rsidRPr="00893382">
        <w:rPr>
          <w:u w:color="000000" w:themeColor="text1"/>
        </w:rPr>
        <w:tab/>
      </w:r>
      <w:r>
        <w:rPr>
          <w:u w:val="single" w:color="000000" w:themeColor="text1"/>
        </w:rPr>
        <w:t>household budgeting</w:t>
      </w:r>
      <w:r w:rsidR="00843BDD">
        <w:rPr>
          <w:u w:val="single" w:color="000000" w:themeColor="text1"/>
        </w:rPr>
        <w:t>,</w:t>
      </w:r>
      <w:r>
        <w:rPr>
          <w:u w:val="single" w:color="000000" w:themeColor="text1"/>
        </w:rPr>
        <w:t xml:space="preserve"> including housing, utilities, insurance, groceries, automobile, health</w:t>
      </w:r>
      <w:r w:rsidR="00843BDD">
        <w:rPr>
          <w:u w:val="single" w:color="000000" w:themeColor="text1"/>
        </w:rPr>
        <w:t xml:space="preserve"> </w:t>
      </w:r>
      <w:r>
        <w:rPr>
          <w:u w:val="single" w:color="000000" w:themeColor="text1"/>
        </w:rPr>
        <w:t>care, clothing, childcare, pet</w:t>
      </w:r>
      <w:r w:rsidR="00843BDD">
        <w:rPr>
          <w:u w:val="single" w:color="000000" w:themeColor="text1"/>
        </w:rPr>
        <w:t xml:space="preserve"> </w:t>
      </w:r>
      <w:r>
        <w:rPr>
          <w:u w:val="single" w:color="000000" w:themeColor="text1"/>
        </w:rPr>
        <w:t xml:space="preserve">care, entertainment, vacation, out-of-pocket medical expenses;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(16)</w:t>
      </w:r>
      <w:r w:rsidRPr="00893382">
        <w:rPr>
          <w:u w:color="000000" w:themeColor="text1"/>
        </w:rPr>
        <w:tab/>
      </w:r>
      <w:r>
        <w:rPr>
          <w:u w:val="single" w:color="000000" w:themeColor="text1"/>
        </w:rPr>
        <w:t>basic household repairs and maintenance;</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(17)</w:t>
      </w:r>
      <w:r w:rsidR="00012ACC">
        <w:rPr>
          <w:u w:color="000000" w:themeColor="text1"/>
        </w:rPr>
        <w:tab/>
      </w:r>
      <w:r>
        <w:rPr>
          <w:u w:val="single" w:color="000000" w:themeColor="text1"/>
        </w:rPr>
        <w:t xml:space="preserve">basic automobile repairs and maintenance, including how to change a tire;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(18)</w:t>
      </w:r>
      <w:r w:rsidR="00012ACC">
        <w:tab/>
      </w:r>
      <w:r>
        <w:rPr>
          <w:u w:val="single" w:color="000000" w:themeColor="text1"/>
        </w:rPr>
        <w:t xml:space="preserve">meal planning and grocery shopping;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3382">
        <w:rPr>
          <w:u w:color="000000" w:themeColor="text1"/>
        </w:rPr>
        <w:tab/>
      </w:r>
      <w:r w:rsidRPr="00893382">
        <w:rPr>
          <w:u w:color="000000" w:themeColor="text1"/>
        </w:rPr>
        <w:tab/>
      </w:r>
      <w:r>
        <w:rPr>
          <w:u w:val="single" w:color="000000" w:themeColor="text1"/>
        </w:rPr>
        <w:t>(19)</w:t>
      </w:r>
      <w:r w:rsidR="00012ACC">
        <w:tab/>
      </w:r>
      <w:r>
        <w:rPr>
          <w:u w:val="single" w:color="000000" w:themeColor="text1"/>
        </w:rPr>
        <w:t xml:space="preserve">email and phone etiquette; </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6118">
        <w:rPr>
          <w:u w:color="000000" w:themeColor="text1"/>
        </w:rPr>
        <w:tab/>
      </w:r>
      <w:r w:rsidRPr="00036118">
        <w:rPr>
          <w:u w:color="000000" w:themeColor="text1"/>
        </w:rPr>
        <w:tab/>
      </w:r>
      <w:r>
        <w:rPr>
          <w:u w:val="single" w:color="000000" w:themeColor="text1"/>
        </w:rPr>
        <w:t>(20)</w:t>
      </w:r>
      <w:r w:rsidRPr="00036118">
        <w:rPr>
          <w:u w:color="000000" w:themeColor="text1"/>
        </w:rPr>
        <w:tab/>
      </w:r>
      <w:r w:rsidRPr="006A6252">
        <w:rPr>
          <w:u w:val="single" w:color="000000" w:themeColor="text1"/>
        </w:rPr>
        <w:t xml:space="preserve">general </w:t>
      </w:r>
      <w:r>
        <w:rPr>
          <w:u w:val="single" w:color="000000" w:themeColor="text1"/>
        </w:rPr>
        <w:t>marriage, divorce, custody, and child support laws; and</w:t>
      </w:r>
    </w:p>
    <w:p w:rsidR="00E31A3A"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6118">
        <w:rPr>
          <w:u w:color="000000" w:themeColor="text1"/>
        </w:rPr>
        <w:tab/>
      </w:r>
      <w:r w:rsidRPr="00036118">
        <w:rPr>
          <w:u w:color="000000" w:themeColor="text1"/>
        </w:rPr>
        <w:tab/>
      </w:r>
      <w:r>
        <w:rPr>
          <w:u w:val="single" w:color="000000" w:themeColor="text1"/>
        </w:rPr>
        <w:t>(21)</w:t>
      </w:r>
      <w:r w:rsidRPr="00036118">
        <w:rPr>
          <w:u w:color="000000" w:themeColor="text1"/>
        </w:rPr>
        <w:tab/>
      </w:r>
      <w:r w:rsidR="00E93382" w:rsidRPr="00893382">
        <w:rPr>
          <w:u w:val="single" w:color="000000" w:themeColor="text1"/>
        </w:rPr>
        <w:t>cybersecurity</w:t>
      </w:r>
      <w:r w:rsidRPr="00893382">
        <w:rPr>
          <w:u w:val="single" w:color="000000" w:themeColor="text1"/>
        </w:rPr>
        <w:t xml:space="preserve"> and password management</w:t>
      </w:r>
      <w:r>
        <w:rPr>
          <w:u w:color="000000" w:themeColor="text1"/>
        </w:rPr>
        <w:t>.”</w:t>
      </w:r>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A3A" w:rsidRPr="00036118" w:rsidRDefault="00E31A3A" w:rsidP="00E3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036118">
        <w:t>The provisions of this item are applicable with the adoption of the next revisions to the social studies academic standards adopted by the State Board of Education. The State Board of Education shall integrate the requirements of this item in those revisions.</w:t>
      </w:r>
    </w:p>
    <w:p w:rsidR="00E31A3A" w:rsidRDefault="00E31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7BA" w:rsidRDefault="008D7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1A3A">
        <w:t>3</w:t>
      </w:r>
      <w:r>
        <w:t>.</w:t>
      </w:r>
      <w:r>
        <w:tab/>
        <w:t>This act takes effect upon approval by the Governor.</w:t>
      </w:r>
    </w:p>
    <w:p w:rsidR="00BA5C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1D4E" w:rsidRDefault="002A1D4E" w:rsidP="002A1D4E">
      <w:pPr>
        <w:suppressAutoHyphens/>
      </w:pPr>
    </w:p>
    <w:sectPr w:rsidR="002A1D4E" w:rsidSect="002A1D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7BA" w:rsidRDefault="008D77BA" w:rsidP="009F0C77">
      <w:r>
        <w:separator/>
      </w:r>
    </w:p>
  </w:endnote>
  <w:endnote w:type="continuationSeparator" w:id="0">
    <w:p w:rsidR="008D77BA" w:rsidRDefault="008D7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8058EA-7149-4D44-9968-9793257C073F}"/>
    <w:embedBold r:id="rId2" w:fontKey="{833A173E-DCE3-4964-9A90-1024BD6BD69B}"/>
  </w:font>
  <w:font w:name="Calibri">
    <w:panose1 w:val="020F0502020204030204"/>
    <w:charset w:val="00"/>
    <w:family w:val="swiss"/>
    <w:pitch w:val="variable"/>
    <w:sig w:usb0="E4002EFF" w:usb1="C000247B" w:usb2="00000009" w:usb3="00000000" w:csb0="000001FF" w:csb1="00000000"/>
    <w:embedRegular r:id="rId3" w:fontKey="{AD4F8011-FBFA-4A0E-AF88-8E59C7222959}"/>
  </w:font>
  <w:font w:name="Segoe UI">
    <w:panose1 w:val="020B0502040204020203"/>
    <w:charset w:val="00"/>
    <w:family w:val="swiss"/>
    <w:pitch w:val="variable"/>
    <w:sig w:usb0="E4002EFF" w:usb1="C000E47F" w:usb2="00000009" w:usb3="00000000" w:csb0="000001FF" w:csb1="00000000"/>
    <w:embedRegular r:id="rId4" w:fontKey="{D000051E-6555-4A6A-B484-D29F486977BB}"/>
  </w:font>
  <w:font w:name="Cambria">
    <w:panose1 w:val="02040503050406030204"/>
    <w:charset w:val="00"/>
    <w:family w:val="roman"/>
    <w:pitch w:val="variable"/>
    <w:sig w:usb0="E00006FF" w:usb1="420024FF" w:usb2="02000000" w:usb3="00000000" w:csb0="0000019F" w:csb1="00000000"/>
    <w:embedRegular r:id="rId5" w:fontKey="{84B4D79C-1EA3-46EE-B51A-E8D00EAA94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D4E" w:rsidRPr="00483C63" w:rsidRDefault="002A1D4E" w:rsidP="00483C63">
    <w:pPr>
      <w:pStyle w:val="Footer"/>
      <w:tabs>
        <w:tab w:val="clear" w:pos="4680"/>
        <w:tab w:val="clear" w:pos="9360"/>
        <w:tab w:val="center" w:pos="2995"/>
      </w:tabs>
      <w:spacing w:before="120"/>
    </w:pPr>
    <w:r>
      <w:t>[4582]</w:t>
    </w:r>
    <w:r>
      <w:tab/>
    </w:r>
    <w:r>
      <w:fldChar w:fldCharType="begin"/>
    </w:r>
    <w:r>
      <w:instrText xml:space="preserve"> PAGE  \* MERGEFORMAT </w:instrText>
    </w:r>
    <w:r>
      <w:fldChar w:fldCharType="separate"/>
    </w:r>
    <w:r w:rsidR="00EC1F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7BA" w:rsidRDefault="008D77BA" w:rsidP="009F0C77">
      <w:r>
        <w:separator/>
      </w:r>
    </w:p>
  </w:footnote>
  <w:footnote w:type="continuationSeparator" w:id="0">
    <w:p w:rsidR="008D77BA" w:rsidRDefault="008D7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5WAB22"/>
    <w:docVar w:name="CoverBillType" w:val="b"/>
    <w:docVar w:name="DocPath" w:val="L:\Council\bills\SM\20185WAB22.DOCX"/>
    <w:docVar w:name="dvBillNumber" w:val="4582"/>
    <w:docVar w:name="dvBillNumberPrefix" w:val="H. "/>
    <w:docVar w:name="dvOriginalBody" w:val="House"/>
    <w:docVar w:name="dvSteno" w:val="SM"/>
    <w:docVar w:name="NameofBody" w:val="h"/>
    <w:docVar w:name="vGroup2" w:val="Council"/>
  </w:docVars>
  <w:rsids>
    <w:rsidRoot w:val="008D77BA"/>
    <w:rsid w:val="00011869"/>
    <w:rsid w:val="00012ACC"/>
    <w:rsid w:val="00015CD6"/>
    <w:rsid w:val="000E0100"/>
    <w:rsid w:val="000E1785"/>
    <w:rsid w:val="000F40FA"/>
    <w:rsid w:val="001035F1"/>
    <w:rsid w:val="00105A4B"/>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1D4E"/>
    <w:rsid w:val="002E5912"/>
    <w:rsid w:val="00301B21"/>
    <w:rsid w:val="00325348"/>
    <w:rsid w:val="0032732C"/>
    <w:rsid w:val="00336AD0"/>
    <w:rsid w:val="0037079A"/>
    <w:rsid w:val="003C4DAB"/>
    <w:rsid w:val="003D01E8"/>
    <w:rsid w:val="003E5288"/>
    <w:rsid w:val="003F6D79"/>
    <w:rsid w:val="0041760A"/>
    <w:rsid w:val="00417C01"/>
    <w:rsid w:val="0042788E"/>
    <w:rsid w:val="004403BD"/>
    <w:rsid w:val="00461441"/>
    <w:rsid w:val="004809EE"/>
    <w:rsid w:val="00483C63"/>
    <w:rsid w:val="004E7D54"/>
    <w:rsid w:val="005273C6"/>
    <w:rsid w:val="00530A69"/>
    <w:rsid w:val="00545593"/>
    <w:rsid w:val="00556EBF"/>
    <w:rsid w:val="00577C6C"/>
    <w:rsid w:val="005A62FE"/>
    <w:rsid w:val="005C2FE2"/>
    <w:rsid w:val="005E2BC9"/>
    <w:rsid w:val="00605102"/>
    <w:rsid w:val="006114EB"/>
    <w:rsid w:val="006215AA"/>
    <w:rsid w:val="006913C9"/>
    <w:rsid w:val="0069470D"/>
    <w:rsid w:val="006B5C20"/>
    <w:rsid w:val="006D3C61"/>
    <w:rsid w:val="006D58AA"/>
    <w:rsid w:val="00734F00"/>
    <w:rsid w:val="00736959"/>
    <w:rsid w:val="007736B9"/>
    <w:rsid w:val="007A70AE"/>
    <w:rsid w:val="008362E8"/>
    <w:rsid w:val="00843BDD"/>
    <w:rsid w:val="0085786E"/>
    <w:rsid w:val="008A1768"/>
    <w:rsid w:val="008A489F"/>
    <w:rsid w:val="008D77BA"/>
    <w:rsid w:val="008E36FC"/>
    <w:rsid w:val="008E4F6C"/>
    <w:rsid w:val="008F0F33"/>
    <w:rsid w:val="008F4429"/>
    <w:rsid w:val="0094021A"/>
    <w:rsid w:val="009979B2"/>
    <w:rsid w:val="009B44AF"/>
    <w:rsid w:val="009C6A0B"/>
    <w:rsid w:val="009E108B"/>
    <w:rsid w:val="009F0C77"/>
    <w:rsid w:val="009F4DD1"/>
    <w:rsid w:val="00A02543"/>
    <w:rsid w:val="00A41684"/>
    <w:rsid w:val="00A64E80"/>
    <w:rsid w:val="00A72BCD"/>
    <w:rsid w:val="00A741D9"/>
    <w:rsid w:val="00A833AB"/>
    <w:rsid w:val="00A95759"/>
    <w:rsid w:val="00A9741D"/>
    <w:rsid w:val="00AC34A2"/>
    <w:rsid w:val="00AD1C9A"/>
    <w:rsid w:val="00AD4B17"/>
    <w:rsid w:val="00B412D4"/>
    <w:rsid w:val="00B64FFF"/>
    <w:rsid w:val="00BA5CED"/>
    <w:rsid w:val="00BE3C22"/>
    <w:rsid w:val="00C0345E"/>
    <w:rsid w:val="00C21ABE"/>
    <w:rsid w:val="00C31C95"/>
    <w:rsid w:val="00C3483A"/>
    <w:rsid w:val="00C74E9D"/>
    <w:rsid w:val="00C826DD"/>
    <w:rsid w:val="00C82FD3"/>
    <w:rsid w:val="00C92819"/>
    <w:rsid w:val="00CC6B7B"/>
    <w:rsid w:val="00CD2089"/>
    <w:rsid w:val="00D73A67"/>
    <w:rsid w:val="00D970A9"/>
    <w:rsid w:val="00DB6004"/>
    <w:rsid w:val="00DF3845"/>
    <w:rsid w:val="00E31A3A"/>
    <w:rsid w:val="00E41911"/>
    <w:rsid w:val="00E44B57"/>
    <w:rsid w:val="00E92EEF"/>
    <w:rsid w:val="00E93382"/>
    <w:rsid w:val="00EC1FC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540F9-F140-42B6-99EF-90EA9700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9B2"/>
    <w:rPr>
      <w:rFonts w:ascii="Segoe UI" w:eastAsia="Times New Roman" w:hAnsi="Segoe UI" w:cs="Segoe UI"/>
      <w:sz w:val="18"/>
      <w:szCs w:val="18"/>
    </w:rPr>
  </w:style>
  <w:style w:type="character" w:styleId="Hyperlink">
    <w:name w:val="Hyperlink"/>
    <w:basedOn w:val="DefaultParagraphFont"/>
    <w:uiPriority w:val="99"/>
    <w:unhideWhenUsed/>
    <w:rsid w:val="002A1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82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2770-A613-4D83-9A3C-6830EF955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3293</Characters>
  <Application>Microsoft Office Word</Application>
  <DocSecurity>0</DocSecurity>
  <Lines>106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4582: Subject not yet available - South Carolina Legislature Online</dc:title>
  <dc:creator>Stacey Morris</dc:creator>
  <cp:lastModifiedBy>S Wilson</cp:lastModifiedBy>
  <cp:revision>2</cp:revision>
  <cp:lastPrinted>2021-11-15T18:30:00Z</cp:lastPrinted>
  <dcterms:created xsi:type="dcterms:W3CDTF">2022-01-12T21:15:00Z</dcterms:created>
  <dcterms:modified xsi:type="dcterms:W3CDTF">2022-01-12T21:15:00Z</dcterms:modified>
</cp:coreProperties>
</file>