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1F3" w:rsidRDefault="009F31F3" w:rsidP="009F31F3">
      <w:pPr>
        <w:widowControl w:val="0"/>
        <w:jc w:val="center"/>
      </w:pPr>
      <w:r w:rsidRPr="009F31F3">
        <w:rPr>
          <w:b/>
        </w:rPr>
        <w:t>South Carolina General Assembly</w:t>
      </w:r>
    </w:p>
    <w:p w:rsidR="009F31F3" w:rsidRDefault="009F31F3" w:rsidP="009F31F3">
      <w:pPr>
        <w:widowControl w:val="0"/>
        <w:jc w:val="center"/>
      </w:pPr>
      <w:r>
        <w:t>124th Session, 2021-2022</w:t>
      </w:r>
    </w:p>
    <w:p w:rsidR="009F31F3" w:rsidRDefault="009F31F3" w:rsidP="009F31F3">
      <w:pPr>
        <w:widowControl w:val="0"/>
        <w:jc w:val="left"/>
      </w:pPr>
    </w:p>
    <w:p w:rsidR="009F31F3" w:rsidRDefault="009F31F3" w:rsidP="009F31F3">
      <w:pPr>
        <w:widowControl w:val="0"/>
        <w:jc w:val="left"/>
        <w:rPr>
          <w:b/>
        </w:rPr>
      </w:pPr>
      <w:r w:rsidRPr="009F31F3">
        <w:rPr>
          <w:b/>
        </w:rPr>
        <w:t>H. 4841</w:t>
      </w:r>
    </w:p>
    <w:p w:rsidR="009F31F3" w:rsidRDefault="009F31F3" w:rsidP="009F31F3">
      <w:pPr>
        <w:widowControl w:val="0"/>
        <w:jc w:val="left"/>
        <w:rPr>
          <w:b/>
        </w:rPr>
      </w:pPr>
    </w:p>
    <w:p w:rsidR="009F31F3" w:rsidRDefault="009F31F3" w:rsidP="009F31F3">
      <w:pPr>
        <w:widowControl w:val="0"/>
        <w:jc w:val="left"/>
      </w:pPr>
      <w:r w:rsidRPr="009F31F3">
        <w:rPr>
          <w:b/>
        </w:rPr>
        <w:t>STATUS INFORMATION</w:t>
      </w:r>
    </w:p>
    <w:p w:rsidR="009F31F3" w:rsidRDefault="009F31F3" w:rsidP="009F31F3">
      <w:pPr>
        <w:widowControl w:val="0"/>
        <w:jc w:val="left"/>
      </w:pPr>
    </w:p>
    <w:p w:rsidR="009F31F3" w:rsidRDefault="009F31F3" w:rsidP="009F31F3">
      <w:pPr>
        <w:widowControl w:val="0"/>
        <w:jc w:val="left"/>
      </w:pPr>
      <w:r>
        <w:t>General Bill</w:t>
      </w:r>
    </w:p>
    <w:p w:rsidR="009F31F3" w:rsidRDefault="00434E6A" w:rsidP="009F31F3">
      <w:pPr>
        <w:widowControl w:val="0"/>
        <w:jc w:val="left"/>
      </w:pPr>
      <w:r>
        <w:t>Sponsors: Reps. Haddon, Long, Magnuson, Burns, Oremus, Jones, Trantham and Gilliam</w:t>
      </w:r>
    </w:p>
    <w:p w:rsidR="009F31F3" w:rsidRDefault="009F31F3" w:rsidP="009F31F3">
      <w:pPr>
        <w:widowControl w:val="0"/>
        <w:jc w:val="left"/>
      </w:pPr>
      <w:r>
        <w:t>Document Path: l:\council\bills\nbd\11296dg22.docx</w:t>
      </w:r>
    </w:p>
    <w:p w:rsidR="009F31F3" w:rsidRDefault="009F31F3" w:rsidP="009F31F3">
      <w:pPr>
        <w:widowControl w:val="0"/>
        <w:jc w:val="left"/>
      </w:pPr>
    </w:p>
    <w:p w:rsidR="009F31F3" w:rsidRDefault="009F31F3" w:rsidP="009F31F3">
      <w:pPr>
        <w:widowControl w:val="0"/>
        <w:jc w:val="left"/>
      </w:pPr>
      <w:r>
        <w:t>Introduced in the House on January 20, 2022</w:t>
      </w:r>
    </w:p>
    <w:p w:rsidR="009F31F3" w:rsidRDefault="009F31F3" w:rsidP="009F31F3">
      <w:pPr>
        <w:widowControl w:val="0"/>
        <w:jc w:val="left"/>
      </w:pPr>
      <w:r>
        <w:t xml:space="preserve">Currently residing in the House Committee on </w:t>
      </w:r>
      <w:r w:rsidRPr="009F31F3">
        <w:rPr>
          <w:b/>
        </w:rPr>
        <w:t>Judiciary</w:t>
      </w:r>
    </w:p>
    <w:p w:rsidR="009F31F3" w:rsidRDefault="009F31F3" w:rsidP="009F31F3">
      <w:pPr>
        <w:widowControl w:val="0"/>
        <w:jc w:val="left"/>
      </w:pPr>
    </w:p>
    <w:p w:rsidR="009F31F3" w:rsidRDefault="001B6640" w:rsidP="009F31F3">
      <w:pPr>
        <w:widowControl w:val="0"/>
        <w:jc w:val="left"/>
      </w:pPr>
      <w:r>
        <w:t>Summary: Investments, authorized for political subdivision</w:t>
      </w:r>
    </w:p>
    <w:p w:rsidR="009F31F3" w:rsidRDefault="009F31F3" w:rsidP="009F31F3">
      <w:pPr>
        <w:widowControl w:val="0"/>
        <w:jc w:val="left"/>
      </w:pPr>
    </w:p>
    <w:p w:rsidR="009F31F3" w:rsidRDefault="009F31F3" w:rsidP="009F31F3">
      <w:pPr>
        <w:widowControl w:val="0"/>
        <w:jc w:val="left"/>
      </w:pPr>
    </w:p>
    <w:p w:rsidR="009F31F3" w:rsidRDefault="009F31F3" w:rsidP="009F31F3">
      <w:pPr>
        <w:widowControl w:val="0"/>
        <w:tabs>
          <w:tab w:val="center" w:pos="590"/>
          <w:tab w:val="center" w:pos="1440"/>
          <w:tab w:val="left" w:pos="1872"/>
          <w:tab w:val="left" w:pos="9187"/>
        </w:tabs>
        <w:jc w:val="left"/>
      </w:pPr>
      <w:r w:rsidRPr="009F31F3">
        <w:rPr>
          <w:b/>
        </w:rPr>
        <w:t>HISTORY OF LEGISLATIVE ACTIONS</w:t>
      </w:r>
    </w:p>
    <w:p w:rsidR="009F31F3" w:rsidRDefault="009F31F3" w:rsidP="009F31F3">
      <w:pPr>
        <w:widowControl w:val="0"/>
        <w:tabs>
          <w:tab w:val="center" w:pos="590"/>
          <w:tab w:val="center" w:pos="1440"/>
          <w:tab w:val="left" w:pos="1872"/>
          <w:tab w:val="left" w:pos="9187"/>
        </w:tabs>
        <w:jc w:val="left"/>
      </w:pPr>
    </w:p>
    <w:p w:rsidR="009F31F3" w:rsidRPr="009F31F3" w:rsidRDefault="009F31F3" w:rsidP="009F31F3">
      <w:pPr>
        <w:widowControl w:val="0"/>
        <w:tabs>
          <w:tab w:val="center" w:pos="590"/>
          <w:tab w:val="center" w:pos="1440"/>
          <w:tab w:val="left" w:pos="1872"/>
          <w:tab w:val="left" w:pos="9187"/>
        </w:tabs>
        <w:jc w:val="left"/>
      </w:pPr>
      <w:r w:rsidRPr="009F31F3">
        <w:rPr>
          <w:u w:val="single"/>
        </w:rPr>
        <w:tab/>
        <w:t>Date</w:t>
      </w:r>
      <w:r w:rsidRPr="009F31F3">
        <w:rPr>
          <w:u w:val="single"/>
        </w:rPr>
        <w:tab/>
        <w:t>Body</w:t>
      </w:r>
      <w:r w:rsidRPr="009F31F3">
        <w:rPr>
          <w:u w:val="single"/>
        </w:rPr>
        <w:tab/>
        <w:t>Action Description with journal page number</w:t>
      </w:r>
      <w:r w:rsidRPr="009F31F3">
        <w:rPr>
          <w:u w:val="single"/>
        </w:rPr>
        <w:tab/>
      </w:r>
    </w:p>
    <w:p w:rsidR="00434E6A" w:rsidRDefault="00434E6A" w:rsidP="00434E6A">
      <w:pPr>
        <w:widowControl w:val="0"/>
        <w:tabs>
          <w:tab w:val="right" w:pos="1008"/>
          <w:tab w:val="left" w:pos="1152"/>
          <w:tab w:val="left" w:pos="1872"/>
          <w:tab w:val="left" w:pos="9187"/>
        </w:tabs>
        <w:ind w:left="2088" w:hanging="2088"/>
      </w:pPr>
      <w:r>
        <w:tab/>
        <w:t>1/20/2022</w:t>
      </w:r>
      <w:r>
        <w:tab/>
        <w:t>House</w:t>
      </w:r>
      <w:r>
        <w:tab/>
        <w:t>Introduced and read first time (</w:t>
      </w:r>
      <w:hyperlink r:id="rId7" w:history="1">
        <w:r w:rsidRPr="003D662F">
          <w:rPr>
            <w:rStyle w:val="Hyperlink"/>
          </w:rPr>
          <w:t>House Journal</w:t>
        </w:r>
        <w:r w:rsidRPr="003D662F">
          <w:rPr>
            <w:rStyle w:val="Hyperlink"/>
          </w:rPr>
          <w:noBreakHyphen/>
          <w:t>page 33</w:t>
        </w:r>
      </w:hyperlink>
      <w:r>
        <w:t>)</w:t>
      </w:r>
    </w:p>
    <w:p w:rsidR="00434E6A" w:rsidRDefault="00434E6A" w:rsidP="00434E6A">
      <w:pPr>
        <w:widowControl w:val="0"/>
        <w:tabs>
          <w:tab w:val="right" w:pos="1008"/>
          <w:tab w:val="left" w:pos="1152"/>
          <w:tab w:val="left" w:pos="1872"/>
          <w:tab w:val="left" w:pos="9187"/>
        </w:tabs>
        <w:ind w:left="2088" w:hanging="2088"/>
      </w:pPr>
      <w:r>
        <w:tab/>
        <w:t>1/20/2022</w:t>
      </w:r>
      <w:r>
        <w:tab/>
        <w:t>House</w:t>
      </w:r>
      <w:r>
        <w:tab/>
        <w:t xml:space="preserve">Referred to Committee on </w:t>
      </w:r>
      <w:r w:rsidRPr="003D662F">
        <w:rPr>
          <w:b/>
        </w:rPr>
        <w:t>Judiciary</w:t>
      </w:r>
      <w:r>
        <w:t xml:space="preserve"> (</w:t>
      </w:r>
      <w:hyperlink r:id="rId8" w:history="1">
        <w:r w:rsidRPr="003D662F">
          <w:rPr>
            <w:rStyle w:val="Hyperlink"/>
          </w:rPr>
          <w:t>House Journal</w:t>
        </w:r>
        <w:r w:rsidRPr="003D662F">
          <w:rPr>
            <w:rStyle w:val="Hyperlink"/>
          </w:rPr>
          <w:noBreakHyphen/>
          <w:t>page 33</w:t>
        </w:r>
      </w:hyperlink>
      <w:r>
        <w:t>)</w:t>
      </w:r>
    </w:p>
    <w:p w:rsidR="00434E6A" w:rsidRDefault="00434E6A" w:rsidP="00434E6A">
      <w:pPr>
        <w:widowControl w:val="0"/>
        <w:tabs>
          <w:tab w:val="right" w:pos="1008"/>
          <w:tab w:val="left" w:pos="1152"/>
          <w:tab w:val="left" w:pos="1872"/>
          <w:tab w:val="left" w:pos="9187"/>
        </w:tabs>
        <w:ind w:left="2088" w:hanging="2088"/>
      </w:pPr>
      <w:r>
        <w:tab/>
        <w:t>1/27/2022</w:t>
      </w:r>
      <w:r>
        <w:tab/>
        <w:t>House</w:t>
      </w:r>
      <w:r>
        <w:tab/>
        <w:t>Member(s) request name added as sponsor: Gilliam</w:t>
      </w:r>
    </w:p>
    <w:p w:rsidR="00434E6A" w:rsidRDefault="00434E6A" w:rsidP="00434E6A">
      <w:pPr>
        <w:widowControl w:val="0"/>
        <w:tabs>
          <w:tab w:val="right" w:pos="1008"/>
          <w:tab w:val="left" w:pos="1152"/>
          <w:tab w:val="left" w:pos="1872"/>
          <w:tab w:val="left" w:pos="9187"/>
        </w:tabs>
        <w:ind w:left="2088" w:hanging="2088"/>
      </w:pPr>
    </w:p>
    <w:p w:rsidR="009F31F3" w:rsidRDefault="009F31F3" w:rsidP="009F31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31F3">
          <w:rPr>
            <w:rStyle w:val="Hyperlink"/>
          </w:rPr>
          <w:t>legislative information</w:t>
        </w:r>
      </w:hyperlink>
      <w:r>
        <w:t xml:space="preserve"> at the website</w:t>
      </w:r>
    </w:p>
    <w:p w:rsidR="009F31F3" w:rsidRDefault="009F31F3" w:rsidP="009F31F3">
      <w:pPr>
        <w:widowControl w:val="0"/>
        <w:tabs>
          <w:tab w:val="right" w:pos="1008"/>
          <w:tab w:val="left" w:pos="1152"/>
          <w:tab w:val="left" w:pos="1872"/>
          <w:tab w:val="left" w:pos="9187"/>
        </w:tabs>
        <w:ind w:left="2088" w:hanging="2088"/>
        <w:jc w:val="left"/>
      </w:pPr>
    </w:p>
    <w:p w:rsidR="009F31F3" w:rsidRPr="009F31F3" w:rsidRDefault="009F31F3" w:rsidP="009F31F3">
      <w:pPr>
        <w:widowControl w:val="0"/>
        <w:tabs>
          <w:tab w:val="right" w:pos="1008"/>
          <w:tab w:val="left" w:pos="1152"/>
          <w:tab w:val="left" w:pos="1872"/>
          <w:tab w:val="left" w:pos="9187"/>
        </w:tabs>
        <w:ind w:left="2088" w:hanging="2088"/>
        <w:jc w:val="left"/>
      </w:pPr>
    </w:p>
    <w:p w:rsidR="009F31F3" w:rsidRDefault="009F31F3" w:rsidP="009F31F3">
      <w:pPr>
        <w:widowControl w:val="0"/>
        <w:jc w:val="left"/>
      </w:pPr>
      <w:r w:rsidRPr="009F31F3">
        <w:rPr>
          <w:b/>
        </w:rPr>
        <w:t>VERSIONS OF THIS BILL</w:t>
      </w:r>
    </w:p>
    <w:p w:rsidR="009F31F3" w:rsidRDefault="009F31F3" w:rsidP="009F31F3">
      <w:pPr>
        <w:widowControl w:val="0"/>
        <w:jc w:val="left"/>
      </w:pPr>
    </w:p>
    <w:p w:rsidR="009F31F3" w:rsidRDefault="0065198F" w:rsidP="009F31F3">
      <w:pPr>
        <w:widowControl w:val="0"/>
        <w:jc w:val="left"/>
      </w:pPr>
      <w:hyperlink r:id="rId10" w:history="1">
        <w:r w:rsidR="009F31F3">
          <w:rPr>
            <w:rStyle w:val="Hyperlink"/>
          </w:rPr>
          <w:t>1/20/2022</w:t>
        </w:r>
      </w:hyperlink>
    </w:p>
    <w:p w:rsidR="009F31F3" w:rsidRDefault="009F31F3" w:rsidP="009F31F3"/>
    <w:p w:rsidR="009F31F3" w:rsidRDefault="009F31F3" w:rsidP="009F31F3">
      <w:pPr>
        <w:sectPr w:rsidR="009F31F3" w:rsidSect="009F31F3">
          <w:pgSz w:w="12240" w:h="15840" w:code="1"/>
          <w:pgMar w:top="1080" w:right="1440" w:bottom="1080" w:left="1440" w:header="720" w:footer="720" w:gutter="0"/>
          <w:cols w:space="720"/>
          <w:noEndnote/>
          <w:docGrid w:linePitch="360"/>
        </w:sectPr>
      </w:pPr>
    </w:p>
    <w:p w:rsidR="00746BE8" w:rsidRDefault="00746BE8"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7B" w:rsidRDefault="0073567B"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7B" w:rsidRDefault="0073567B"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7B" w:rsidRDefault="0073567B"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7B" w:rsidRDefault="0073567B"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7B" w:rsidRDefault="0073567B"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7B" w:rsidRDefault="0073567B"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6D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82AE0">
        <w:rPr>
          <w:color w:val="000000" w:themeColor="text1"/>
          <w:u w:color="000000" w:themeColor="text1"/>
        </w:rPr>
        <w:t>TO AMEND SECTION 6</w:t>
      </w:r>
      <w:r w:rsidR="006811C5">
        <w:rPr>
          <w:color w:val="000000" w:themeColor="text1"/>
          <w:u w:color="000000" w:themeColor="text1"/>
        </w:rPr>
        <w:noBreakHyphen/>
      </w:r>
      <w:r w:rsidRPr="00A82AE0">
        <w:rPr>
          <w:color w:val="000000" w:themeColor="text1"/>
          <w:u w:color="000000" w:themeColor="text1"/>
        </w:rPr>
        <w:t>5</w:t>
      </w:r>
      <w:r w:rsidR="006811C5">
        <w:rPr>
          <w:color w:val="000000" w:themeColor="text1"/>
          <w:u w:color="000000" w:themeColor="text1"/>
        </w:rPr>
        <w:noBreakHyphen/>
      </w:r>
      <w:r w:rsidRPr="00A82AE0">
        <w:rPr>
          <w:color w:val="000000" w:themeColor="text1"/>
          <w:u w:color="000000" w:themeColor="text1"/>
        </w:rPr>
        <w:t xml:space="preserve">10, CODE OF LAWS OF SOUTH CAROLINA, 1976, RELATING TO AUTHORIZED INVESTMENTS OF A </w:t>
      </w:r>
      <w:r>
        <w:rPr>
          <w:color w:val="000000" w:themeColor="text1"/>
          <w:u w:color="000000" w:themeColor="text1"/>
        </w:rPr>
        <w:t>POLITICAL SUBDIVISION, SO AS TO</w:t>
      </w:r>
      <w:r w:rsidRPr="00A82AE0">
        <w:rPr>
          <w:color w:val="000000" w:themeColor="text1"/>
          <w:u w:color="000000" w:themeColor="text1"/>
        </w:rPr>
        <w:t xml:space="preserve"> PROHIBIT EACH POLITICAL SUBDIVISION FROM INVESTING IN CERTAIN COMPANIES OWNED</w:t>
      </w:r>
      <w:r>
        <w:rPr>
          <w:color w:val="000000" w:themeColor="text1"/>
          <w:u w:color="000000" w:themeColor="text1"/>
        </w:rPr>
        <w:t xml:space="preserve"> OR CONTROLLED </w:t>
      </w:r>
      <w:r w:rsidRPr="00A82AE0">
        <w:rPr>
          <w:color w:val="000000" w:themeColor="text1"/>
          <w:u w:color="000000" w:themeColor="text1"/>
        </w:rPr>
        <w:t>BY THE PEOPLE</w:t>
      </w:r>
      <w:r w:rsidR="006811C5">
        <w:rPr>
          <w:color w:val="000000" w:themeColor="text1"/>
          <w:u w:color="000000" w:themeColor="text1"/>
        </w:rPr>
        <w:t>’</w:t>
      </w:r>
      <w:r w:rsidRPr="00A82AE0">
        <w:rPr>
          <w:color w:val="000000" w:themeColor="text1"/>
          <w:u w:color="000000" w:themeColor="text1"/>
        </w:rPr>
        <w:t>S REPUBLIC OF CHINA OR THE CHINESE COMMUNIST PARTY</w:t>
      </w:r>
      <w:r>
        <w:rPr>
          <w:color w:val="000000" w:themeColor="text1"/>
          <w:u w:color="000000" w:themeColor="text1"/>
        </w:rPr>
        <w:t xml:space="preserve"> </w:t>
      </w:r>
      <w:bookmarkStart w:id="4" w:name="titleend"/>
      <w:bookmarkEnd w:id="4"/>
      <w:r>
        <w:rPr>
          <w:color w:val="000000" w:themeColor="text1"/>
          <w:u w:color="000000" w:themeColor="text1"/>
        </w:rPr>
        <w:t>OR WHOSE PRINCIPAL PLACE OF BUSINESS IS LOCATED WITHIN THE PEOPLE</w:t>
      </w:r>
      <w:r w:rsidR="006811C5">
        <w:rPr>
          <w:color w:val="000000" w:themeColor="text1"/>
          <w:u w:color="000000" w:themeColor="text1"/>
        </w:rPr>
        <w:t>’</w:t>
      </w:r>
      <w:r>
        <w:rPr>
          <w:color w:val="000000" w:themeColor="text1"/>
          <w:u w:color="000000" w:themeColor="text1"/>
        </w:rPr>
        <w:t>S REPUBLIC OF CHINA</w:t>
      </w:r>
      <w:r w:rsidRPr="00A82AE0">
        <w:rPr>
          <w:color w:val="000000" w:themeColor="text1"/>
          <w:u w:color="000000" w:themeColor="text1"/>
        </w:rPr>
        <w:t>.</w:t>
      </w: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CA0" w:rsidRPr="00A82AE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AE0">
        <w:rPr>
          <w:color w:val="000000" w:themeColor="text1"/>
          <w:u w:color="000000" w:themeColor="text1"/>
        </w:rPr>
        <w:t>SECTION</w:t>
      </w:r>
      <w:r w:rsidRPr="00A82AE0">
        <w:rPr>
          <w:color w:val="000000" w:themeColor="text1"/>
          <w:u w:color="000000" w:themeColor="text1"/>
        </w:rPr>
        <w:tab/>
        <w:t>1.</w:t>
      </w:r>
      <w:r w:rsidRPr="00A82AE0">
        <w:rPr>
          <w:color w:val="000000" w:themeColor="text1"/>
          <w:u w:color="000000" w:themeColor="text1"/>
        </w:rPr>
        <w:tab/>
        <w:t>Section 6</w:t>
      </w:r>
      <w:r w:rsidR="006811C5">
        <w:rPr>
          <w:color w:val="000000" w:themeColor="text1"/>
          <w:u w:color="000000" w:themeColor="text1"/>
        </w:rPr>
        <w:noBreakHyphen/>
      </w:r>
      <w:r w:rsidRPr="00A82AE0">
        <w:rPr>
          <w:color w:val="000000" w:themeColor="text1"/>
          <w:u w:color="000000" w:themeColor="text1"/>
        </w:rPr>
        <w:t>5</w:t>
      </w:r>
      <w:r w:rsidR="006811C5">
        <w:rPr>
          <w:color w:val="000000" w:themeColor="text1"/>
          <w:u w:color="000000" w:themeColor="text1"/>
        </w:rPr>
        <w:noBreakHyphen/>
      </w:r>
      <w:r w:rsidRPr="00A82AE0">
        <w:rPr>
          <w:color w:val="000000" w:themeColor="text1"/>
          <w:u w:color="000000" w:themeColor="text1"/>
        </w:rPr>
        <w:t>10 of the 1976 Code is amended by adding an appropriately lettered subsection to read:</w:t>
      </w:r>
    </w:p>
    <w:p w:rsidR="00395CA0" w:rsidRPr="00A82AE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CA0" w:rsidRPr="00A82AE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AE0">
        <w:rPr>
          <w:color w:val="000000" w:themeColor="text1"/>
          <w:u w:color="000000" w:themeColor="text1"/>
        </w:rPr>
        <w:tab/>
        <w:t>“(  )(1)</w:t>
      </w:r>
      <w:r w:rsidRPr="00A82AE0">
        <w:rPr>
          <w:color w:val="000000" w:themeColor="text1"/>
          <w:u w:color="000000" w:themeColor="text1"/>
        </w:rPr>
        <w:tab/>
        <w:t xml:space="preserve">Notwithstanding any other provision of this section, </w:t>
      </w:r>
      <w:r>
        <w:rPr>
          <w:color w:val="000000" w:themeColor="text1"/>
          <w:u w:color="000000" w:themeColor="text1"/>
        </w:rPr>
        <w:t xml:space="preserve">and in addition to any other restrictions on the investment of funds, </w:t>
      </w:r>
      <w:r w:rsidRPr="00A82AE0">
        <w:rPr>
          <w:color w:val="000000" w:themeColor="text1"/>
          <w:u w:color="000000" w:themeColor="text1"/>
        </w:rPr>
        <w:t>the governing body of any municipality, county, school district, or other local government unit or political subdivision and county treasurers may not invest any money, in any manner, in any company or development:</w:t>
      </w:r>
    </w:p>
    <w:p w:rsidR="00395CA0" w:rsidRPr="00A82AE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AE0">
        <w:rPr>
          <w:color w:val="000000" w:themeColor="text1"/>
          <w:u w:color="000000" w:themeColor="text1"/>
        </w:rPr>
        <w:tab/>
      </w:r>
      <w:r w:rsidRPr="00A82AE0">
        <w:rPr>
          <w:color w:val="000000" w:themeColor="text1"/>
          <w:u w:color="000000" w:themeColor="text1"/>
        </w:rPr>
        <w:tab/>
      </w:r>
      <w:r w:rsidRPr="00A82AE0">
        <w:rPr>
          <w:color w:val="000000" w:themeColor="text1"/>
          <w:u w:color="000000" w:themeColor="text1"/>
        </w:rPr>
        <w:tab/>
        <w:t>(A)</w:t>
      </w:r>
      <w:r>
        <w:rPr>
          <w:color w:val="000000" w:themeColor="text1"/>
          <w:u w:color="000000" w:themeColor="text1"/>
        </w:rPr>
        <w:tab/>
      </w:r>
      <w:r w:rsidRPr="00A82AE0">
        <w:rPr>
          <w:color w:val="000000" w:themeColor="text1"/>
          <w:u w:color="000000" w:themeColor="text1"/>
        </w:rPr>
        <w:t>owned or controlled by a company that is owned, in whole or in part, by, or is a subsidiary of, a company that is owned by the People</w:t>
      </w:r>
      <w:r w:rsidR="006811C5">
        <w:rPr>
          <w:color w:val="000000" w:themeColor="text1"/>
          <w:u w:color="000000" w:themeColor="text1"/>
        </w:rPr>
        <w:t>’</w:t>
      </w:r>
      <w:r w:rsidRPr="00A82AE0">
        <w:rPr>
          <w:color w:val="000000" w:themeColor="text1"/>
          <w:u w:color="000000" w:themeColor="text1"/>
        </w:rPr>
        <w:t>s Republic of China or the Chinese Communist Party; or</w:t>
      </w:r>
    </w:p>
    <w:p w:rsidR="00395CA0" w:rsidRPr="00A82AE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AE0">
        <w:rPr>
          <w:color w:val="000000" w:themeColor="text1"/>
          <w:u w:color="000000" w:themeColor="text1"/>
        </w:rPr>
        <w:tab/>
      </w:r>
      <w:r w:rsidRPr="00A82AE0">
        <w:rPr>
          <w:color w:val="000000" w:themeColor="text1"/>
          <w:u w:color="000000" w:themeColor="text1"/>
        </w:rPr>
        <w:tab/>
      </w:r>
      <w:r w:rsidRPr="00A82AE0">
        <w:rPr>
          <w:color w:val="000000" w:themeColor="text1"/>
          <w:u w:color="000000" w:themeColor="text1"/>
        </w:rPr>
        <w:tab/>
        <w:t>(B)</w:t>
      </w:r>
      <w:r w:rsidRPr="00A82AE0">
        <w:rPr>
          <w:color w:val="000000" w:themeColor="text1"/>
          <w:u w:color="000000" w:themeColor="text1"/>
        </w:rPr>
        <w:tab/>
        <w:t>whose principal place of business is located within the People</w:t>
      </w:r>
      <w:r w:rsidR="006811C5">
        <w:rPr>
          <w:color w:val="000000" w:themeColor="text1"/>
          <w:u w:color="000000" w:themeColor="text1"/>
        </w:rPr>
        <w:t>’</w:t>
      </w:r>
      <w:r w:rsidRPr="00A82AE0">
        <w:rPr>
          <w:color w:val="000000" w:themeColor="text1"/>
          <w:u w:color="000000" w:themeColor="text1"/>
        </w:rPr>
        <w:t xml:space="preserve">s Republic of China. </w:t>
      </w: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AE0">
        <w:rPr>
          <w:color w:val="000000" w:themeColor="text1"/>
          <w:u w:color="000000" w:themeColor="text1"/>
        </w:rPr>
        <w:tab/>
      </w:r>
      <w:r w:rsidRPr="00A82AE0">
        <w:rPr>
          <w:color w:val="000000" w:themeColor="text1"/>
          <w:u w:color="000000" w:themeColor="text1"/>
        </w:rPr>
        <w:tab/>
        <w:t>(2)</w:t>
      </w:r>
      <w:r w:rsidRPr="00A82AE0">
        <w:rPr>
          <w:color w:val="000000" w:themeColor="text1"/>
          <w:u w:color="000000" w:themeColor="text1"/>
        </w:rPr>
        <w:tab/>
        <w:t>For purpose</w:t>
      </w:r>
      <w:r>
        <w:rPr>
          <w:color w:val="000000" w:themeColor="text1"/>
          <w:u w:color="000000" w:themeColor="text1"/>
        </w:rPr>
        <w:t>s of this subsection:</w:t>
      </w: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6811C5">
        <w:rPr>
          <w:color w:val="000000" w:themeColor="text1"/>
          <w:u w:color="000000" w:themeColor="text1"/>
        </w:rPr>
        <w:t>‘</w:t>
      </w:r>
      <w:r>
        <w:rPr>
          <w:color w:val="000000" w:themeColor="text1"/>
          <w:u w:color="000000" w:themeColor="text1"/>
        </w:rPr>
        <w:t>Chinese Communist Party</w:t>
      </w:r>
      <w:r w:rsidR="006811C5">
        <w:rPr>
          <w:color w:val="000000" w:themeColor="text1"/>
          <w:u w:color="000000" w:themeColor="text1"/>
        </w:rPr>
        <w:t>’</w:t>
      </w:r>
      <w:r>
        <w:rPr>
          <w:color w:val="000000" w:themeColor="text1"/>
          <w:u w:color="000000" w:themeColor="text1"/>
        </w:rPr>
        <w:t xml:space="preserve"> includes all agencies, institutions, and instrumentalities of the Chinese Communist Party;</w:t>
      </w: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sidR="006811C5">
        <w:rPr>
          <w:color w:val="000000" w:themeColor="text1"/>
          <w:u w:color="000000" w:themeColor="text1"/>
        </w:rPr>
        <w:tab/>
        <w:t>‘</w:t>
      </w:r>
      <w:r w:rsidRPr="00A82AE0">
        <w:rPr>
          <w:color w:val="000000" w:themeColor="text1"/>
          <w:u w:color="000000" w:themeColor="text1"/>
        </w:rPr>
        <w:t>company</w:t>
      </w:r>
      <w:r w:rsidR="006811C5">
        <w:rPr>
          <w:color w:val="000000" w:themeColor="text1"/>
          <w:u w:color="000000" w:themeColor="text1"/>
        </w:rPr>
        <w:t>’</w:t>
      </w:r>
      <w:r w:rsidRPr="00A82AE0">
        <w:rPr>
          <w:color w:val="000000" w:themeColor="text1"/>
          <w:u w:color="000000" w:themeColor="text1"/>
        </w:rPr>
        <w:t xml:space="preserve"> or </w:t>
      </w:r>
      <w:r w:rsidR="006811C5">
        <w:rPr>
          <w:color w:val="000000" w:themeColor="text1"/>
          <w:u w:color="000000" w:themeColor="text1"/>
        </w:rPr>
        <w:t>‘</w:t>
      </w:r>
      <w:r w:rsidRPr="00A82AE0">
        <w:rPr>
          <w:color w:val="000000" w:themeColor="text1"/>
          <w:u w:color="000000" w:themeColor="text1"/>
        </w:rPr>
        <w:t>development</w:t>
      </w:r>
      <w:r w:rsidR="006811C5">
        <w:rPr>
          <w:color w:val="000000" w:themeColor="text1"/>
          <w:u w:color="000000" w:themeColor="text1"/>
        </w:rPr>
        <w:t>’</w:t>
      </w:r>
      <w:r w:rsidRPr="00A82AE0">
        <w:rPr>
          <w:color w:val="000000" w:themeColor="text1"/>
          <w:u w:color="000000" w:themeColor="text1"/>
        </w:rPr>
        <w:t xml:space="preserve"> means a sole proprietorship, organization, association, corporation, partnership, trust, venture, group, subgroup, or any other entity or organization, its subsidiary or affiliate that exists for profit</w:t>
      </w:r>
      <w:r w:rsidR="006811C5">
        <w:rPr>
          <w:color w:val="000000" w:themeColor="text1"/>
          <w:u w:color="000000" w:themeColor="text1"/>
        </w:rPr>
        <w:noBreakHyphen/>
      </w:r>
      <w:r w:rsidRPr="00A82AE0">
        <w:rPr>
          <w:color w:val="000000" w:themeColor="text1"/>
          <w:u w:color="000000" w:themeColor="text1"/>
        </w:rPr>
        <w:t>making purposes or to other</w:t>
      </w:r>
      <w:r>
        <w:rPr>
          <w:color w:val="000000" w:themeColor="text1"/>
          <w:u w:color="000000" w:themeColor="text1"/>
        </w:rPr>
        <w:t>wise secure economic advantage.</w:t>
      </w: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811C5">
        <w:rPr>
          <w:color w:val="000000" w:themeColor="text1"/>
          <w:u w:color="000000" w:themeColor="text1"/>
        </w:rPr>
        <w:t>‘</w:t>
      </w:r>
      <w:r>
        <w:rPr>
          <w:color w:val="000000" w:themeColor="text1"/>
          <w:u w:color="000000" w:themeColor="text1"/>
        </w:rPr>
        <w:t>People</w:t>
      </w:r>
      <w:r w:rsidR="006811C5">
        <w:rPr>
          <w:color w:val="000000" w:themeColor="text1"/>
          <w:u w:color="000000" w:themeColor="text1"/>
        </w:rPr>
        <w:t>’</w:t>
      </w:r>
      <w:r>
        <w:rPr>
          <w:color w:val="000000" w:themeColor="text1"/>
          <w:u w:color="000000" w:themeColor="text1"/>
        </w:rPr>
        <w:t>s Republic of China</w:t>
      </w:r>
      <w:r w:rsidR="006811C5">
        <w:rPr>
          <w:color w:val="000000" w:themeColor="text1"/>
          <w:u w:color="000000" w:themeColor="text1"/>
        </w:rPr>
        <w:t>’</w:t>
      </w:r>
      <w:r>
        <w:rPr>
          <w:color w:val="000000" w:themeColor="text1"/>
          <w:u w:color="000000" w:themeColor="text1"/>
        </w:rPr>
        <w:t xml:space="preserve"> includes all agencies, institutions, instrumentalities, and political subdivisions of the People</w:t>
      </w:r>
      <w:r w:rsidR="006811C5">
        <w:rPr>
          <w:color w:val="000000" w:themeColor="text1"/>
          <w:u w:color="000000" w:themeColor="text1"/>
        </w:rPr>
        <w:t>’</w:t>
      </w:r>
      <w:r>
        <w:rPr>
          <w:color w:val="000000" w:themeColor="text1"/>
          <w:u w:color="000000" w:themeColor="text1"/>
        </w:rPr>
        <w:t>s Republic of China.</w:t>
      </w:r>
      <w:r w:rsidRPr="00A82AE0">
        <w:rPr>
          <w:color w:val="000000" w:themeColor="text1"/>
          <w:u w:color="000000" w:themeColor="text1"/>
        </w:rPr>
        <w:t>”</w:t>
      </w:r>
    </w:p>
    <w:p w:rsidR="00395CA0" w:rsidRPr="00A82AE0" w:rsidRDefault="00395CA0" w:rsidP="0094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D67" w:rsidRDefault="0094282F" w:rsidP="0094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AE0">
        <w:rPr>
          <w:color w:val="000000" w:themeColor="text1"/>
          <w:u w:color="000000" w:themeColor="text1"/>
        </w:rPr>
        <w:t>SECTION</w:t>
      </w:r>
      <w:r w:rsidRPr="00A82AE0">
        <w:rPr>
          <w:color w:val="000000" w:themeColor="text1"/>
          <w:u w:color="000000" w:themeColor="text1"/>
        </w:rPr>
        <w:tab/>
        <w:t>2</w:t>
      </w:r>
      <w:r w:rsidR="00566D67">
        <w:t>.</w:t>
      </w:r>
      <w:r w:rsidR="00566D67">
        <w:tab/>
        <w:t>This act takes effect upon approval by the Governor.</w:t>
      </w:r>
    </w:p>
    <w:p w:rsidR="0095415E" w:rsidRDefault="006811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1F3" w:rsidRDefault="009F31F3" w:rsidP="009F31F3">
      <w:pPr>
        <w:suppressAutoHyphens/>
      </w:pPr>
    </w:p>
    <w:sectPr w:rsidR="009F31F3" w:rsidSect="009F31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D67" w:rsidRDefault="00566D67" w:rsidP="009F0C77">
      <w:r>
        <w:separator/>
      </w:r>
    </w:p>
  </w:endnote>
  <w:endnote w:type="continuationSeparator" w:id="0">
    <w:p w:rsidR="00566D67" w:rsidRDefault="00566D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7CF0EB-4BD4-4ED8-87C2-FDAB2BA29378}"/>
    <w:embedBold r:id="rId2" w:fontKey="{2D30B331-42EE-4BE7-8DE7-E8C646CAC248}"/>
  </w:font>
  <w:font w:name="Calibri">
    <w:panose1 w:val="020F0502020204030204"/>
    <w:charset w:val="00"/>
    <w:family w:val="swiss"/>
    <w:pitch w:val="variable"/>
    <w:sig w:usb0="E4002EFF" w:usb1="C000247B" w:usb2="00000009" w:usb3="00000000" w:csb0="000001FF" w:csb1="00000000"/>
    <w:embedRegular r:id="rId3" w:fontKey="{B739FD0B-BC93-4B78-A63C-7FF4F7932478}"/>
  </w:font>
  <w:font w:name="Segoe UI">
    <w:panose1 w:val="020B0502040204020203"/>
    <w:charset w:val="00"/>
    <w:family w:val="swiss"/>
    <w:pitch w:val="variable"/>
    <w:sig w:usb0="E4002EFF" w:usb1="C000E47F" w:usb2="00000009" w:usb3="00000000" w:csb0="000001FF" w:csb1="00000000"/>
    <w:embedRegular r:id="rId4" w:fontKey="{5BD6426D-ED1C-4FEE-B89F-F1F08B7847CE}"/>
  </w:font>
  <w:font w:name="Cambria">
    <w:panose1 w:val="02040503050406030204"/>
    <w:charset w:val="00"/>
    <w:family w:val="roman"/>
    <w:pitch w:val="variable"/>
    <w:sig w:usb0="E00006FF" w:usb1="420024FF" w:usb2="02000000" w:usb3="00000000" w:csb0="0000019F" w:csb1="00000000"/>
    <w:embedRegular r:id="rId5" w:fontKey="{9B586C18-CEE6-4771-B8A8-5659681655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1F3" w:rsidRPr="00746BE8" w:rsidRDefault="009F31F3" w:rsidP="00746BE8">
    <w:pPr>
      <w:pStyle w:val="Footer"/>
      <w:tabs>
        <w:tab w:val="clear" w:pos="4680"/>
        <w:tab w:val="clear" w:pos="9360"/>
        <w:tab w:val="center" w:pos="2995"/>
      </w:tabs>
      <w:spacing w:before="120"/>
    </w:pPr>
    <w:r>
      <w:t>[4841]</w:t>
    </w:r>
    <w:r>
      <w:tab/>
    </w:r>
    <w:r>
      <w:fldChar w:fldCharType="begin"/>
    </w:r>
    <w:r>
      <w:instrText xml:space="preserve"> PAGE  \* MERGEFORMAT </w:instrText>
    </w:r>
    <w:r>
      <w:fldChar w:fldCharType="separate"/>
    </w:r>
    <w:r w:rsidR="00434E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D67" w:rsidRDefault="00566D67" w:rsidP="009F0C77">
      <w:r>
        <w:separator/>
      </w:r>
    </w:p>
  </w:footnote>
  <w:footnote w:type="continuationSeparator" w:id="0">
    <w:p w:rsidR="00566D67" w:rsidRDefault="00566D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6DG22"/>
    <w:docVar w:name="CoverBillType" w:val="b"/>
    <w:docVar w:name="DocPath" w:val="L:\Council\bills\NBD\11296DG22.DOCX"/>
    <w:docVar w:name="dvBillNumber" w:val="4841"/>
    <w:docVar w:name="dvBillNumberPrefix" w:val="H. "/>
    <w:docVar w:name="dvOriginalBody" w:val="House"/>
    <w:docVar w:name="dvSteno" w:val="NBD"/>
    <w:docVar w:name="NameofBody" w:val="h"/>
    <w:docVar w:name="vGroup2" w:val="Council"/>
  </w:docVars>
  <w:rsids>
    <w:rsidRoot w:val="00566D67"/>
    <w:rsid w:val="00011869"/>
    <w:rsid w:val="00015CD6"/>
    <w:rsid w:val="000E0100"/>
    <w:rsid w:val="000E1785"/>
    <w:rsid w:val="000F40FA"/>
    <w:rsid w:val="001035F1"/>
    <w:rsid w:val="0010776B"/>
    <w:rsid w:val="00133E66"/>
    <w:rsid w:val="001435A3"/>
    <w:rsid w:val="00146ED3"/>
    <w:rsid w:val="00151044"/>
    <w:rsid w:val="001B664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5CA0"/>
    <w:rsid w:val="003C4DAB"/>
    <w:rsid w:val="003D01E8"/>
    <w:rsid w:val="003E5288"/>
    <w:rsid w:val="003F6D79"/>
    <w:rsid w:val="0041760A"/>
    <w:rsid w:val="00417C01"/>
    <w:rsid w:val="00434E6A"/>
    <w:rsid w:val="004403BD"/>
    <w:rsid w:val="00461441"/>
    <w:rsid w:val="004809EE"/>
    <w:rsid w:val="004E7D54"/>
    <w:rsid w:val="005273C6"/>
    <w:rsid w:val="00530A69"/>
    <w:rsid w:val="00545593"/>
    <w:rsid w:val="00556EBF"/>
    <w:rsid w:val="00566D67"/>
    <w:rsid w:val="00577C6C"/>
    <w:rsid w:val="005A62FE"/>
    <w:rsid w:val="005C2FE2"/>
    <w:rsid w:val="005E2BC9"/>
    <w:rsid w:val="00605102"/>
    <w:rsid w:val="006215AA"/>
    <w:rsid w:val="006811C5"/>
    <w:rsid w:val="006913C9"/>
    <w:rsid w:val="0069470D"/>
    <w:rsid w:val="006D58AA"/>
    <w:rsid w:val="00734F00"/>
    <w:rsid w:val="0073567B"/>
    <w:rsid w:val="00736959"/>
    <w:rsid w:val="00746BE8"/>
    <w:rsid w:val="007A70AE"/>
    <w:rsid w:val="008362E8"/>
    <w:rsid w:val="0085786E"/>
    <w:rsid w:val="008A1768"/>
    <w:rsid w:val="008A489F"/>
    <w:rsid w:val="008F0F33"/>
    <w:rsid w:val="008F4429"/>
    <w:rsid w:val="008F5CA9"/>
    <w:rsid w:val="0094021A"/>
    <w:rsid w:val="0094145D"/>
    <w:rsid w:val="0094282F"/>
    <w:rsid w:val="0095415E"/>
    <w:rsid w:val="009B44AF"/>
    <w:rsid w:val="009C6A0B"/>
    <w:rsid w:val="009F0C77"/>
    <w:rsid w:val="009F31F3"/>
    <w:rsid w:val="009F4DD1"/>
    <w:rsid w:val="00A02543"/>
    <w:rsid w:val="00A41684"/>
    <w:rsid w:val="00A51B3D"/>
    <w:rsid w:val="00A64E80"/>
    <w:rsid w:val="00A72BCD"/>
    <w:rsid w:val="00A741D9"/>
    <w:rsid w:val="00A833AB"/>
    <w:rsid w:val="00A93419"/>
    <w:rsid w:val="00A9741D"/>
    <w:rsid w:val="00AC34A2"/>
    <w:rsid w:val="00AD1C9A"/>
    <w:rsid w:val="00AD4B17"/>
    <w:rsid w:val="00B1381E"/>
    <w:rsid w:val="00B412D4"/>
    <w:rsid w:val="00B43EB6"/>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15414-B101-4210-AD8C-1D24372EB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5C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CA9"/>
    <w:rPr>
      <w:rFonts w:ascii="Segoe UI" w:eastAsia="Times New Roman" w:hAnsi="Segoe UI" w:cs="Segoe UI"/>
      <w:sz w:val="18"/>
      <w:szCs w:val="18"/>
    </w:rPr>
  </w:style>
  <w:style w:type="character" w:styleId="Hyperlink">
    <w:name w:val="Hyperlink"/>
    <w:basedOn w:val="DefaultParagraphFont"/>
    <w:uiPriority w:val="99"/>
    <w:unhideWhenUsed/>
    <w:rsid w:val="009F31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41_2022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4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EC8CD-978D-4EE3-94E0-606DB923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4841: Subject not yet available - South Carolina Legislature Online</dc:title>
  <dc:creator>Niki Downey</dc:creator>
  <cp:lastModifiedBy>S Wilson</cp:lastModifiedBy>
  <cp:revision>2</cp:revision>
  <cp:lastPrinted>2022-01-19T20:26:00Z</cp:lastPrinted>
  <dcterms:created xsi:type="dcterms:W3CDTF">2022-01-27T15:15:00Z</dcterms:created>
  <dcterms:modified xsi:type="dcterms:W3CDTF">2022-01-27T15:15:00Z</dcterms:modified>
</cp:coreProperties>
</file>