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3E0" w:rsidRDefault="004703E0" w:rsidP="004703E0">
      <w:pPr>
        <w:widowControl w:val="0"/>
        <w:jc w:val="center"/>
      </w:pPr>
      <w:r w:rsidRPr="004703E0">
        <w:rPr>
          <w:b/>
        </w:rPr>
        <w:t>South Carolina General Assembly</w:t>
      </w:r>
    </w:p>
    <w:p w:rsidR="004703E0" w:rsidRDefault="004703E0" w:rsidP="004703E0">
      <w:pPr>
        <w:widowControl w:val="0"/>
        <w:jc w:val="center"/>
      </w:pPr>
      <w:r>
        <w:t>124th Session, 2021-2022</w:t>
      </w:r>
    </w:p>
    <w:p w:rsidR="004703E0" w:rsidRDefault="004703E0" w:rsidP="004703E0">
      <w:pPr>
        <w:widowControl w:val="0"/>
        <w:jc w:val="left"/>
      </w:pPr>
    </w:p>
    <w:p w:rsidR="004703E0" w:rsidRDefault="004703E0" w:rsidP="004703E0">
      <w:pPr>
        <w:widowControl w:val="0"/>
        <w:jc w:val="left"/>
        <w:rPr>
          <w:b/>
        </w:rPr>
      </w:pPr>
      <w:r w:rsidRPr="004703E0">
        <w:rPr>
          <w:b/>
        </w:rPr>
        <w:t>H. 5096</w:t>
      </w:r>
    </w:p>
    <w:p w:rsidR="004703E0" w:rsidRDefault="004703E0" w:rsidP="004703E0">
      <w:pPr>
        <w:widowControl w:val="0"/>
        <w:jc w:val="left"/>
        <w:rPr>
          <w:b/>
        </w:rPr>
      </w:pPr>
    </w:p>
    <w:p w:rsidR="004703E0" w:rsidRDefault="004703E0" w:rsidP="004703E0">
      <w:pPr>
        <w:widowControl w:val="0"/>
        <w:jc w:val="left"/>
      </w:pPr>
      <w:r w:rsidRPr="004703E0">
        <w:rPr>
          <w:b/>
        </w:rPr>
        <w:t>STATUS INFORMATION</w:t>
      </w:r>
    </w:p>
    <w:p w:rsidR="004703E0" w:rsidRDefault="004703E0" w:rsidP="004703E0">
      <w:pPr>
        <w:widowControl w:val="0"/>
        <w:jc w:val="left"/>
      </w:pPr>
    </w:p>
    <w:p w:rsidR="004703E0" w:rsidRDefault="004703E0" w:rsidP="004703E0">
      <w:pPr>
        <w:widowControl w:val="0"/>
        <w:jc w:val="left"/>
      </w:pPr>
      <w:r>
        <w:t>General Bill</w:t>
      </w:r>
    </w:p>
    <w:p w:rsidR="004703E0" w:rsidRDefault="004703E0" w:rsidP="004703E0">
      <w:pPr>
        <w:widowControl w:val="0"/>
        <w:jc w:val="left"/>
      </w:pPr>
      <w:r>
        <w:t>Sponsors: Rep. Ott</w:t>
      </w:r>
    </w:p>
    <w:p w:rsidR="004703E0" w:rsidRDefault="004703E0" w:rsidP="004703E0">
      <w:pPr>
        <w:widowControl w:val="0"/>
        <w:jc w:val="left"/>
      </w:pPr>
      <w:r>
        <w:t>Document Path: l:\council\bills\jn\3546sa22.docx</w:t>
      </w:r>
    </w:p>
    <w:p w:rsidR="008D1209" w:rsidRDefault="008D1209" w:rsidP="004703E0">
      <w:pPr>
        <w:widowControl w:val="0"/>
        <w:jc w:val="left"/>
      </w:pPr>
      <w:r>
        <w:t>Companion/Similar bill(s): 1135</w:t>
      </w:r>
    </w:p>
    <w:p w:rsidR="004703E0" w:rsidRDefault="004703E0" w:rsidP="004703E0">
      <w:pPr>
        <w:widowControl w:val="0"/>
        <w:jc w:val="left"/>
      </w:pPr>
    </w:p>
    <w:p w:rsidR="004703E0" w:rsidRDefault="004703E0" w:rsidP="004703E0">
      <w:pPr>
        <w:widowControl w:val="0"/>
        <w:jc w:val="left"/>
      </w:pPr>
      <w:r>
        <w:t>Introduced in the House on March 9, 2022</w:t>
      </w:r>
    </w:p>
    <w:p w:rsidR="004703E0" w:rsidRDefault="004703E0" w:rsidP="004703E0">
      <w:pPr>
        <w:widowControl w:val="0"/>
        <w:jc w:val="left"/>
      </w:pPr>
      <w:r>
        <w:t xml:space="preserve">Currently residing in the House Committee on </w:t>
      </w:r>
      <w:r w:rsidRPr="004703E0">
        <w:rPr>
          <w:b/>
        </w:rPr>
        <w:t>Ways and Means</w:t>
      </w:r>
    </w:p>
    <w:p w:rsidR="004703E0" w:rsidRDefault="004703E0" w:rsidP="004703E0">
      <w:pPr>
        <w:widowControl w:val="0"/>
        <w:jc w:val="left"/>
      </w:pPr>
    </w:p>
    <w:p w:rsidR="004703E0" w:rsidRDefault="004703E0" w:rsidP="004703E0">
      <w:pPr>
        <w:widowControl w:val="0"/>
        <w:jc w:val="left"/>
      </w:pPr>
      <w:r>
        <w:t>Summary: Maximum Sales Tax</w:t>
      </w:r>
    </w:p>
    <w:p w:rsidR="004703E0" w:rsidRDefault="004703E0" w:rsidP="004703E0">
      <w:pPr>
        <w:widowControl w:val="0"/>
        <w:jc w:val="left"/>
      </w:pPr>
    </w:p>
    <w:p w:rsidR="004703E0" w:rsidRDefault="004703E0" w:rsidP="004703E0">
      <w:pPr>
        <w:widowControl w:val="0"/>
        <w:jc w:val="left"/>
      </w:pPr>
    </w:p>
    <w:p w:rsidR="004703E0" w:rsidRDefault="004703E0" w:rsidP="004703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03E0">
        <w:rPr>
          <w:b/>
        </w:rPr>
        <w:t>HISTORY OF LEGISLATIVE ACTIONS</w:t>
      </w:r>
    </w:p>
    <w:p w:rsidR="004703E0" w:rsidRDefault="004703E0" w:rsidP="004703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03E0" w:rsidRPr="004703E0" w:rsidRDefault="004703E0" w:rsidP="004703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03E0">
        <w:rPr>
          <w:u w:val="single"/>
        </w:rPr>
        <w:tab/>
        <w:t>Date</w:t>
      </w:r>
      <w:r w:rsidRPr="004703E0">
        <w:rPr>
          <w:u w:val="single"/>
        </w:rPr>
        <w:tab/>
        <w:t>Body</w:t>
      </w:r>
      <w:r w:rsidRPr="004703E0">
        <w:rPr>
          <w:u w:val="single"/>
        </w:rPr>
        <w:tab/>
        <w:t>Action Description with journal page number</w:t>
      </w:r>
      <w:r w:rsidRPr="004703E0">
        <w:rPr>
          <w:u w:val="single"/>
        </w:rPr>
        <w:tab/>
      </w:r>
    </w:p>
    <w:p w:rsidR="0077172B" w:rsidRDefault="0077172B" w:rsidP="007717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House</w:t>
      </w:r>
      <w:r>
        <w:tab/>
        <w:t>Introduced and read first time</w:t>
      </w:r>
    </w:p>
    <w:p w:rsidR="0077172B" w:rsidRDefault="0077172B" w:rsidP="007717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House</w:t>
      </w:r>
      <w:r>
        <w:tab/>
        <w:t xml:space="preserve">Referred to Committee on </w:t>
      </w:r>
      <w:r w:rsidRPr="002D4BDF">
        <w:rPr>
          <w:b/>
        </w:rPr>
        <w:t>Ways and Means</w:t>
      </w:r>
      <w:r>
        <w:t xml:space="preserve"> (</w:t>
      </w:r>
      <w:hyperlink r:id="rId7" w:history="1">
        <w:r w:rsidRPr="002D4BDF">
          <w:rPr>
            <w:rStyle w:val="Hyperlink"/>
          </w:rPr>
          <w:t>House Journal</w:t>
        </w:r>
        <w:r w:rsidRPr="002D4BDF">
          <w:rPr>
            <w:rStyle w:val="Hyperlink"/>
          </w:rPr>
          <w:noBreakHyphen/>
          <w:t>page 43</w:t>
        </w:r>
      </w:hyperlink>
      <w:r>
        <w:t>)</w:t>
      </w:r>
    </w:p>
    <w:p w:rsidR="0077172B" w:rsidRDefault="0077172B" w:rsidP="007717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03E0" w:rsidRDefault="004703E0" w:rsidP="00470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703E0">
          <w:rPr>
            <w:rStyle w:val="Hyperlink"/>
          </w:rPr>
          <w:t>legislative information</w:t>
        </w:r>
      </w:hyperlink>
      <w:r>
        <w:t xml:space="preserve"> at the website</w:t>
      </w:r>
    </w:p>
    <w:p w:rsidR="004703E0" w:rsidRDefault="004703E0" w:rsidP="00470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03E0" w:rsidRPr="004703E0" w:rsidRDefault="004703E0" w:rsidP="00470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03E0" w:rsidRDefault="004703E0" w:rsidP="004703E0">
      <w:pPr>
        <w:widowControl w:val="0"/>
        <w:jc w:val="left"/>
      </w:pPr>
      <w:r w:rsidRPr="004703E0">
        <w:rPr>
          <w:b/>
        </w:rPr>
        <w:t>VERSIONS OF THIS BILL</w:t>
      </w:r>
    </w:p>
    <w:p w:rsidR="004703E0" w:rsidRDefault="004703E0" w:rsidP="004703E0">
      <w:pPr>
        <w:widowControl w:val="0"/>
        <w:jc w:val="left"/>
      </w:pPr>
    </w:p>
    <w:p w:rsidR="004703E0" w:rsidRDefault="004E7F61" w:rsidP="004703E0">
      <w:pPr>
        <w:widowControl w:val="0"/>
        <w:jc w:val="left"/>
      </w:pPr>
      <w:hyperlink r:id="rId9" w:history="1">
        <w:r w:rsidR="004703E0">
          <w:rPr>
            <w:rStyle w:val="Hyperlink"/>
          </w:rPr>
          <w:t>3/9/2022</w:t>
        </w:r>
      </w:hyperlink>
    </w:p>
    <w:p w:rsidR="004703E0" w:rsidRDefault="004703E0" w:rsidP="004703E0"/>
    <w:p w:rsidR="004703E0" w:rsidRDefault="004703E0" w:rsidP="004703E0">
      <w:pPr>
        <w:sectPr w:rsidR="004703E0" w:rsidSect="004703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00C1" w:rsidRDefault="001000C1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0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1E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73" w:rsidRPr="004C4F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4F73">
        <w:rPr>
          <w:color w:val="000000" w:themeColor="text1"/>
          <w:u w:color="000000" w:themeColor="text1"/>
        </w:rPr>
        <w:t>TO AMEND SECTION 12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36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2110, CODE OF LAWS OF</w:t>
      </w:r>
      <w:r>
        <w:rPr>
          <w:color w:val="000000" w:themeColor="text1"/>
          <w:u w:color="000000" w:themeColor="text1"/>
        </w:rPr>
        <w:t xml:space="preserve"> SOUTH CAROLINA,</w:t>
      </w:r>
      <w:r w:rsidRPr="004C4F73">
        <w:rPr>
          <w:color w:val="000000" w:themeColor="text1"/>
          <w:u w:color="000000" w:themeColor="text1"/>
        </w:rPr>
        <w:t xml:space="preserve"> 1976, RELATING TO THE MAXIMUM SALES TAX, SO AS TO INCLUDE LIVESTOCK TRAILERS.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1E00" w:rsidRDefault="00CA1E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1E00" w:rsidRDefault="00CA1E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73" w:rsidRPr="004C4F73" w:rsidRDefault="008C3880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AE0973" w:rsidRPr="004C4F73">
        <w:rPr>
          <w:color w:val="000000" w:themeColor="text1"/>
          <w:u w:color="000000" w:themeColor="text1"/>
        </w:rPr>
        <w:tab/>
        <w:t>Section 12</w:t>
      </w:r>
      <w:r w:rsidR="0092400A">
        <w:rPr>
          <w:color w:val="000000" w:themeColor="text1"/>
          <w:u w:color="000000" w:themeColor="text1"/>
        </w:rPr>
        <w:noBreakHyphen/>
      </w:r>
      <w:r w:rsidR="00AE0973" w:rsidRPr="004C4F73">
        <w:rPr>
          <w:color w:val="000000" w:themeColor="text1"/>
          <w:u w:color="000000" w:themeColor="text1"/>
        </w:rPr>
        <w:t>36</w:t>
      </w:r>
      <w:r w:rsidR="0092400A">
        <w:rPr>
          <w:color w:val="000000" w:themeColor="text1"/>
          <w:u w:color="000000" w:themeColor="text1"/>
        </w:rPr>
        <w:noBreakHyphen/>
      </w:r>
      <w:r w:rsidR="00AE0973" w:rsidRPr="004C4F73">
        <w:rPr>
          <w:color w:val="000000" w:themeColor="text1"/>
          <w:u w:color="000000" w:themeColor="text1"/>
        </w:rPr>
        <w:t>2110(A)(1)(e) of the 1976 Code is amended to read:</w:t>
      </w:r>
    </w:p>
    <w:p w:rsidR="00AE0973" w:rsidRPr="004C4F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973" w:rsidRPr="004C4F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F73">
        <w:rPr>
          <w:color w:val="000000" w:themeColor="text1"/>
          <w:u w:color="000000" w:themeColor="text1"/>
        </w:rPr>
        <w:tab/>
        <w:t>“(e)</w:t>
      </w:r>
      <w:r w:rsidRPr="004C4F73">
        <w:rPr>
          <w:color w:val="000000" w:themeColor="text1"/>
          <w:u w:color="000000" w:themeColor="text1"/>
        </w:rPr>
        <w:tab/>
        <w:t>trailer or semitrailer, pulled by a truck tractor, as defined in Section 56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 xml:space="preserve">20, </w:t>
      </w:r>
      <w:r w:rsidRPr="004C4F73">
        <w:rPr>
          <w:color w:val="000000" w:themeColor="text1"/>
          <w:u w:val="single" w:color="000000" w:themeColor="text1"/>
        </w:rPr>
        <w:t>livestock trailers,</w:t>
      </w:r>
      <w:r w:rsidRPr="004C4F73">
        <w:rPr>
          <w:color w:val="000000" w:themeColor="text1"/>
          <w:u w:color="000000" w:themeColor="text1"/>
        </w:rPr>
        <w:t xml:space="preserve"> and horse trailers, but not including house trailers or campers as defined in Section 56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710 or a fire safety education trailer;”</w:t>
      </w:r>
    </w:p>
    <w:p w:rsidR="00AE09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56760" w:rsidRDefault="009240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03E0" w:rsidRDefault="004703E0" w:rsidP="004703E0">
      <w:pPr>
        <w:suppressAutoHyphens/>
      </w:pPr>
    </w:p>
    <w:sectPr w:rsidR="004703E0" w:rsidSect="004703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E00" w:rsidRDefault="00CA1E00" w:rsidP="009F0C77">
      <w:r>
        <w:separator/>
      </w:r>
    </w:p>
  </w:endnote>
  <w:endnote w:type="continuationSeparator" w:id="0">
    <w:p w:rsidR="00CA1E00" w:rsidRDefault="00CA1E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74128B-66CF-4787-8B51-3F8903EE8049}"/>
    <w:embedBold r:id="rId2" w:fontKey="{5AE3C2B3-E50D-4985-91BA-811CB04D93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8B09B6F-6660-4C89-80C1-080F48A63E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C54B71-3C34-4926-AA62-217CC85FE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97F858-3207-403D-AE1B-D5B3ECBC4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3E0" w:rsidRPr="001000C1" w:rsidRDefault="004703E0" w:rsidP="001000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17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E00" w:rsidRDefault="00CA1E00" w:rsidP="009F0C77">
      <w:r>
        <w:separator/>
      </w:r>
    </w:p>
  </w:footnote>
  <w:footnote w:type="continuationSeparator" w:id="0">
    <w:p w:rsidR="00CA1E00" w:rsidRDefault="00CA1E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46SA22"/>
    <w:docVar w:name="CoverBillType" w:val="b"/>
    <w:docVar w:name="DocPath" w:val="L:\Council\bills\JN\3546SA22.DOCX"/>
    <w:docVar w:name="dvBillNumber" w:val="509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A1E00"/>
    <w:rsid w:val="00011869"/>
    <w:rsid w:val="00015CD6"/>
    <w:rsid w:val="000E0100"/>
    <w:rsid w:val="000E1785"/>
    <w:rsid w:val="000F40FA"/>
    <w:rsid w:val="001000C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C7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3E0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760"/>
    <w:rsid w:val="006913C9"/>
    <w:rsid w:val="0069470D"/>
    <w:rsid w:val="006D58AA"/>
    <w:rsid w:val="00734F00"/>
    <w:rsid w:val="00736959"/>
    <w:rsid w:val="0077172B"/>
    <w:rsid w:val="007A70AE"/>
    <w:rsid w:val="008362E8"/>
    <w:rsid w:val="0085786E"/>
    <w:rsid w:val="00872454"/>
    <w:rsid w:val="008A1768"/>
    <w:rsid w:val="008A489F"/>
    <w:rsid w:val="008C3880"/>
    <w:rsid w:val="008D1209"/>
    <w:rsid w:val="008F0F33"/>
    <w:rsid w:val="008F4429"/>
    <w:rsid w:val="0092400A"/>
    <w:rsid w:val="0094021A"/>
    <w:rsid w:val="009B44AF"/>
    <w:rsid w:val="009B7B5B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973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1E00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1F5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5F3A96-2BA7-44AE-B43A-652331468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0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0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03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96_2022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4DA8E-204C-478B-BC07-74245074B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1254</Characters>
  <Application>Microsoft Office Word</Application>
  <DocSecurity>0</DocSecurity>
  <Lines>48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5096: Subject not yet available - South Carolina Legislature Online</dc:title>
  <dc:creator>Julie Newboult</dc:creator>
  <cp:lastModifiedBy>S Wilson</cp:lastModifiedBy>
  <cp:revision>2</cp:revision>
  <cp:lastPrinted>2022-03-04T15:10:00Z</cp:lastPrinted>
  <dcterms:created xsi:type="dcterms:W3CDTF">2022-03-09T20:59:00Z</dcterms:created>
  <dcterms:modified xsi:type="dcterms:W3CDTF">2022-03-09T20:59:00Z</dcterms:modified>
</cp:coreProperties>
</file>