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3B3A" w:rsidRDefault="00983B3A" w:rsidP="00983B3A">
      <w:pPr>
        <w:widowControl w:val="0"/>
        <w:jc w:val="center"/>
      </w:pPr>
      <w:r w:rsidRPr="00983B3A">
        <w:rPr>
          <w:b/>
        </w:rPr>
        <w:t>South Carolina General Assembly</w:t>
      </w:r>
    </w:p>
    <w:p w:rsidR="00983B3A" w:rsidRDefault="00983B3A" w:rsidP="00983B3A">
      <w:pPr>
        <w:widowControl w:val="0"/>
        <w:jc w:val="center"/>
      </w:pPr>
      <w:r>
        <w:t>124th Session, 2021-2022</w:t>
      </w:r>
    </w:p>
    <w:p w:rsidR="00983B3A" w:rsidRDefault="00983B3A" w:rsidP="00983B3A">
      <w:pPr>
        <w:widowControl w:val="0"/>
        <w:jc w:val="left"/>
      </w:pPr>
    </w:p>
    <w:p w:rsidR="00983B3A" w:rsidRDefault="00983B3A" w:rsidP="00983B3A">
      <w:pPr>
        <w:widowControl w:val="0"/>
        <w:jc w:val="left"/>
        <w:rPr>
          <w:b/>
        </w:rPr>
      </w:pPr>
      <w:r w:rsidRPr="00983B3A">
        <w:rPr>
          <w:b/>
        </w:rPr>
        <w:t>H. 5118</w:t>
      </w:r>
    </w:p>
    <w:p w:rsidR="00983B3A" w:rsidRDefault="00983B3A" w:rsidP="00983B3A">
      <w:pPr>
        <w:widowControl w:val="0"/>
        <w:jc w:val="left"/>
        <w:rPr>
          <w:b/>
        </w:rPr>
      </w:pPr>
    </w:p>
    <w:p w:rsidR="00983B3A" w:rsidRDefault="00983B3A" w:rsidP="00983B3A">
      <w:pPr>
        <w:widowControl w:val="0"/>
        <w:jc w:val="left"/>
      </w:pPr>
      <w:r w:rsidRPr="00983B3A">
        <w:rPr>
          <w:b/>
        </w:rPr>
        <w:t>STATUS INFORMATION</w:t>
      </w:r>
    </w:p>
    <w:p w:rsidR="00983B3A" w:rsidRDefault="00983B3A" w:rsidP="00983B3A">
      <w:pPr>
        <w:widowControl w:val="0"/>
        <w:jc w:val="left"/>
      </w:pPr>
    </w:p>
    <w:p w:rsidR="00983B3A" w:rsidRDefault="00983B3A" w:rsidP="00983B3A">
      <w:pPr>
        <w:widowControl w:val="0"/>
        <w:jc w:val="left"/>
      </w:pPr>
      <w:r>
        <w:t>General Bill</w:t>
      </w:r>
    </w:p>
    <w:p w:rsidR="00983B3A" w:rsidRDefault="00983B3A" w:rsidP="00983B3A">
      <w:pPr>
        <w:widowControl w:val="0"/>
        <w:jc w:val="left"/>
      </w:pPr>
      <w:r>
        <w:t>Sponsors: Reps. J. Moore, B. Cox and Pendarvis</w:t>
      </w:r>
    </w:p>
    <w:p w:rsidR="00983B3A" w:rsidRDefault="00983B3A" w:rsidP="00983B3A">
      <w:pPr>
        <w:widowControl w:val="0"/>
        <w:jc w:val="left"/>
      </w:pPr>
      <w:r>
        <w:t>Document Path: l:\council\bills\rt\17068wab22.docx</w:t>
      </w:r>
    </w:p>
    <w:p w:rsidR="00983B3A" w:rsidRDefault="00983B3A" w:rsidP="00983B3A">
      <w:pPr>
        <w:widowControl w:val="0"/>
        <w:jc w:val="left"/>
      </w:pPr>
    </w:p>
    <w:p w:rsidR="00983B3A" w:rsidRDefault="00983B3A" w:rsidP="00983B3A">
      <w:pPr>
        <w:widowControl w:val="0"/>
        <w:jc w:val="left"/>
      </w:pPr>
      <w:r>
        <w:t>Introduced in the House on March 10, 2022</w:t>
      </w:r>
    </w:p>
    <w:p w:rsidR="00983B3A" w:rsidRDefault="00983B3A" w:rsidP="00983B3A">
      <w:pPr>
        <w:widowControl w:val="0"/>
        <w:jc w:val="left"/>
      </w:pPr>
      <w:r>
        <w:t xml:space="preserve">Currently residing in the House Committee on </w:t>
      </w:r>
      <w:r w:rsidRPr="00983B3A">
        <w:rPr>
          <w:b/>
        </w:rPr>
        <w:t>Ways and Means</w:t>
      </w:r>
    </w:p>
    <w:p w:rsidR="00983B3A" w:rsidRDefault="00983B3A" w:rsidP="00983B3A">
      <w:pPr>
        <w:widowControl w:val="0"/>
        <w:jc w:val="left"/>
      </w:pPr>
    </w:p>
    <w:p w:rsidR="00983B3A" w:rsidRDefault="005D590A" w:rsidP="00983B3A">
      <w:pPr>
        <w:widowControl w:val="0"/>
        <w:jc w:val="left"/>
      </w:pPr>
      <w:r>
        <w:t>Summary: Free College Tuition for Children of Wartime Veterans</w:t>
      </w:r>
    </w:p>
    <w:p w:rsidR="00983B3A" w:rsidRDefault="00983B3A" w:rsidP="00983B3A">
      <w:pPr>
        <w:widowControl w:val="0"/>
        <w:jc w:val="left"/>
      </w:pPr>
    </w:p>
    <w:p w:rsidR="00983B3A" w:rsidRDefault="00983B3A" w:rsidP="00983B3A">
      <w:pPr>
        <w:widowControl w:val="0"/>
        <w:jc w:val="left"/>
      </w:pPr>
    </w:p>
    <w:p w:rsidR="00983B3A" w:rsidRDefault="00983B3A" w:rsidP="00983B3A">
      <w:pPr>
        <w:widowControl w:val="0"/>
        <w:tabs>
          <w:tab w:val="center" w:pos="590"/>
          <w:tab w:val="center" w:pos="1440"/>
          <w:tab w:val="left" w:pos="1872"/>
          <w:tab w:val="left" w:pos="9187"/>
        </w:tabs>
        <w:jc w:val="left"/>
      </w:pPr>
      <w:r w:rsidRPr="00983B3A">
        <w:rPr>
          <w:b/>
        </w:rPr>
        <w:t>HISTORY OF LEGISLATIVE ACTIONS</w:t>
      </w:r>
    </w:p>
    <w:p w:rsidR="00983B3A" w:rsidRDefault="00983B3A" w:rsidP="00983B3A">
      <w:pPr>
        <w:widowControl w:val="0"/>
        <w:tabs>
          <w:tab w:val="center" w:pos="590"/>
          <w:tab w:val="center" w:pos="1440"/>
          <w:tab w:val="left" w:pos="1872"/>
          <w:tab w:val="left" w:pos="9187"/>
        </w:tabs>
        <w:jc w:val="left"/>
      </w:pPr>
    </w:p>
    <w:p w:rsidR="00983B3A" w:rsidRPr="00983B3A" w:rsidRDefault="00983B3A" w:rsidP="00983B3A">
      <w:pPr>
        <w:widowControl w:val="0"/>
        <w:tabs>
          <w:tab w:val="center" w:pos="590"/>
          <w:tab w:val="center" w:pos="1440"/>
          <w:tab w:val="left" w:pos="1872"/>
          <w:tab w:val="left" w:pos="9187"/>
        </w:tabs>
        <w:jc w:val="left"/>
      </w:pPr>
      <w:r w:rsidRPr="00983B3A">
        <w:rPr>
          <w:u w:val="single"/>
        </w:rPr>
        <w:tab/>
        <w:t>Date</w:t>
      </w:r>
      <w:r w:rsidRPr="00983B3A">
        <w:rPr>
          <w:u w:val="single"/>
        </w:rPr>
        <w:tab/>
        <w:t>Body</w:t>
      </w:r>
      <w:r w:rsidRPr="00983B3A">
        <w:rPr>
          <w:u w:val="single"/>
        </w:rPr>
        <w:tab/>
        <w:t>Action Description with journal page number</w:t>
      </w:r>
      <w:r w:rsidRPr="00983B3A">
        <w:rPr>
          <w:u w:val="single"/>
        </w:rPr>
        <w:tab/>
      </w:r>
    </w:p>
    <w:p w:rsidR="00E905FB" w:rsidRDefault="00E905FB" w:rsidP="00E905FB">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3D6389">
          <w:rPr>
            <w:rStyle w:val="Hyperlink"/>
          </w:rPr>
          <w:t>House Journal</w:t>
        </w:r>
        <w:r w:rsidRPr="003D6389">
          <w:rPr>
            <w:rStyle w:val="Hyperlink"/>
          </w:rPr>
          <w:noBreakHyphen/>
          <w:t>page 106</w:t>
        </w:r>
      </w:hyperlink>
      <w:r>
        <w:t>)</w:t>
      </w:r>
    </w:p>
    <w:p w:rsidR="00E905FB" w:rsidRDefault="00E905FB" w:rsidP="00E905FB">
      <w:pPr>
        <w:widowControl w:val="0"/>
        <w:tabs>
          <w:tab w:val="right" w:pos="1008"/>
          <w:tab w:val="left" w:pos="1152"/>
          <w:tab w:val="left" w:pos="1872"/>
          <w:tab w:val="left" w:pos="9187"/>
        </w:tabs>
        <w:ind w:left="2088" w:hanging="2088"/>
      </w:pPr>
      <w:r>
        <w:tab/>
        <w:t>3/10/2022</w:t>
      </w:r>
      <w:r>
        <w:tab/>
        <w:t>House</w:t>
      </w:r>
      <w:r>
        <w:tab/>
        <w:t xml:space="preserve">Referred to Committee on </w:t>
      </w:r>
      <w:r w:rsidRPr="003D6389">
        <w:rPr>
          <w:b/>
        </w:rPr>
        <w:t>Ways and Means</w:t>
      </w:r>
      <w:r>
        <w:t xml:space="preserve"> (</w:t>
      </w:r>
      <w:hyperlink r:id="rId8" w:history="1">
        <w:r w:rsidRPr="003D6389">
          <w:rPr>
            <w:rStyle w:val="Hyperlink"/>
          </w:rPr>
          <w:t>House Journal</w:t>
        </w:r>
        <w:r w:rsidRPr="003D6389">
          <w:rPr>
            <w:rStyle w:val="Hyperlink"/>
          </w:rPr>
          <w:noBreakHyphen/>
          <w:t>page 106</w:t>
        </w:r>
      </w:hyperlink>
      <w:r>
        <w:t>)</w:t>
      </w:r>
    </w:p>
    <w:p w:rsidR="00E905FB" w:rsidRDefault="00E905FB" w:rsidP="00E905FB">
      <w:pPr>
        <w:widowControl w:val="0"/>
        <w:tabs>
          <w:tab w:val="right" w:pos="1008"/>
          <w:tab w:val="left" w:pos="1152"/>
          <w:tab w:val="left" w:pos="1872"/>
          <w:tab w:val="left" w:pos="9187"/>
        </w:tabs>
        <w:ind w:left="2088" w:hanging="2088"/>
      </w:pPr>
    </w:p>
    <w:p w:rsidR="00983B3A" w:rsidRDefault="00983B3A" w:rsidP="00983B3A">
      <w:pPr>
        <w:widowControl w:val="0"/>
        <w:tabs>
          <w:tab w:val="right" w:pos="1008"/>
          <w:tab w:val="left" w:pos="1152"/>
          <w:tab w:val="left" w:pos="1872"/>
          <w:tab w:val="left" w:pos="9187"/>
        </w:tabs>
        <w:ind w:left="2088" w:hanging="2088"/>
        <w:jc w:val="left"/>
      </w:pPr>
      <w:r>
        <w:t xml:space="preserve">View the latest </w:t>
      </w:r>
      <w:hyperlink r:id="rId9" w:history="1">
        <w:r w:rsidRPr="00983B3A">
          <w:rPr>
            <w:rStyle w:val="Hyperlink"/>
          </w:rPr>
          <w:t>legislative information</w:t>
        </w:r>
      </w:hyperlink>
      <w:r>
        <w:t xml:space="preserve"> at the website</w:t>
      </w:r>
    </w:p>
    <w:p w:rsidR="00983B3A" w:rsidRDefault="00983B3A" w:rsidP="00983B3A">
      <w:pPr>
        <w:widowControl w:val="0"/>
        <w:tabs>
          <w:tab w:val="right" w:pos="1008"/>
          <w:tab w:val="left" w:pos="1152"/>
          <w:tab w:val="left" w:pos="1872"/>
          <w:tab w:val="left" w:pos="9187"/>
        </w:tabs>
        <w:ind w:left="2088" w:hanging="2088"/>
        <w:jc w:val="left"/>
      </w:pPr>
    </w:p>
    <w:p w:rsidR="00983B3A" w:rsidRPr="00983B3A" w:rsidRDefault="00983B3A" w:rsidP="00983B3A">
      <w:pPr>
        <w:widowControl w:val="0"/>
        <w:tabs>
          <w:tab w:val="right" w:pos="1008"/>
          <w:tab w:val="left" w:pos="1152"/>
          <w:tab w:val="left" w:pos="1872"/>
          <w:tab w:val="left" w:pos="9187"/>
        </w:tabs>
        <w:ind w:left="2088" w:hanging="2088"/>
        <w:jc w:val="left"/>
      </w:pPr>
    </w:p>
    <w:p w:rsidR="00983B3A" w:rsidRDefault="00983B3A" w:rsidP="00983B3A">
      <w:pPr>
        <w:widowControl w:val="0"/>
        <w:jc w:val="left"/>
      </w:pPr>
      <w:r w:rsidRPr="00983B3A">
        <w:rPr>
          <w:b/>
        </w:rPr>
        <w:t>VERSIONS OF THIS BILL</w:t>
      </w:r>
    </w:p>
    <w:p w:rsidR="00983B3A" w:rsidRDefault="00983B3A" w:rsidP="00983B3A">
      <w:pPr>
        <w:widowControl w:val="0"/>
        <w:jc w:val="left"/>
      </w:pPr>
    </w:p>
    <w:p w:rsidR="00983B3A" w:rsidRDefault="00774A39" w:rsidP="00983B3A">
      <w:pPr>
        <w:widowControl w:val="0"/>
        <w:jc w:val="left"/>
      </w:pPr>
      <w:hyperlink r:id="rId10" w:history="1">
        <w:r w:rsidR="00983B3A">
          <w:rPr>
            <w:rStyle w:val="Hyperlink"/>
          </w:rPr>
          <w:t>3/10/2022</w:t>
        </w:r>
      </w:hyperlink>
    </w:p>
    <w:p w:rsidR="00983B3A" w:rsidRDefault="00983B3A" w:rsidP="00983B3A"/>
    <w:p w:rsidR="00983B3A" w:rsidRDefault="00983B3A" w:rsidP="00983B3A">
      <w:pPr>
        <w:sectPr w:rsidR="00983B3A" w:rsidSect="00983B3A">
          <w:pgSz w:w="12240" w:h="15840" w:code="1"/>
          <w:pgMar w:top="1080" w:right="1440" w:bottom="1080" w:left="1440" w:header="720" w:footer="720" w:gutter="0"/>
          <w:cols w:space="720"/>
          <w:noEndnote/>
          <w:docGrid w:linePitch="360"/>
        </w:sectPr>
      </w:pPr>
    </w:p>
    <w:p w:rsidR="008D174B" w:rsidRDefault="008D174B"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239" w:rsidRDefault="00F84239" w:rsidP="00F8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758ED">
        <w:rPr>
          <w:color w:val="000000" w:themeColor="text1"/>
          <w:u w:color="000000" w:themeColor="text1"/>
        </w:rPr>
        <w:t>TO AMEND SECTION 59</w:t>
      </w:r>
      <w:r>
        <w:rPr>
          <w:color w:val="000000" w:themeColor="text1"/>
          <w:u w:color="000000" w:themeColor="text1"/>
        </w:rPr>
        <w:noBreakHyphen/>
      </w:r>
      <w:r w:rsidRPr="005758ED">
        <w:rPr>
          <w:color w:val="000000" w:themeColor="text1"/>
          <w:u w:color="000000" w:themeColor="text1"/>
        </w:rPr>
        <w:t>111</w:t>
      </w:r>
      <w:r>
        <w:rPr>
          <w:color w:val="000000" w:themeColor="text1"/>
          <w:u w:color="000000" w:themeColor="text1"/>
        </w:rPr>
        <w:noBreakHyphen/>
      </w:r>
      <w:r w:rsidRPr="005758ED">
        <w:rPr>
          <w:color w:val="000000" w:themeColor="text1"/>
          <w:u w:color="000000" w:themeColor="text1"/>
        </w:rPr>
        <w:t xml:space="preserve">20, CODE OF LAWS OF SOUTH CAROLINA, 1976, RELATING TO FREE COLLEGE TUITION FOR THE CHILDREN OF CERTAIN WARTIME VETERANS, SO AS TO EXPAND AVAILABILITY OF THE FREE TUITION PROGRAM BY REVISING ELIGIBILITY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906" w:rsidRDefault="00C45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906" w:rsidRDefault="00C45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2D1" w:rsidRPr="005758ED" w:rsidRDefault="00C45906"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72D1" w:rsidRPr="005758ED">
        <w:rPr>
          <w:color w:val="000000" w:themeColor="text1"/>
          <w:u w:color="000000" w:themeColor="text1"/>
        </w:rPr>
        <w:t>Section 59</w:t>
      </w:r>
      <w:r w:rsidR="006072D1">
        <w:rPr>
          <w:color w:val="000000" w:themeColor="text1"/>
          <w:u w:color="000000" w:themeColor="text1"/>
        </w:rPr>
        <w:noBreakHyphen/>
      </w:r>
      <w:r w:rsidR="006072D1" w:rsidRPr="005758ED">
        <w:rPr>
          <w:color w:val="000000" w:themeColor="text1"/>
          <w:u w:color="000000" w:themeColor="text1"/>
        </w:rPr>
        <w:t>111</w:t>
      </w:r>
      <w:r w:rsidR="006072D1">
        <w:rPr>
          <w:color w:val="000000" w:themeColor="text1"/>
          <w:u w:color="000000" w:themeColor="text1"/>
        </w:rPr>
        <w:noBreakHyphen/>
      </w:r>
      <w:r w:rsidR="006072D1" w:rsidRPr="005758ED">
        <w:rPr>
          <w:color w:val="000000" w:themeColor="text1"/>
          <w:u w:color="000000" w:themeColor="text1"/>
        </w:rPr>
        <w:t>20(A) of the 1976 Code is amended to read: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58ED">
        <w:rPr>
          <w:color w:val="000000" w:themeColor="text1"/>
          <w:u w:color="000000" w:themeColor="text1"/>
        </w:rPr>
        <w:t>“(A)</w:t>
      </w:r>
      <w:r>
        <w:rPr>
          <w:color w:val="000000" w:themeColor="text1"/>
          <w:u w:color="000000" w:themeColor="text1"/>
        </w:rPr>
        <w:tab/>
      </w:r>
      <w:r>
        <w:rPr>
          <w:color w:val="000000" w:themeColor="text1"/>
          <w:u w:color="000000" w:themeColor="text1"/>
        </w:rPr>
        <w:tab/>
      </w:r>
      <w:r w:rsidRPr="005758ED">
        <w:rPr>
          <w:strike/>
          <w:color w:val="000000" w:themeColor="text1"/>
          <w:u w:color="000000" w:themeColor="text1"/>
        </w:rPr>
        <w:t>A child</w:t>
      </w:r>
      <w:r w:rsidRPr="005758ED">
        <w:rPr>
          <w:color w:val="000000" w:themeColor="text1"/>
          <w:u w:color="000000" w:themeColor="text1"/>
        </w:rPr>
        <w:t xml:space="preserve"> </w:t>
      </w:r>
      <w:r w:rsidRPr="005758ED">
        <w:rPr>
          <w:color w:val="000000" w:themeColor="text1"/>
          <w:u w:val="single" w:color="000000" w:themeColor="text1"/>
        </w:rPr>
        <w:t>Up to four children</w:t>
      </w:r>
      <w:r w:rsidRPr="005758ED">
        <w:rPr>
          <w:color w:val="000000" w:themeColor="text1"/>
          <w:u w:color="000000" w:themeColor="text1"/>
        </w:rPr>
        <w:t xml:space="preserve"> of a wartime veteran, upon application to and approval by the South Carolina Department of Veterans Affairs, may be admitted to any state</w:t>
      </w:r>
      <w:r>
        <w:rPr>
          <w:color w:val="000000" w:themeColor="text1"/>
          <w:u w:color="000000" w:themeColor="text1"/>
        </w:rPr>
        <w:noBreakHyphen/>
      </w:r>
      <w:r w:rsidRPr="005758ED">
        <w:rPr>
          <w:color w:val="000000" w:themeColor="text1"/>
          <w:u w:color="000000" w:themeColor="text1"/>
        </w:rPr>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w:t>
      </w:r>
      <w:r w:rsidRPr="005758ED">
        <w:rPr>
          <w:strike/>
          <w:color w:val="000000" w:themeColor="text1"/>
          <w:u w:color="000000" w:themeColor="text1"/>
        </w:rPr>
        <w:t xml:space="preserve"> and: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(1) was killed in action;</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(2) died from other causes while in the service;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(3) died of disease or disability resulting from service;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(4) was a prisoner of war as defined by Congress or Presidential proclamation during such war period;</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(5) is permanently and totally disabled, as determined by the Veterans Administration from any cause;</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(6) has been awarded the Congressional Medal of Honor;</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(7) is missing in action;</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(8) the applicant is the child of a deceased veteran who qualified under items (4) and (5); or</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2D1">
        <w:rPr>
          <w:color w:val="000000" w:themeColor="text1"/>
          <w:u w:color="000000" w:themeColor="text1"/>
        </w:rPr>
        <w:tab/>
      </w:r>
      <w:r w:rsidRPr="006072D1">
        <w:rPr>
          <w:color w:val="000000" w:themeColor="text1"/>
          <w:u w:color="000000" w:themeColor="text1"/>
        </w:rPr>
        <w:tab/>
      </w:r>
      <w:r w:rsidRPr="005758ED">
        <w:rPr>
          <w:strike/>
          <w:color w:val="000000" w:themeColor="text1"/>
          <w:u w:color="000000" w:themeColor="text1"/>
        </w:rPr>
        <w:t>(9) has been awarded the Purple Heart for wounds received in combat</w:t>
      </w:r>
      <w:r w:rsidRPr="005758ED">
        <w:rPr>
          <w:color w:val="000000" w:themeColor="text1"/>
          <w:u w:color="000000" w:themeColor="text1"/>
        </w:rPr>
        <w:t>.</w:t>
      </w:r>
      <w:r w:rsidRPr="005758ED">
        <w:rPr>
          <w:strike/>
          <w:color w:val="000000" w:themeColor="text1"/>
          <w:u w:color="000000" w:themeColor="text1"/>
        </w:rPr>
        <w:t>”</w:t>
      </w:r>
      <w:r>
        <w:rPr>
          <w:color w:val="000000" w:themeColor="text1"/>
          <w:u w:color="000000" w:themeColor="text1"/>
        </w:rPr>
        <w:t>”</w:t>
      </w: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D1" w:rsidRPr="005758ED" w:rsidRDefault="006072D1" w:rsidP="006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8ED">
        <w:rPr>
          <w:color w:val="000000" w:themeColor="text1"/>
          <w:u w:color="000000" w:themeColor="text1"/>
        </w:rPr>
        <w:t xml:space="preserve">SECTION 2. This act takes effect upon approval by the Governor. </w:t>
      </w:r>
    </w:p>
    <w:p w:rsidR="00B4714E" w:rsidRDefault="00607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B3A" w:rsidRDefault="00983B3A" w:rsidP="00983B3A">
      <w:pPr>
        <w:suppressAutoHyphens/>
      </w:pPr>
    </w:p>
    <w:sectPr w:rsidR="00983B3A" w:rsidSect="00983B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5906" w:rsidRDefault="00C45906" w:rsidP="009F0C77">
      <w:r>
        <w:separator/>
      </w:r>
    </w:p>
  </w:endnote>
  <w:endnote w:type="continuationSeparator" w:id="0">
    <w:p w:rsidR="00C45906" w:rsidRDefault="00C45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32A808A-F946-4117-9611-C6AA0B1F3B2E}"/>
    <w:embedBold r:id="rId2" w:fontKey="{9C42B2B1-42D7-4278-A57D-B4F978F56464}"/>
  </w:font>
  <w:font w:name="Calibri">
    <w:panose1 w:val="020F0502020204030204"/>
    <w:charset w:val="00"/>
    <w:family w:val="swiss"/>
    <w:pitch w:val="variable"/>
    <w:sig w:usb0="E4002EFF" w:usb1="C000247B" w:usb2="00000009" w:usb3="00000000" w:csb0="000001FF" w:csb1="00000000"/>
    <w:embedRegular r:id="rId3" w:fontKey="{F5EA2D4A-97F0-467E-BAA2-A56B83C04102}"/>
  </w:font>
  <w:font w:name="Cambria">
    <w:panose1 w:val="02040503050406030204"/>
    <w:charset w:val="00"/>
    <w:family w:val="roman"/>
    <w:pitch w:val="variable"/>
    <w:sig w:usb0="E00006FF" w:usb1="420024FF" w:usb2="02000000" w:usb3="00000000" w:csb0="0000019F" w:csb1="00000000"/>
    <w:embedRegular r:id="rId4" w:fontKey="{6707AC2D-36DD-4D3B-9801-EAE1F174F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3B3A" w:rsidRPr="008D174B" w:rsidRDefault="00983B3A" w:rsidP="008D174B">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E905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5906" w:rsidRDefault="00C45906" w:rsidP="009F0C77">
      <w:r>
        <w:separator/>
      </w:r>
    </w:p>
  </w:footnote>
  <w:footnote w:type="continuationSeparator" w:id="0">
    <w:p w:rsidR="00C45906" w:rsidRDefault="00C45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068WAB22"/>
    <w:docVar w:name="CoverBillType" w:val="b"/>
    <w:docVar w:name="DocPath" w:val="L:\Council\bills\RT\17068WAB22.DOCX"/>
    <w:docVar w:name="dvBillNumber" w:val="5118"/>
    <w:docVar w:name="dvBillNumberPrefix" w:val="H. "/>
    <w:docVar w:name="dvOriginalBody" w:val="House"/>
    <w:docVar w:name="dvSteno" w:val="RT"/>
    <w:docVar w:name="NameofBody" w:val="h"/>
    <w:docVar w:name="vGroup2" w:val="Council"/>
  </w:docVars>
  <w:rsids>
    <w:rsidRoot w:val="00C45906"/>
    <w:rsid w:val="00011869"/>
    <w:rsid w:val="00015CD6"/>
    <w:rsid w:val="00037F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90A"/>
    <w:rsid w:val="005E2BC9"/>
    <w:rsid w:val="00605102"/>
    <w:rsid w:val="006072D1"/>
    <w:rsid w:val="006215AA"/>
    <w:rsid w:val="006913C9"/>
    <w:rsid w:val="0069470D"/>
    <w:rsid w:val="006D58AA"/>
    <w:rsid w:val="00734F00"/>
    <w:rsid w:val="00736959"/>
    <w:rsid w:val="007A70AE"/>
    <w:rsid w:val="008362E8"/>
    <w:rsid w:val="0085786E"/>
    <w:rsid w:val="008A1768"/>
    <w:rsid w:val="008A489F"/>
    <w:rsid w:val="008D174B"/>
    <w:rsid w:val="008F0F33"/>
    <w:rsid w:val="008F4429"/>
    <w:rsid w:val="0094021A"/>
    <w:rsid w:val="00983B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14E"/>
    <w:rsid w:val="00B64FFF"/>
    <w:rsid w:val="00BE3C22"/>
    <w:rsid w:val="00C0345E"/>
    <w:rsid w:val="00C21ABE"/>
    <w:rsid w:val="00C31C95"/>
    <w:rsid w:val="00C3483A"/>
    <w:rsid w:val="00C45906"/>
    <w:rsid w:val="00C74E9D"/>
    <w:rsid w:val="00C826DD"/>
    <w:rsid w:val="00C82FD3"/>
    <w:rsid w:val="00C92819"/>
    <w:rsid w:val="00CC6B7B"/>
    <w:rsid w:val="00CD2089"/>
    <w:rsid w:val="00D73A67"/>
    <w:rsid w:val="00D970A9"/>
    <w:rsid w:val="00DF3845"/>
    <w:rsid w:val="00DF5FC0"/>
    <w:rsid w:val="00E41911"/>
    <w:rsid w:val="00E44B57"/>
    <w:rsid w:val="00E905FB"/>
    <w:rsid w:val="00E92EEF"/>
    <w:rsid w:val="00EF2368"/>
    <w:rsid w:val="00F24442"/>
    <w:rsid w:val="00F50AE3"/>
    <w:rsid w:val="00F655B7"/>
    <w:rsid w:val="00F656BA"/>
    <w:rsid w:val="00F67CF1"/>
    <w:rsid w:val="00F728AA"/>
    <w:rsid w:val="00F840F0"/>
    <w:rsid w:val="00F8423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F3F7CD-B355-4192-9262-0A452998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3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18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7E6C3-DD28-45D5-B032-1C9308BA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5118: Subject not yet available - South Carolina Legislature Online</dc:title>
  <dc:creator>Rebecca Turner</dc:creator>
  <cp:lastModifiedBy>Sade Wilson</cp:lastModifiedBy>
  <cp:revision>2</cp:revision>
  <dcterms:created xsi:type="dcterms:W3CDTF">2022-05-06T15:19:00Z</dcterms:created>
  <dcterms:modified xsi:type="dcterms:W3CDTF">2022-05-06T15:19:00Z</dcterms:modified>
</cp:coreProperties>
</file>