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354B" w:rsidRDefault="009E354B" w:rsidP="009E354B">
      <w:pPr>
        <w:widowControl w:val="0"/>
        <w:jc w:val="center"/>
      </w:pPr>
      <w:r w:rsidRPr="009E354B">
        <w:rPr>
          <w:b/>
        </w:rPr>
        <w:t>South Carolina General Assembly</w:t>
      </w:r>
    </w:p>
    <w:p w:rsidR="009E354B" w:rsidRDefault="009E354B" w:rsidP="009E354B">
      <w:pPr>
        <w:widowControl w:val="0"/>
        <w:jc w:val="center"/>
      </w:pPr>
      <w:r>
        <w:t>124th Session, 2021-2022</w:t>
      </w:r>
    </w:p>
    <w:p w:rsidR="009E354B" w:rsidRDefault="009E354B" w:rsidP="009E354B">
      <w:pPr>
        <w:widowControl w:val="0"/>
        <w:jc w:val="left"/>
      </w:pPr>
    </w:p>
    <w:p w:rsidR="009E354B" w:rsidRDefault="009E354B" w:rsidP="009E354B">
      <w:pPr>
        <w:widowControl w:val="0"/>
        <w:jc w:val="left"/>
        <w:rPr>
          <w:b/>
        </w:rPr>
      </w:pPr>
      <w:r w:rsidRPr="009E354B">
        <w:rPr>
          <w:b/>
        </w:rPr>
        <w:t>H. 5177</w:t>
      </w:r>
    </w:p>
    <w:p w:rsidR="009E354B" w:rsidRDefault="009E354B" w:rsidP="009E354B">
      <w:pPr>
        <w:widowControl w:val="0"/>
        <w:jc w:val="left"/>
        <w:rPr>
          <w:b/>
        </w:rPr>
      </w:pPr>
    </w:p>
    <w:p w:rsidR="009E354B" w:rsidRDefault="009E354B" w:rsidP="009E354B">
      <w:pPr>
        <w:widowControl w:val="0"/>
        <w:jc w:val="left"/>
      </w:pPr>
      <w:r w:rsidRPr="009E354B">
        <w:rPr>
          <w:b/>
        </w:rPr>
        <w:t>STATUS INFORMATION</w:t>
      </w:r>
    </w:p>
    <w:p w:rsidR="009E354B" w:rsidRDefault="009E354B" w:rsidP="009E354B">
      <w:pPr>
        <w:widowControl w:val="0"/>
        <w:jc w:val="left"/>
      </w:pPr>
    </w:p>
    <w:p w:rsidR="009E354B" w:rsidRDefault="009E354B" w:rsidP="009E354B">
      <w:pPr>
        <w:widowControl w:val="0"/>
        <w:jc w:val="left"/>
      </w:pPr>
      <w:r>
        <w:t>General Bill</w:t>
      </w:r>
    </w:p>
    <w:p w:rsidR="009E354B" w:rsidRDefault="00D758A0" w:rsidP="009E354B">
      <w:pPr>
        <w:widowControl w:val="0"/>
        <w:jc w:val="left"/>
      </w:pPr>
      <w:r>
        <w:t>Sponsors: Reps. Haddon and Burns</w:t>
      </w:r>
    </w:p>
    <w:p w:rsidR="009E354B" w:rsidRDefault="009E354B" w:rsidP="009E354B">
      <w:pPr>
        <w:widowControl w:val="0"/>
        <w:jc w:val="left"/>
      </w:pPr>
      <w:r>
        <w:t>Document Path: l:\council\bills\jn\3570sa22.docx</w:t>
      </w:r>
    </w:p>
    <w:p w:rsidR="009E354B" w:rsidRDefault="009E354B" w:rsidP="009E354B">
      <w:pPr>
        <w:widowControl w:val="0"/>
        <w:jc w:val="left"/>
      </w:pPr>
    </w:p>
    <w:p w:rsidR="009E354B" w:rsidRDefault="009E354B" w:rsidP="009E354B">
      <w:pPr>
        <w:widowControl w:val="0"/>
        <w:jc w:val="left"/>
      </w:pPr>
      <w:r>
        <w:t>Introduced in the House on March 29, 2022</w:t>
      </w:r>
    </w:p>
    <w:p w:rsidR="009E354B" w:rsidRDefault="009E354B" w:rsidP="009E354B">
      <w:pPr>
        <w:widowControl w:val="0"/>
        <w:jc w:val="left"/>
      </w:pPr>
      <w:r>
        <w:t xml:space="preserve">Currently residing in the House Committee on </w:t>
      </w:r>
      <w:r w:rsidRPr="009E354B">
        <w:rPr>
          <w:b/>
        </w:rPr>
        <w:t>Labor, Commerce and Industry</w:t>
      </w:r>
    </w:p>
    <w:p w:rsidR="009E354B" w:rsidRDefault="009E354B" w:rsidP="009E354B">
      <w:pPr>
        <w:widowControl w:val="0"/>
        <w:jc w:val="left"/>
      </w:pPr>
    </w:p>
    <w:p w:rsidR="009E354B" w:rsidRDefault="00803290" w:rsidP="009E354B">
      <w:pPr>
        <w:widowControl w:val="0"/>
        <w:jc w:val="left"/>
      </w:pPr>
      <w:r>
        <w:t>Summary: The Great Start Act</w:t>
      </w:r>
    </w:p>
    <w:p w:rsidR="009E354B" w:rsidRDefault="009E354B" w:rsidP="009E354B">
      <w:pPr>
        <w:widowControl w:val="0"/>
        <w:jc w:val="left"/>
      </w:pPr>
    </w:p>
    <w:p w:rsidR="009E354B" w:rsidRDefault="009E354B" w:rsidP="009E354B">
      <w:pPr>
        <w:widowControl w:val="0"/>
        <w:jc w:val="left"/>
      </w:pPr>
    </w:p>
    <w:p w:rsidR="009E354B" w:rsidRDefault="009E354B" w:rsidP="009E3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54B">
        <w:rPr>
          <w:b/>
        </w:rPr>
        <w:t>HISTORY OF LEGISLATIVE ACTIONS</w:t>
      </w:r>
    </w:p>
    <w:p w:rsidR="009E354B" w:rsidRDefault="009E354B" w:rsidP="009E3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54B" w:rsidRPr="009E354B" w:rsidRDefault="009E354B" w:rsidP="009E35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54B">
        <w:rPr>
          <w:u w:val="single"/>
        </w:rPr>
        <w:tab/>
        <w:t>Date</w:t>
      </w:r>
      <w:r w:rsidRPr="009E354B">
        <w:rPr>
          <w:u w:val="single"/>
        </w:rPr>
        <w:tab/>
        <w:t>Body</w:t>
      </w:r>
      <w:r w:rsidRPr="009E354B">
        <w:rPr>
          <w:u w:val="single"/>
        </w:rPr>
        <w:tab/>
        <w:t>Action Description with journal page number</w:t>
      </w:r>
      <w:r w:rsidRPr="009E354B">
        <w:rPr>
          <w:u w:val="single"/>
        </w:rPr>
        <w:tab/>
      </w:r>
    </w:p>
    <w:p w:rsidR="00C4717D" w:rsidRDefault="00C4717D" w:rsidP="00C47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read first time (</w:t>
      </w:r>
      <w:hyperlink r:id="rId7" w:history="1">
        <w:r w:rsidRPr="001E2898">
          <w:rPr>
            <w:rStyle w:val="Hyperlink"/>
          </w:rPr>
          <w:t>House Journal</w:t>
        </w:r>
        <w:r w:rsidRPr="001E2898">
          <w:rPr>
            <w:rStyle w:val="Hyperlink"/>
          </w:rPr>
          <w:noBreakHyphen/>
          <w:t>page 71</w:t>
        </w:r>
      </w:hyperlink>
      <w:r>
        <w:t>)</w:t>
      </w:r>
    </w:p>
    <w:p w:rsidR="00C4717D" w:rsidRDefault="00C4717D" w:rsidP="00C47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 xml:space="preserve">Referred to Committee on </w:t>
      </w:r>
      <w:r w:rsidRPr="001E2898">
        <w:rPr>
          <w:b/>
        </w:rPr>
        <w:t>Labor, Commerce and Industry</w:t>
      </w:r>
      <w:r>
        <w:t xml:space="preserve"> (</w:t>
      </w:r>
      <w:hyperlink r:id="rId8" w:history="1">
        <w:r w:rsidRPr="001E2898">
          <w:rPr>
            <w:rStyle w:val="Hyperlink"/>
          </w:rPr>
          <w:t>House Journal</w:t>
        </w:r>
        <w:r w:rsidRPr="001E2898">
          <w:rPr>
            <w:rStyle w:val="Hyperlink"/>
          </w:rPr>
          <w:noBreakHyphen/>
          <w:t>page 71</w:t>
        </w:r>
      </w:hyperlink>
      <w:r>
        <w:t>)</w:t>
      </w:r>
    </w:p>
    <w:p w:rsidR="00C4717D" w:rsidRDefault="00C4717D" w:rsidP="00C47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354B" w:rsidRDefault="009E354B" w:rsidP="009E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E354B">
          <w:rPr>
            <w:rStyle w:val="Hyperlink"/>
          </w:rPr>
          <w:t>legislative information</w:t>
        </w:r>
      </w:hyperlink>
      <w:r>
        <w:t xml:space="preserve"> at the website</w:t>
      </w:r>
    </w:p>
    <w:p w:rsidR="009E354B" w:rsidRDefault="009E354B" w:rsidP="009E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54B" w:rsidRPr="009E354B" w:rsidRDefault="009E354B" w:rsidP="009E35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54B" w:rsidRDefault="009E354B" w:rsidP="009E354B">
      <w:pPr>
        <w:widowControl w:val="0"/>
        <w:jc w:val="left"/>
      </w:pPr>
      <w:r w:rsidRPr="009E354B">
        <w:rPr>
          <w:b/>
        </w:rPr>
        <w:t>VERSIONS OF THIS BILL</w:t>
      </w:r>
    </w:p>
    <w:p w:rsidR="009E354B" w:rsidRDefault="009E354B" w:rsidP="009E354B">
      <w:pPr>
        <w:widowControl w:val="0"/>
        <w:jc w:val="left"/>
      </w:pPr>
    </w:p>
    <w:p w:rsidR="009E354B" w:rsidRDefault="007A49F4" w:rsidP="009E354B">
      <w:pPr>
        <w:widowControl w:val="0"/>
        <w:jc w:val="left"/>
      </w:pPr>
      <w:hyperlink r:id="rId10" w:history="1">
        <w:r w:rsidR="009E354B">
          <w:rPr>
            <w:rStyle w:val="Hyperlink"/>
          </w:rPr>
          <w:t>3/29/2022</w:t>
        </w:r>
      </w:hyperlink>
    </w:p>
    <w:p w:rsidR="009E354B" w:rsidRDefault="009E354B" w:rsidP="009E354B"/>
    <w:p w:rsidR="009E354B" w:rsidRDefault="009E354B" w:rsidP="009E354B">
      <w:pPr>
        <w:sectPr w:rsidR="009E354B" w:rsidSect="009E35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295" w:rsidRDefault="00741295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7B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5161D">
        <w:rPr>
          <w:color w:val="000000" w:themeColor="text1"/>
          <w:u w:color="000000" w:themeColor="text1"/>
        </w:rPr>
        <w:t xml:space="preserve">TO AMEND THE CODE OF LAWS OF SOUTH CAROLINA, 1976, </w:t>
      </w:r>
      <w:r w:rsidR="00A57008">
        <w:rPr>
          <w:color w:val="000000" w:themeColor="text1"/>
          <w:u w:color="000000" w:themeColor="text1"/>
        </w:rPr>
        <w:t>TO ENACT</w:t>
      </w:r>
      <w:r w:rsidRPr="0065161D">
        <w:rPr>
          <w:color w:val="000000" w:themeColor="text1"/>
          <w:u w:color="000000" w:themeColor="text1"/>
        </w:rPr>
        <w:t xml:space="preserve"> THE “GREAT START ACT” BY ADDING SECTION 11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5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290 SO AS TO PROVIDE THAT THE STATE INCOME TAXES WITHHELD FROM THE PAYCHECKS OF INDIVIDUALS UNDER THE AGE OF EIGHTEEN MUST BE INVESTED INTO CERTAIN 529 ACCOUNTS.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>SECTION</w:t>
      </w:r>
      <w:r w:rsidRPr="0065161D">
        <w:rPr>
          <w:color w:val="000000" w:themeColor="text1"/>
          <w:u w:color="000000" w:themeColor="text1"/>
        </w:rPr>
        <w:tab/>
        <w:t>1.</w:t>
      </w:r>
      <w:r w:rsidRPr="0065161D">
        <w:rPr>
          <w:color w:val="000000" w:themeColor="text1"/>
          <w:u w:color="000000" w:themeColor="text1"/>
        </w:rPr>
        <w:tab/>
        <w:t>This act may be cited as the “Great Start Act”.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>SECTION</w:t>
      </w:r>
      <w:r w:rsidRPr="0065161D">
        <w:rPr>
          <w:color w:val="000000" w:themeColor="text1"/>
          <w:u w:color="000000" w:themeColor="text1"/>
        </w:rPr>
        <w:tab/>
        <w:t>2.</w:t>
      </w:r>
      <w:r w:rsidRPr="0065161D">
        <w:rPr>
          <w:color w:val="000000" w:themeColor="text1"/>
          <w:u w:color="000000" w:themeColor="text1"/>
        </w:rPr>
        <w:tab/>
        <w:t>Article 1, Chapter 5, Title 11 of the 1976 Code is amended by adding: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“Section 11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5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290.</w:t>
      </w:r>
      <w:r w:rsidRPr="0065161D">
        <w:rPr>
          <w:color w:val="000000" w:themeColor="text1"/>
          <w:u w:color="000000" w:themeColor="text1"/>
        </w:rPr>
        <w:tab/>
        <w:t>(A)</w:t>
      </w:r>
      <w:r w:rsidRPr="0065161D">
        <w:rPr>
          <w:color w:val="000000" w:themeColor="text1"/>
          <w:u w:color="000000" w:themeColor="text1"/>
        </w:rPr>
        <w:tab/>
        <w:t>The state income taxes withheld from the paycheck of an individual under the age of eighteen must be invested into a 529 account with the South Carolina College Investment Program, established pursuant to Chapter 2, Title 59, in the individual</w:t>
      </w:r>
      <w:r w:rsidR="00715C3C">
        <w:rPr>
          <w:color w:val="000000" w:themeColor="text1"/>
          <w:u w:color="000000" w:themeColor="text1"/>
        </w:rPr>
        <w:t>’</w:t>
      </w:r>
      <w:r w:rsidRPr="0065161D">
        <w:rPr>
          <w:color w:val="000000" w:themeColor="text1"/>
          <w:u w:color="000000" w:themeColor="text1"/>
        </w:rPr>
        <w:t xml:space="preserve">s name. The </w:t>
      </w:r>
      <w:r w:rsidR="00971C63">
        <w:rPr>
          <w:color w:val="000000" w:themeColor="text1"/>
          <w:u w:color="000000" w:themeColor="text1"/>
        </w:rPr>
        <w:t xml:space="preserve">State </w:t>
      </w:r>
      <w:r w:rsidRPr="0065161D">
        <w:rPr>
          <w:color w:val="000000" w:themeColor="text1"/>
          <w:u w:color="000000" w:themeColor="text1"/>
        </w:rPr>
        <w:t xml:space="preserve">Treasurer shall create a 529 account for each eligible individual and determine the investment strategy that is best suited for the individual. 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(B)</w:t>
      </w:r>
      <w:r w:rsidRPr="0065161D">
        <w:rPr>
          <w:color w:val="000000" w:themeColor="text1"/>
          <w:u w:color="000000" w:themeColor="text1"/>
        </w:rPr>
        <w:tab/>
        <w:t>An individual under eighteen is considered to have paid all state income taxes that were withheld and invested into a 529 account pursuant to this section.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(C)</w:t>
      </w:r>
      <w:r w:rsidRPr="0065161D">
        <w:rPr>
          <w:color w:val="000000" w:themeColor="text1"/>
          <w:u w:color="000000" w:themeColor="text1"/>
        </w:rPr>
        <w:tab/>
        <w:t>The contributions made to a 529 account pursuant to this section are not eligible for any state income tax deductions allowed pursuant to Section 12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6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1140(11).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(D)</w:t>
      </w:r>
      <w:r w:rsidRPr="0065161D">
        <w:rPr>
          <w:color w:val="000000" w:themeColor="text1"/>
          <w:u w:color="000000" w:themeColor="text1"/>
        </w:rPr>
        <w:tab/>
        <w:t xml:space="preserve">The </w:t>
      </w:r>
      <w:r w:rsidR="00971C63">
        <w:rPr>
          <w:color w:val="000000" w:themeColor="text1"/>
          <w:u w:color="000000" w:themeColor="text1"/>
        </w:rPr>
        <w:t xml:space="preserve">State </w:t>
      </w:r>
      <w:r w:rsidRPr="0065161D">
        <w:rPr>
          <w:color w:val="000000" w:themeColor="text1"/>
          <w:u w:color="000000" w:themeColor="text1"/>
        </w:rPr>
        <w:t>Treasurer shall adopt rules and promulgate regulations necessary to effectuate the provisions of this section.”</w:t>
      </w:r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B7B" w:rsidRDefault="00AF7B7B" w:rsidP="00EC46C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C46C3">
        <w:t>3</w:t>
      </w:r>
      <w:r>
        <w:t>.</w:t>
      </w:r>
      <w:r>
        <w:tab/>
        <w:t>This act takes effect upon approval by the Governor.</w:t>
      </w:r>
    </w:p>
    <w:p w:rsidR="00670483" w:rsidRDefault="00715C3C" w:rsidP="00EC46C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354B" w:rsidRDefault="009E354B" w:rsidP="009E354B">
      <w:pPr>
        <w:keepNext/>
        <w:suppressAutoHyphens/>
      </w:pPr>
    </w:p>
    <w:sectPr w:rsidR="009E354B" w:rsidSect="009E354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B7B" w:rsidRDefault="00AF7B7B" w:rsidP="009F0C77">
      <w:r>
        <w:separator/>
      </w:r>
    </w:p>
  </w:endnote>
  <w:endnote w:type="continuationSeparator" w:id="0">
    <w:p w:rsidR="00AF7B7B" w:rsidRDefault="00AF7B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ED48A1-D087-42A0-8EFB-9CB987FC0CA8}"/>
    <w:embedBold r:id="rId2" w:fontKey="{3F6B9E3A-B89D-4C8E-89AA-3E6ACE2D9E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475275-49F6-4CCF-8DD5-CE7CA7BE03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04FED6-F5A8-4D2B-BD37-928BF78DF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62B69C-A272-418A-BC51-A15D25001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354B" w:rsidRPr="00741295" w:rsidRDefault="009E354B" w:rsidP="00741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B7B" w:rsidRDefault="00AF7B7B" w:rsidP="009F0C77">
      <w:r>
        <w:separator/>
      </w:r>
    </w:p>
  </w:footnote>
  <w:footnote w:type="continuationSeparator" w:id="0">
    <w:p w:rsidR="00AF7B7B" w:rsidRDefault="00AF7B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70SA22"/>
    <w:docVar w:name="CoverBillType" w:val="b"/>
    <w:docVar w:name="DocPath" w:val="L:\Council\bills\JN\3570SA22.DOCX"/>
    <w:docVar w:name="dvBillNumber" w:val="51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F7B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F5C"/>
    <w:rsid w:val="00670483"/>
    <w:rsid w:val="006913C9"/>
    <w:rsid w:val="0069470D"/>
    <w:rsid w:val="006D58AA"/>
    <w:rsid w:val="00715C3C"/>
    <w:rsid w:val="00734F00"/>
    <w:rsid w:val="00736959"/>
    <w:rsid w:val="00741295"/>
    <w:rsid w:val="007A70AE"/>
    <w:rsid w:val="00803290"/>
    <w:rsid w:val="008362E8"/>
    <w:rsid w:val="0085786E"/>
    <w:rsid w:val="008A1768"/>
    <w:rsid w:val="008A489F"/>
    <w:rsid w:val="008F0F33"/>
    <w:rsid w:val="008F4429"/>
    <w:rsid w:val="0094021A"/>
    <w:rsid w:val="00971C63"/>
    <w:rsid w:val="009B44AF"/>
    <w:rsid w:val="009C6A0B"/>
    <w:rsid w:val="009E354B"/>
    <w:rsid w:val="009F0C77"/>
    <w:rsid w:val="009F4DD1"/>
    <w:rsid w:val="00A02543"/>
    <w:rsid w:val="00A41684"/>
    <w:rsid w:val="00A57008"/>
    <w:rsid w:val="00A64E80"/>
    <w:rsid w:val="00A72BCD"/>
    <w:rsid w:val="00A741D9"/>
    <w:rsid w:val="00A833AB"/>
    <w:rsid w:val="00A9741D"/>
    <w:rsid w:val="00A97875"/>
    <w:rsid w:val="00AC34A2"/>
    <w:rsid w:val="00AD1C9A"/>
    <w:rsid w:val="00AD4B17"/>
    <w:rsid w:val="00AF7B7B"/>
    <w:rsid w:val="00B412D4"/>
    <w:rsid w:val="00B64FFF"/>
    <w:rsid w:val="00BE3C22"/>
    <w:rsid w:val="00C0345E"/>
    <w:rsid w:val="00C21ABE"/>
    <w:rsid w:val="00C31C95"/>
    <w:rsid w:val="00C3483A"/>
    <w:rsid w:val="00C4717D"/>
    <w:rsid w:val="00C74E9D"/>
    <w:rsid w:val="00C826DD"/>
    <w:rsid w:val="00C82FD3"/>
    <w:rsid w:val="00C92819"/>
    <w:rsid w:val="00CC6B7B"/>
    <w:rsid w:val="00CD2089"/>
    <w:rsid w:val="00D73A67"/>
    <w:rsid w:val="00D758A0"/>
    <w:rsid w:val="00D970A9"/>
    <w:rsid w:val="00DF3845"/>
    <w:rsid w:val="00E41911"/>
    <w:rsid w:val="00E44B57"/>
    <w:rsid w:val="00E92EEF"/>
    <w:rsid w:val="00EC46C3"/>
    <w:rsid w:val="00EF2368"/>
    <w:rsid w:val="00F24442"/>
    <w:rsid w:val="00F50AE3"/>
    <w:rsid w:val="00F655B7"/>
    <w:rsid w:val="00F656BA"/>
    <w:rsid w:val="00F67CF1"/>
    <w:rsid w:val="00F728AA"/>
    <w:rsid w:val="00F840F0"/>
    <w:rsid w:val="00FA4BE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2C459-D5C7-4DEA-996F-BFA1D947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4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6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5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7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B70C4-F0AE-4134-8186-22AE9CA0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5177: Subject not yet available - South Carolina Legislature Online</dc:title>
  <dc:creator>Julie Newboult</dc:creator>
  <cp:lastModifiedBy>Sade Wilson</cp:lastModifiedBy>
  <cp:revision>2</cp:revision>
  <cp:lastPrinted>2022-03-29T14:56:00Z</cp:lastPrinted>
  <dcterms:created xsi:type="dcterms:W3CDTF">2022-05-06T15:24:00Z</dcterms:created>
  <dcterms:modified xsi:type="dcterms:W3CDTF">2022-05-06T15:24:00Z</dcterms:modified>
</cp:coreProperties>
</file>