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3AE" w:rsidRDefault="009013AE" w:rsidP="009013AE">
      <w:pPr>
        <w:widowControl w:val="0"/>
        <w:jc w:val="center"/>
      </w:pPr>
      <w:r w:rsidRPr="009013AE">
        <w:rPr>
          <w:b/>
        </w:rPr>
        <w:t>South Carolina General Assembly</w:t>
      </w:r>
    </w:p>
    <w:p w:rsidR="009013AE" w:rsidRDefault="009013AE" w:rsidP="009013AE">
      <w:pPr>
        <w:widowControl w:val="0"/>
        <w:jc w:val="center"/>
      </w:pPr>
      <w:r>
        <w:t>124th Session, 2021-2022</w:t>
      </w:r>
    </w:p>
    <w:p w:rsidR="009013AE" w:rsidRDefault="009013AE" w:rsidP="009013AE">
      <w:pPr>
        <w:widowControl w:val="0"/>
        <w:jc w:val="left"/>
      </w:pPr>
    </w:p>
    <w:p w:rsidR="009013AE" w:rsidRDefault="009013AE" w:rsidP="009013AE">
      <w:pPr>
        <w:widowControl w:val="0"/>
        <w:jc w:val="left"/>
        <w:rPr>
          <w:b/>
        </w:rPr>
      </w:pPr>
      <w:r w:rsidRPr="009013AE">
        <w:rPr>
          <w:b/>
        </w:rPr>
        <w:t>S.</w:t>
      </w:r>
      <w:r>
        <w:rPr>
          <w:b/>
        </w:rPr>
        <w:t xml:space="preserve"> </w:t>
      </w:r>
      <w:r w:rsidRPr="009013AE">
        <w:rPr>
          <w:b/>
        </w:rPr>
        <w:t>577</w:t>
      </w:r>
    </w:p>
    <w:p w:rsidR="009013AE" w:rsidRDefault="009013AE" w:rsidP="009013AE">
      <w:pPr>
        <w:widowControl w:val="0"/>
        <w:jc w:val="left"/>
        <w:rPr>
          <w:b/>
        </w:rPr>
      </w:pPr>
    </w:p>
    <w:p w:rsidR="009013AE" w:rsidRDefault="009013AE" w:rsidP="009013AE">
      <w:pPr>
        <w:widowControl w:val="0"/>
        <w:jc w:val="left"/>
      </w:pPr>
      <w:r w:rsidRPr="009013AE">
        <w:rPr>
          <w:b/>
        </w:rPr>
        <w:t>STATUS INFORMATION</w:t>
      </w:r>
    </w:p>
    <w:p w:rsidR="009013AE" w:rsidRDefault="009013AE" w:rsidP="009013AE">
      <w:pPr>
        <w:widowControl w:val="0"/>
        <w:jc w:val="left"/>
      </w:pPr>
    </w:p>
    <w:p w:rsidR="009013AE" w:rsidRDefault="009013AE" w:rsidP="009013AE">
      <w:pPr>
        <w:widowControl w:val="0"/>
        <w:jc w:val="left"/>
      </w:pPr>
      <w:r>
        <w:t>General Bill</w:t>
      </w:r>
    </w:p>
    <w:p w:rsidR="009013AE" w:rsidRDefault="009013AE" w:rsidP="009013AE">
      <w:pPr>
        <w:widowControl w:val="0"/>
        <w:jc w:val="left"/>
      </w:pPr>
      <w:r>
        <w:t>Sponsors: Senator Fanning</w:t>
      </w:r>
    </w:p>
    <w:p w:rsidR="009013AE" w:rsidRDefault="009013AE" w:rsidP="009013AE">
      <w:pPr>
        <w:widowControl w:val="0"/>
        <w:jc w:val="left"/>
      </w:pPr>
      <w:r>
        <w:t>Document Path: l:\council\bills\jn\3366ph21.docx</w:t>
      </w:r>
    </w:p>
    <w:p w:rsidR="00023115" w:rsidRDefault="00023115" w:rsidP="009013AE">
      <w:pPr>
        <w:widowControl w:val="0"/>
        <w:jc w:val="left"/>
      </w:pPr>
      <w:r>
        <w:t>Companion/Similar bill(s): 3748</w:t>
      </w:r>
    </w:p>
    <w:p w:rsidR="009013AE" w:rsidRDefault="009013AE" w:rsidP="009013AE">
      <w:pPr>
        <w:widowControl w:val="0"/>
        <w:jc w:val="left"/>
      </w:pPr>
    </w:p>
    <w:p w:rsidR="009013AE" w:rsidRDefault="009013AE" w:rsidP="009013AE">
      <w:pPr>
        <w:widowControl w:val="0"/>
        <w:jc w:val="left"/>
      </w:pPr>
      <w:r>
        <w:t>Introduced in the Senate on February 17, 2021</w:t>
      </w:r>
    </w:p>
    <w:p w:rsidR="009013AE" w:rsidRDefault="009013AE" w:rsidP="009013AE">
      <w:pPr>
        <w:widowControl w:val="0"/>
        <w:jc w:val="left"/>
      </w:pPr>
      <w:r>
        <w:t xml:space="preserve">Currently residing in the Senate Committee on </w:t>
      </w:r>
      <w:r w:rsidRPr="009013AE">
        <w:rPr>
          <w:b/>
        </w:rPr>
        <w:t>Banking and Insurance</w:t>
      </w:r>
    </w:p>
    <w:p w:rsidR="009013AE" w:rsidRDefault="009013AE" w:rsidP="009013AE">
      <w:pPr>
        <w:widowControl w:val="0"/>
        <w:jc w:val="left"/>
      </w:pPr>
    </w:p>
    <w:p w:rsidR="009013AE" w:rsidRDefault="009013AE" w:rsidP="009013AE">
      <w:pPr>
        <w:widowControl w:val="0"/>
        <w:jc w:val="left"/>
      </w:pPr>
      <w:r>
        <w:t>Summary: Health Insurance Coverage</w:t>
      </w:r>
    </w:p>
    <w:p w:rsidR="009013AE" w:rsidRDefault="009013AE" w:rsidP="009013AE">
      <w:pPr>
        <w:widowControl w:val="0"/>
        <w:jc w:val="left"/>
      </w:pPr>
    </w:p>
    <w:p w:rsidR="009013AE" w:rsidRDefault="009013AE" w:rsidP="009013AE">
      <w:pPr>
        <w:widowControl w:val="0"/>
        <w:jc w:val="left"/>
      </w:pPr>
    </w:p>
    <w:p w:rsidR="009013AE" w:rsidRDefault="009013AE" w:rsidP="009013AE">
      <w:pPr>
        <w:widowControl w:val="0"/>
        <w:tabs>
          <w:tab w:val="center" w:pos="590"/>
          <w:tab w:val="center" w:pos="1440"/>
          <w:tab w:val="left" w:pos="1872"/>
          <w:tab w:val="left" w:pos="9187"/>
        </w:tabs>
        <w:jc w:val="left"/>
      </w:pPr>
      <w:r w:rsidRPr="009013AE">
        <w:rPr>
          <w:b/>
        </w:rPr>
        <w:t>HISTORY OF LEGISLATIVE ACTIONS</w:t>
      </w:r>
    </w:p>
    <w:p w:rsidR="009013AE" w:rsidRDefault="009013AE" w:rsidP="009013AE">
      <w:pPr>
        <w:widowControl w:val="0"/>
        <w:tabs>
          <w:tab w:val="center" w:pos="590"/>
          <w:tab w:val="center" w:pos="1440"/>
          <w:tab w:val="left" w:pos="1872"/>
          <w:tab w:val="left" w:pos="9187"/>
        </w:tabs>
        <w:jc w:val="left"/>
      </w:pPr>
    </w:p>
    <w:p w:rsidR="009013AE" w:rsidRPr="009013AE" w:rsidRDefault="009013AE" w:rsidP="009013AE">
      <w:pPr>
        <w:widowControl w:val="0"/>
        <w:tabs>
          <w:tab w:val="center" w:pos="590"/>
          <w:tab w:val="center" w:pos="1440"/>
          <w:tab w:val="left" w:pos="1872"/>
          <w:tab w:val="left" w:pos="9187"/>
        </w:tabs>
        <w:jc w:val="left"/>
      </w:pPr>
      <w:r w:rsidRPr="009013AE">
        <w:rPr>
          <w:u w:val="single"/>
        </w:rPr>
        <w:tab/>
        <w:t>Date</w:t>
      </w:r>
      <w:r w:rsidRPr="009013AE">
        <w:rPr>
          <w:u w:val="single"/>
        </w:rPr>
        <w:tab/>
        <w:t>Body</w:t>
      </w:r>
      <w:r w:rsidRPr="009013AE">
        <w:rPr>
          <w:u w:val="single"/>
        </w:rPr>
        <w:tab/>
        <w:t>Action Description with journal page number</w:t>
      </w:r>
      <w:r w:rsidRPr="009013AE">
        <w:rPr>
          <w:u w:val="single"/>
        </w:rPr>
        <w:tab/>
      </w:r>
    </w:p>
    <w:p w:rsidR="000E4677" w:rsidRDefault="000E4677" w:rsidP="000E4677">
      <w:pPr>
        <w:widowControl w:val="0"/>
        <w:tabs>
          <w:tab w:val="right" w:pos="1008"/>
          <w:tab w:val="left" w:pos="1152"/>
          <w:tab w:val="left" w:pos="1872"/>
          <w:tab w:val="left" w:pos="9187"/>
        </w:tabs>
        <w:ind w:left="2088" w:hanging="2088"/>
      </w:pPr>
      <w:r>
        <w:tab/>
        <w:t>2/17/2021</w:t>
      </w:r>
      <w:r>
        <w:tab/>
        <w:t>Senate</w:t>
      </w:r>
      <w:r>
        <w:tab/>
        <w:t>Introduced and read first time (</w:t>
      </w:r>
      <w:hyperlink r:id="rId7" w:history="1">
        <w:r w:rsidRPr="00745371">
          <w:rPr>
            <w:rStyle w:val="Hyperlink"/>
          </w:rPr>
          <w:t>Senate Journal</w:t>
        </w:r>
        <w:r w:rsidRPr="00745371">
          <w:rPr>
            <w:rStyle w:val="Hyperlink"/>
          </w:rPr>
          <w:noBreakHyphen/>
          <w:t>page 11</w:t>
        </w:r>
      </w:hyperlink>
      <w:r>
        <w:t>)</w:t>
      </w:r>
    </w:p>
    <w:p w:rsidR="000E4677" w:rsidRDefault="000E4677" w:rsidP="000E4677">
      <w:pPr>
        <w:widowControl w:val="0"/>
        <w:tabs>
          <w:tab w:val="right" w:pos="1008"/>
          <w:tab w:val="left" w:pos="1152"/>
          <w:tab w:val="left" w:pos="1872"/>
          <w:tab w:val="left" w:pos="9187"/>
        </w:tabs>
        <w:ind w:left="2088" w:hanging="2088"/>
      </w:pPr>
      <w:r>
        <w:tab/>
        <w:t>2/17/2021</w:t>
      </w:r>
      <w:r>
        <w:tab/>
        <w:t>Senate</w:t>
      </w:r>
      <w:r>
        <w:tab/>
        <w:t xml:space="preserve">Referred to Committee on </w:t>
      </w:r>
      <w:r w:rsidRPr="00745371">
        <w:rPr>
          <w:b/>
        </w:rPr>
        <w:t>Banking and Insurance</w:t>
      </w:r>
      <w:r>
        <w:t xml:space="preserve"> (</w:t>
      </w:r>
      <w:hyperlink r:id="rId8" w:history="1">
        <w:r w:rsidRPr="00745371">
          <w:rPr>
            <w:rStyle w:val="Hyperlink"/>
          </w:rPr>
          <w:t>Senate Journal</w:t>
        </w:r>
        <w:r w:rsidRPr="00745371">
          <w:rPr>
            <w:rStyle w:val="Hyperlink"/>
          </w:rPr>
          <w:noBreakHyphen/>
          <w:t>page 11</w:t>
        </w:r>
      </w:hyperlink>
      <w:r>
        <w:t>)</w:t>
      </w:r>
    </w:p>
    <w:p w:rsidR="000E4677" w:rsidRDefault="000E4677" w:rsidP="000E4677">
      <w:pPr>
        <w:widowControl w:val="0"/>
        <w:tabs>
          <w:tab w:val="right" w:pos="1008"/>
          <w:tab w:val="left" w:pos="1152"/>
          <w:tab w:val="left" w:pos="1872"/>
          <w:tab w:val="left" w:pos="9187"/>
        </w:tabs>
        <w:ind w:left="2088" w:hanging="2088"/>
      </w:pPr>
    </w:p>
    <w:p w:rsidR="009013AE" w:rsidRDefault="009013AE" w:rsidP="009013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013AE">
          <w:rPr>
            <w:rStyle w:val="Hyperlink"/>
          </w:rPr>
          <w:t>legislative information</w:t>
        </w:r>
      </w:hyperlink>
      <w:r>
        <w:t xml:space="preserve"> at the website</w:t>
      </w:r>
    </w:p>
    <w:p w:rsidR="009013AE" w:rsidRDefault="009013AE" w:rsidP="009013AE">
      <w:pPr>
        <w:widowControl w:val="0"/>
        <w:tabs>
          <w:tab w:val="right" w:pos="1008"/>
          <w:tab w:val="left" w:pos="1152"/>
          <w:tab w:val="left" w:pos="1872"/>
          <w:tab w:val="left" w:pos="9187"/>
        </w:tabs>
        <w:ind w:left="2088" w:hanging="2088"/>
        <w:jc w:val="left"/>
      </w:pPr>
    </w:p>
    <w:p w:rsidR="009013AE" w:rsidRPr="009013AE" w:rsidRDefault="009013AE" w:rsidP="009013AE">
      <w:pPr>
        <w:widowControl w:val="0"/>
        <w:tabs>
          <w:tab w:val="right" w:pos="1008"/>
          <w:tab w:val="left" w:pos="1152"/>
          <w:tab w:val="left" w:pos="1872"/>
          <w:tab w:val="left" w:pos="9187"/>
        </w:tabs>
        <w:ind w:left="2088" w:hanging="2088"/>
        <w:jc w:val="left"/>
      </w:pPr>
    </w:p>
    <w:p w:rsidR="009013AE" w:rsidRDefault="009013AE" w:rsidP="009013AE">
      <w:pPr>
        <w:widowControl w:val="0"/>
        <w:jc w:val="left"/>
      </w:pPr>
      <w:r w:rsidRPr="009013AE">
        <w:rPr>
          <w:b/>
        </w:rPr>
        <w:t>VERSIONS OF THIS BILL</w:t>
      </w:r>
    </w:p>
    <w:p w:rsidR="009013AE" w:rsidRDefault="009013AE" w:rsidP="009013AE">
      <w:pPr>
        <w:widowControl w:val="0"/>
        <w:jc w:val="left"/>
      </w:pPr>
    </w:p>
    <w:p w:rsidR="009013AE" w:rsidRDefault="00622C66" w:rsidP="009013AE">
      <w:pPr>
        <w:widowControl w:val="0"/>
        <w:jc w:val="left"/>
      </w:pPr>
      <w:hyperlink r:id="rId10" w:history="1">
        <w:r w:rsidR="009013AE">
          <w:rPr>
            <w:rStyle w:val="Hyperlink"/>
          </w:rPr>
          <w:t>2/17/2021</w:t>
        </w:r>
      </w:hyperlink>
    </w:p>
    <w:p w:rsidR="009013AE" w:rsidRDefault="009013AE" w:rsidP="009013AE"/>
    <w:p w:rsidR="009013AE" w:rsidRDefault="009013AE" w:rsidP="009013AE">
      <w:pPr>
        <w:sectPr w:rsidR="009013AE" w:rsidSect="009013AE">
          <w:pgSz w:w="12240" w:h="15840" w:code="1"/>
          <w:pgMar w:top="1080" w:right="1440" w:bottom="1080" w:left="1440" w:header="720" w:footer="720" w:gutter="0"/>
          <w:cols w:space="720"/>
          <w:noEndnote/>
          <w:docGrid w:linePitch="360"/>
        </w:sectPr>
      </w:pPr>
    </w:p>
    <w:p w:rsidR="00CF47E3" w:rsidRDefault="00CF47E3" w:rsidP="0055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74" w:rsidRDefault="00553274" w:rsidP="0055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74" w:rsidRDefault="00553274" w:rsidP="0055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74" w:rsidRDefault="00553274" w:rsidP="0055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74" w:rsidRDefault="00553274" w:rsidP="0055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74" w:rsidRDefault="00553274" w:rsidP="0055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274" w:rsidRDefault="00553274" w:rsidP="0055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16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32717">
        <w:rPr>
          <w:color w:val="000000" w:themeColor="text1"/>
          <w:u w:color="000000" w:themeColor="text1"/>
        </w:rPr>
        <w:t>TO AMEND SECTION 38</w:t>
      </w:r>
      <w:r w:rsidR="00377190">
        <w:rPr>
          <w:color w:val="000000" w:themeColor="text1"/>
          <w:u w:color="000000" w:themeColor="text1"/>
        </w:rPr>
        <w:noBreakHyphen/>
      </w:r>
      <w:r w:rsidRPr="00432717">
        <w:rPr>
          <w:color w:val="000000" w:themeColor="text1"/>
          <w:u w:color="000000" w:themeColor="text1"/>
        </w:rPr>
        <w:t>71</w:t>
      </w:r>
      <w:r w:rsidR="00377190">
        <w:rPr>
          <w:color w:val="000000" w:themeColor="text1"/>
          <w:u w:color="000000" w:themeColor="text1"/>
        </w:rPr>
        <w:noBreakHyphen/>
      </w:r>
      <w:r w:rsidRPr="00432717">
        <w:rPr>
          <w:color w:val="000000" w:themeColor="text1"/>
          <w:u w:color="000000" w:themeColor="text1"/>
        </w:rPr>
        <w:t>145, CODE OF LAWS OF SOUTH CAROLINA, 1976, RELATING TO PROCEDURES REQUIRING COVERAGE BY HEALTH INSURANCE POLICIES, SO AS TO REQUIRE INDIVIDUAL AND GROUP HEALTH INSURANCE AND HEALTH MAINTENANCE ORG</w:t>
      </w:r>
      <w:r>
        <w:rPr>
          <w:color w:val="000000" w:themeColor="text1"/>
          <w:u w:color="000000" w:themeColor="text1"/>
        </w:rPr>
        <w:t>ANIZATIONS TO COVER ANNUAL WELL</w:t>
      </w:r>
      <w:r w:rsidR="00377190">
        <w:rPr>
          <w:color w:val="000000" w:themeColor="text1"/>
          <w:u w:color="000000" w:themeColor="text1"/>
        </w:rPr>
        <w:noBreakHyphen/>
      </w:r>
      <w:r w:rsidRPr="00432717">
        <w:rPr>
          <w:color w:val="000000" w:themeColor="text1"/>
          <w:u w:color="000000" w:themeColor="text1"/>
        </w:rPr>
        <w:t>WOMAN EXAMINATIONS AND TO PROVIDE A DEFINITION.</w:t>
      </w:r>
      <w:bookmarkStart w:id="4" w:name="titleend"/>
      <w:bookmarkEnd w:id="4"/>
    </w:p>
    <w:p w:rsidR="006B5952" w:rsidRDefault="006B59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6A5" w:rsidRDefault="00671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16A5" w:rsidRDefault="00671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432717">
        <w:rPr>
          <w:color w:val="000000" w:themeColor="text1"/>
          <w:u w:color="000000" w:themeColor="text1"/>
        </w:rPr>
        <w:t>Section 38</w:t>
      </w:r>
      <w:r w:rsidR="00377190">
        <w:rPr>
          <w:color w:val="000000" w:themeColor="text1"/>
          <w:u w:color="000000" w:themeColor="text1"/>
        </w:rPr>
        <w:noBreakHyphen/>
      </w:r>
      <w:r w:rsidRPr="00432717">
        <w:rPr>
          <w:color w:val="000000" w:themeColor="text1"/>
          <w:u w:color="000000" w:themeColor="text1"/>
        </w:rPr>
        <w:t>71</w:t>
      </w:r>
      <w:r w:rsidR="00377190">
        <w:rPr>
          <w:color w:val="000000" w:themeColor="text1"/>
          <w:u w:color="000000" w:themeColor="text1"/>
        </w:rPr>
        <w:noBreakHyphen/>
      </w:r>
      <w:r w:rsidRPr="00432717">
        <w:rPr>
          <w:color w:val="000000" w:themeColor="text1"/>
          <w:u w:color="000000" w:themeColor="text1"/>
        </w:rPr>
        <w:t>145 of the 1976 Code is amended to read:</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32717">
        <w:rPr>
          <w:color w:val="000000" w:themeColor="text1"/>
          <w:u w:color="000000" w:themeColor="text1"/>
        </w:rPr>
        <w:t>“Section 38</w:t>
      </w:r>
      <w:r w:rsidR="00377190">
        <w:rPr>
          <w:color w:val="000000" w:themeColor="text1"/>
          <w:u w:color="000000" w:themeColor="text1"/>
        </w:rPr>
        <w:noBreakHyphen/>
      </w:r>
      <w:r w:rsidRPr="00432717">
        <w:rPr>
          <w:color w:val="000000" w:themeColor="text1"/>
          <w:u w:color="000000" w:themeColor="text1"/>
        </w:rPr>
        <w:t>71</w:t>
      </w:r>
      <w:r w:rsidR="00377190">
        <w:rPr>
          <w:color w:val="000000" w:themeColor="text1"/>
          <w:u w:color="000000" w:themeColor="text1"/>
        </w:rPr>
        <w:noBreakHyphen/>
      </w:r>
      <w:r>
        <w:rPr>
          <w:color w:val="000000" w:themeColor="text1"/>
          <w:u w:color="000000" w:themeColor="text1"/>
        </w:rPr>
        <w:t>145.</w:t>
      </w:r>
      <w:r>
        <w:rPr>
          <w:color w:val="000000" w:themeColor="text1"/>
          <w:u w:color="000000" w:themeColor="text1"/>
        </w:rPr>
        <w:tab/>
      </w:r>
      <w:r w:rsidRPr="00432717">
        <w:rPr>
          <w:color w:val="000000" w:themeColor="text1"/>
          <w:u w:color="000000" w:themeColor="text1"/>
        </w:rPr>
        <w:t>(A)</w:t>
      </w:r>
      <w:r>
        <w:rPr>
          <w:color w:val="000000" w:themeColor="text1"/>
          <w:u w:color="000000" w:themeColor="text1"/>
        </w:rPr>
        <w:tab/>
      </w:r>
      <w:r w:rsidRPr="00432717">
        <w:rPr>
          <w:color w:val="000000" w:themeColor="text1"/>
          <w:u w:color="000000" w:themeColor="text1"/>
        </w:rPr>
        <w:t>All individual and group health insurance and health maintenance organization policies in this State shall include coverage in the policy for:</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32717">
        <w:rPr>
          <w:color w:val="000000" w:themeColor="text1"/>
          <w:u w:color="000000" w:themeColor="text1"/>
        </w:rPr>
        <w:t>mammograms;</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(2)</w:t>
      </w:r>
      <w:r>
        <w:rPr>
          <w:color w:val="000000" w:themeColor="text1"/>
          <w:u w:color="000000" w:themeColor="text1"/>
        </w:rPr>
        <w:tab/>
      </w:r>
      <w:r w:rsidRPr="00432717">
        <w:rPr>
          <w:color w:val="000000" w:themeColor="text1"/>
          <w:u w:color="000000" w:themeColor="text1"/>
        </w:rPr>
        <w:t>annual pap smears;</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(3)</w:t>
      </w:r>
      <w:r>
        <w:rPr>
          <w:color w:val="000000" w:themeColor="text1"/>
          <w:u w:color="000000" w:themeColor="text1"/>
        </w:rPr>
        <w:tab/>
      </w:r>
      <w:r w:rsidRPr="00432717">
        <w:rPr>
          <w:color w:val="000000" w:themeColor="text1"/>
          <w:u w:color="000000" w:themeColor="text1"/>
        </w:rPr>
        <w:t>prostate cancer examinations, screenings, and laboratory work for diagnostic purposes in accordance with the most recent published guidelines of the American Cancer Society</w:t>
      </w:r>
      <w:r w:rsidRPr="00432717">
        <w:rPr>
          <w:color w:val="000000" w:themeColor="text1"/>
          <w:u w:val="single" w:color="000000" w:themeColor="text1"/>
        </w:rPr>
        <w:t>; and</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989">
        <w:rPr>
          <w:color w:val="000000" w:themeColor="text1"/>
          <w:u w:color="000000" w:themeColor="text1"/>
        </w:rPr>
        <w:tab/>
      </w:r>
      <w:r w:rsidRPr="00EC0989">
        <w:rPr>
          <w:color w:val="000000" w:themeColor="text1"/>
          <w:u w:color="000000" w:themeColor="text1"/>
        </w:rPr>
        <w:tab/>
      </w:r>
      <w:r>
        <w:rPr>
          <w:color w:val="000000" w:themeColor="text1"/>
          <w:u w:val="single" w:color="000000" w:themeColor="text1"/>
        </w:rPr>
        <w:t>(4)</w:t>
      </w:r>
      <w:r w:rsidRPr="00EC0989">
        <w:rPr>
          <w:color w:val="000000" w:themeColor="text1"/>
          <w:u w:color="000000" w:themeColor="text1"/>
        </w:rPr>
        <w:tab/>
      </w:r>
      <w:r>
        <w:rPr>
          <w:color w:val="000000" w:themeColor="text1"/>
          <w:u w:val="single" w:color="000000" w:themeColor="text1"/>
        </w:rPr>
        <w:t>annual well</w:t>
      </w:r>
      <w:r w:rsidR="00377190">
        <w:rPr>
          <w:color w:val="000000" w:themeColor="text1"/>
          <w:u w:val="single" w:color="000000" w:themeColor="text1"/>
        </w:rPr>
        <w:noBreakHyphen/>
      </w:r>
      <w:r w:rsidRPr="00432717">
        <w:rPr>
          <w:color w:val="000000" w:themeColor="text1"/>
          <w:u w:val="single" w:color="000000" w:themeColor="text1"/>
        </w:rPr>
        <w:t>woman examinations</w:t>
      </w:r>
      <w:r w:rsidRPr="00432717">
        <w:rPr>
          <w:color w:val="000000" w:themeColor="text1"/>
          <w:u w:color="000000" w:themeColor="text1"/>
        </w:rPr>
        <w:t>.</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32717">
        <w:rPr>
          <w:color w:val="000000" w:themeColor="text1"/>
          <w:u w:color="000000" w:themeColor="text1"/>
        </w:rPr>
        <w:t>(B)</w:t>
      </w:r>
      <w:r>
        <w:rPr>
          <w:color w:val="000000" w:themeColor="text1"/>
          <w:u w:color="000000" w:themeColor="text1"/>
        </w:rPr>
        <w:tab/>
      </w:r>
      <w:r w:rsidRPr="00432717">
        <w:rPr>
          <w:color w:val="000000" w:themeColor="text1"/>
          <w:u w:color="000000" w:themeColor="text1"/>
        </w:rPr>
        <w:t>The coverage required to be offered under subsection (A) may not contain any exclusions, reductions, or other limitations as to coverages, deductibles, or coinsurance provisions which apply to that coverage unless these provisions apply generally to other similar benefits provided and paid for under the health insurance policy.</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32717">
        <w:rPr>
          <w:color w:val="000000" w:themeColor="text1"/>
          <w:u w:color="000000" w:themeColor="text1"/>
        </w:rPr>
        <w:t>(C)</w:t>
      </w:r>
      <w:r>
        <w:rPr>
          <w:color w:val="000000" w:themeColor="text1"/>
          <w:u w:color="000000" w:themeColor="text1"/>
        </w:rPr>
        <w:tab/>
      </w:r>
      <w:r w:rsidRPr="00432717">
        <w:rPr>
          <w:color w:val="000000" w:themeColor="text1"/>
          <w:u w:color="000000" w:themeColor="text1"/>
        </w:rPr>
        <w:t xml:space="preserve">Nothing in this section prohibits a health insurance policy from providing benefits greater than those required to be offered by </w:t>
      </w:r>
      <w:r w:rsidRPr="00432717">
        <w:rPr>
          <w:color w:val="000000" w:themeColor="text1"/>
          <w:u w:color="000000" w:themeColor="text1"/>
        </w:rPr>
        <w:lastRenderedPageBreak/>
        <w:t>subsections (A) and (B) or more favorable to the enrollee than those required to be offered by subsections (A) and (B).</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32717">
        <w:rPr>
          <w:color w:val="000000" w:themeColor="text1"/>
          <w:u w:color="000000" w:themeColor="text1"/>
        </w:rPr>
        <w:t>This section applies to individual and group health insurance policies issued by a fraternal benefit society, an insurer, a health maintenance organization, or any similar entity, except as exempted by ERISA.</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32717">
        <w:rPr>
          <w:color w:val="000000" w:themeColor="text1"/>
          <w:u w:color="000000" w:themeColor="text1"/>
        </w:rPr>
        <w:t>(E)</w:t>
      </w:r>
      <w:r>
        <w:rPr>
          <w:color w:val="000000" w:themeColor="text1"/>
          <w:u w:color="000000" w:themeColor="text1"/>
        </w:rPr>
        <w:tab/>
      </w:r>
      <w:r w:rsidRPr="00432717">
        <w:rPr>
          <w:color w:val="000000" w:themeColor="text1"/>
          <w:u w:color="000000" w:themeColor="text1"/>
        </w:rPr>
        <w:t>For purposes of this section:</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(1)</w:t>
      </w:r>
      <w:r>
        <w:rPr>
          <w:color w:val="000000" w:themeColor="text1"/>
          <w:u w:color="000000" w:themeColor="text1"/>
        </w:rPr>
        <w:tab/>
      </w:r>
      <w:r w:rsidR="00377190">
        <w:rPr>
          <w:color w:val="000000" w:themeColor="text1"/>
          <w:u w:color="000000" w:themeColor="text1"/>
        </w:rPr>
        <w:t>‘</w:t>
      </w:r>
      <w:r w:rsidRPr="00432717">
        <w:rPr>
          <w:color w:val="000000" w:themeColor="text1"/>
          <w:u w:color="000000" w:themeColor="text1"/>
        </w:rPr>
        <w:t>Mammogram</w:t>
      </w:r>
      <w:r w:rsidR="00377190">
        <w:rPr>
          <w:color w:val="000000" w:themeColor="text1"/>
          <w:u w:color="000000" w:themeColor="text1"/>
        </w:rPr>
        <w:t>’</w:t>
      </w:r>
      <w:r w:rsidRPr="00432717">
        <w:rPr>
          <w:color w:val="000000" w:themeColor="text1"/>
          <w:u w:color="000000" w:themeColor="text1"/>
        </w:rPr>
        <w:t xml:space="preserve"> means a radiological examination of the breast for purposes of detecting breast cancer when performed as a result of a physician referral or by a health testing service which utilizes radiological equipment approved by the Department of Health and Environmental Control, which examination may be made with the following minimum frequency:</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(a)</w:t>
      </w:r>
      <w:r>
        <w:rPr>
          <w:color w:val="000000" w:themeColor="text1"/>
          <w:u w:color="000000" w:themeColor="text1"/>
        </w:rPr>
        <w:tab/>
      </w:r>
      <w:r w:rsidRPr="00432717">
        <w:rPr>
          <w:color w:val="000000" w:themeColor="text1"/>
          <w:u w:color="000000" w:themeColor="text1"/>
        </w:rPr>
        <w:t>once as a base</w:t>
      </w:r>
      <w:r w:rsidR="00377190">
        <w:rPr>
          <w:color w:val="000000" w:themeColor="text1"/>
          <w:u w:color="000000" w:themeColor="text1"/>
        </w:rPr>
        <w:noBreakHyphen/>
      </w:r>
      <w:r w:rsidRPr="00432717">
        <w:rPr>
          <w:color w:val="000000" w:themeColor="text1"/>
          <w:u w:color="000000" w:themeColor="text1"/>
        </w:rPr>
        <w:t>line mammogram for a female who is at least thirty</w:t>
      </w:r>
      <w:r w:rsidR="00377190">
        <w:rPr>
          <w:color w:val="000000" w:themeColor="text1"/>
          <w:u w:color="000000" w:themeColor="text1"/>
        </w:rPr>
        <w:noBreakHyphen/>
      </w:r>
      <w:r w:rsidRPr="00432717">
        <w:rPr>
          <w:color w:val="000000" w:themeColor="text1"/>
          <w:u w:color="000000" w:themeColor="text1"/>
        </w:rPr>
        <w:t>five years of age but less than forty years of age;</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(b)</w:t>
      </w:r>
      <w:r>
        <w:rPr>
          <w:color w:val="000000" w:themeColor="text1"/>
          <w:u w:color="000000" w:themeColor="text1"/>
        </w:rPr>
        <w:tab/>
      </w:r>
      <w:r w:rsidRPr="00432717">
        <w:rPr>
          <w:color w:val="000000" w:themeColor="text1"/>
          <w:u w:color="000000" w:themeColor="text1"/>
        </w:rPr>
        <w:t>once every two years for a female who is at least forty years of age but less than fifty years of age;</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(c)</w:t>
      </w:r>
      <w:r>
        <w:rPr>
          <w:color w:val="000000" w:themeColor="text1"/>
          <w:u w:color="000000" w:themeColor="text1"/>
        </w:rPr>
        <w:tab/>
      </w:r>
      <w:r w:rsidRPr="00432717">
        <w:rPr>
          <w:color w:val="000000" w:themeColor="text1"/>
          <w:u w:color="000000" w:themeColor="text1"/>
        </w:rPr>
        <w:t>once a year for a female who is at least fifty years of age; or</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(d)</w:t>
      </w:r>
      <w:r>
        <w:rPr>
          <w:color w:val="000000" w:themeColor="text1"/>
          <w:u w:color="000000" w:themeColor="text1"/>
        </w:rPr>
        <w:tab/>
      </w:r>
      <w:r w:rsidRPr="00432717">
        <w:rPr>
          <w:color w:val="000000" w:themeColor="text1"/>
          <w:u w:color="000000" w:themeColor="text1"/>
        </w:rPr>
        <w:t>in accordance with the most recent published guidelines of the American Cancer Society.</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(2)</w:t>
      </w:r>
      <w:r>
        <w:rPr>
          <w:color w:val="000000" w:themeColor="text1"/>
          <w:u w:color="000000" w:themeColor="text1"/>
        </w:rPr>
        <w:tab/>
      </w:r>
      <w:r w:rsidR="00377190">
        <w:rPr>
          <w:color w:val="000000" w:themeColor="text1"/>
          <w:u w:color="000000" w:themeColor="text1"/>
        </w:rPr>
        <w:t>‘</w:t>
      </w:r>
      <w:r w:rsidRPr="00432717">
        <w:rPr>
          <w:color w:val="000000" w:themeColor="text1"/>
          <w:u w:color="000000" w:themeColor="text1"/>
        </w:rPr>
        <w:t>Pap smear</w:t>
      </w:r>
      <w:r w:rsidR="00377190">
        <w:rPr>
          <w:color w:val="000000" w:themeColor="text1"/>
          <w:u w:color="000000" w:themeColor="text1"/>
        </w:rPr>
        <w:t>’</w:t>
      </w:r>
      <w:r w:rsidRPr="00432717">
        <w:rPr>
          <w:color w:val="000000" w:themeColor="text1"/>
          <w:u w:color="000000" w:themeColor="text1"/>
        </w:rPr>
        <w:t xml:space="preserve"> means an examination of the tissues of the cervix of the uterus for the purpose of detecting cancer when performed upon the recommendation of a </w:t>
      </w:r>
      <w:r w:rsidRPr="00751C90">
        <w:rPr>
          <w:strike/>
          <w:color w:val="000000" w:themeColor="text1"/>
          <w:u w:color="000000" w:themeColor="text1"/>
        </w:rPr>
        <w:t>medical doctor</w:t>
      </w:r>
      <w:r>
        <w:rPr>
          <w:color w:val="000000" w:themeColor="text1"/>
          <w:u w:color="000000" w:themeColor="text1"/>
        </w:rPr>
        <w:t xml:space="preserve"> </w:t>
      </w:r>
      <w:r w:rsidRPr="00751C90">
        <w:rPr>
          <w:color w:val="000000" w:themeColor="text1"/>
          <w:u w:val="single" w:color="000000" w:themeColor="text1"/>
        </w:rPr>
        <w:t>licensed health care practitioner</w:t>
      </w:r>
      <w:r w:rsidRPr="00432717">
        <w:rPr>
          <w:color w:val="000000" w:themeColor="text1"/>
          <w:u w:color="000000" w:themeColor="text1"/>
        </w:rPr>
        <w:t xml:space="preserve">, which examination may be made once a year or more often if recommended by a </w:t>
      </w:r>
      <w:r w:rsidRPr="00751C90">
        <w:rPr>
          <w:strike/>
          <w:color w:val="000000" w:themeColor="text1"/>
          <w:u w:color="000000" w:themeColor="text1"/>
        </w:rPr>
        <w:t>medical doctor</w:t>
      </w:r>
      <w:r w:rsidRPr="00751C90">
        <w:rPr>
          <w:color w:val="000000" w:themeColor="text1"/>
          <w:u w:color="000000" w:themeColor="text1"/>
        </w:rPr>
        <w:t xml:space="preserve"> </w:t>
      </w:r>
      <w:r w:rsidRPr="00751C90">
        <w:rPr>
          <w:color w:val="000000" w:themeColor="text1"/>
          <w:u w:val="single" w:color="000000" w:themeColor="text1"/>
        </w:rPr>
        <w:t>licensed health care practitioner</w:t>
      </w:r>
      <w:r w:rsidRPr="00432717">
        <w:rPr>
          <w:color w:val="000000" w:themeColor="text1"/>
          <w:u w:color="000000" w:themeColor="text1"/>
        </w:rPr>
        <w:t>.</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2717">
        <w:rPr>
          <w:color w:val="000000" w:themeColor="text1"/>
          <w:u w:color="000000" w:themeColor="text1"/>
        </w:rPr>
        <w:t>(3)</w:t>
      </w:r>
      <w:r>
        <w:rPr>
          <w:color w:val="000000" w:themeColor="text1"/>
          <w:u w:color="000000" w:themeColor="text1"/>
        </w:rPr>
        <w:tab/>
      </w:r>
      <w:r w:rsidR="00377190">
        <w:rPr>
          <w:color w:val="000000" w:themeColor="text1"/>
          <w:u w:color="000000" w:themeColor="text1"/>
        </w:rPr>
        <w:t>‘</w:t>
      </w:r>
      <w:r w:rsidRPr="00432717">
        <w:rPr>
          <w:color w:val="000000" w:themeColor="text1"/>
          <w:u w:color="000000" w:themeColor="text1"/>
        </w:rPr>
        <w:t>Health insurance policy</w:t>
      </w:r>
      <w:r w:rsidR="00377190">
        <w:rPr>
          <w:color w:val="000000" w:themeColor="text1"/>
          <w:u w:color="000000" w:themeColor="text1"/>
        </w:rPr>
        <w:t>’</w:t>
      </w:r>
      <w:r w:rsidRPr="00432717">
        <w:rPr>
          <w:color w:val="000000" w:themeColor="text1"/>
          <w:u w:color="000000" w:themeColor="text1"/>
        </w:rPr>
        <w:t xml:space="preserve"> means a health benefit plan, contract, or evidence of coverage providing health insurance coverage as defined in Section 38</w:t>
      </w:r>
      <w:r w:rsidR="00377190">
        <w:rPr>
          <w:color w:val="000000" w:themeColor="text1"/>
          <w:u w:color="000000" w:themeColor="text1"/>
        </w:rPr>
        <w:noBreakHyphen/>
      </w:r>
      <w:r w:rsidRPr="00432717">
        <w:rPr>
          <w:color w:val="000000" w:themeColor="text1"/>
          <w:u w:color="000000" w:themeColor="text1"/>
        </w:rPr>
        <w:t>71</w:t>
      </w:r>
      <w:r w:rsidR="00377190">
        <w:rPr>
          <w:color w:val="000000" w:themeColor="text1"/>
          <w:u w:color="000000" w:themeColor="text1"/>
        </w:rPr>
        <w:noBreakHyphen/>
      </w:r>
      <w:r w:rsidRPr="00432717">
        <w:rPr>
          <w:color w:val="000000" w:themeColor="text1"/>
          <w:u w:color="000000" w:themeColor="text1"/>
        </w:rPr>
        <w:t>670(6) and Section 38</w:t>
      </w:r>
      <w:r w:rsidR="00377190">
        <w:rPr>
          <w:color w:val="000000" w:themeColor="text1"/>
          <w:u w:color="000000" w:themeColor="text1"/>
        </w:rPr>
        <w:noBreakHyphen/>
      </w:r>
      <w:r w:rsidRPr="00432717">
        <w:rPr>
          <w:color w:val="000000" w:themeColor="text1"/>
          <w:u w:color="000000" w:themeColor="text1"/>
        </w:rPr>
        <w:t>71</w:t>
      </w:r>
      <w:r w:rsidR="00377190">
        <w:rPr>
          <w:color w:val="000000" w:themeColor="text1"/>
          <w:u w:color="000000" w:themeColor="text1"/>
        </w:rPr>
        <w:noBreakHyphen/>
      </w:r>
      <w:r w:rsidRPr="00432717">
        <w:rPr>
          <w:color w:val="000000" w:themeColor="text1"/>
          <w:u w:color="000000" w:themeColor="text1"/>
        </w:rPr>
        <w:t>840(14).</w:t>
      </w:r>
    </w:p>
    <w:p w:rsidR="006B5952" w:rsidRPr="00432717" w:rsidRDefault="006B5952" w:rsidP="006B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0989">
        <w:rPr>
          <w:color w:val="000000" w:themeColor="text1"/>
          <w:u w:color="000000" w:themeColor="text1"/>
        </w:rPr>
        <w:tab/>
      </w:r>
      <w:r w:rsidRPr="00EC0989">
        <w:rPr>
          <w:color w:val="000000" w:themeColor="text1"/>
          <w:u w:color="000000" w:themeColor="text1"/>
        </w:rPr>
        <w:tab/>
      </w:r>
      <w:r w:rsidRPr="00432717">
        <w:rPr>
          <w:color w:val="000000" w:themeColor="text1"/>
          <w:u w:val="single" w:color="000000" w:themeColor="text1"/>
        </w:rPr>
        <w:t>(4)</w:t>
      </w:r>
      <w:r w:rsidRPr="00EC0989">
        <w:rPr>
          <w:color w:val="000000" w:themeColor="text1"/>
          <w:u w:color="000000" w:themeColor="text1"/>
        </w:rPr>
        <w:tab/>
      </w:r>
      <w:r w:rsidR="00377190">
        <w:rPr>
          <w:color w:val="000000" w:themeColor="text1"/>
          <w:u w:val="single" w:color="000000" w:themeColor="text1"/>
        </w:rPr>
        <w:t>‘</w:t>
      </w:r>
      <w:r>
        <w:rPr>
          <w:color w:val="000000" w:themeColor="text1"/>
          <w:u w:val="single" w:color="000000" w:themeColor="text1"/>
        </w:rPr>
        <w:t>Well</w:t>
      </w:r>
      <w:r w:rsidR="00377190">
        <w:rPr>
          <w:color w:val="000000" w:themeColor="text1"/>
          <w:u w:val="single" w:color="000000" w:themeColor="text1"/>
        </w:rPr>
        <w:noBreakHyphen/>
      </w:r>
      <w:r w:rsidRPr="00432717">
        <w:rPr>
          <w:color w:val="000000" w:themeColor="text1"/>
          <w:u w:val="single" w:color="000000" w:themeColor="text1"/>
        </w:rPr>
        <w:t>woman examination</w:t>
      </w:r>
      <w:r w:rsidR="00377190">
        <w:rPr>
          <w:color w:val="000000" w:themeColor="text1"/>
          <w:u w:val="single" w:color="000000" w:themeColor="text1"/>
        </w:rPr>
        <w:t>’</w:t>
      </w:r>
      <w:r w:rsidRPr="00432717">
        <w:rPr>
          <w:color w:val="000000" w:themeColor="text1"/>
          <w:u w:val="single" w:color="000000" w:themeColor="text1"/>
        </w:rPr>
        <w:t xml:space="preserve"> </w:t>
      </w:r>
      <w:r>
        <w:rPr>
          <w:color w:val="000000" w:themeColor="text1"/>
          <w:u w:val="single" w:color="000000" w:themeColor="text1"/>
        </w:rPr>
        <w:t xml:space="preserve">means a physical examination that </w:t>
      </w:r>
      <w:r w:rsidRPr="00432717">
        <w:rPr>
          <w:color w:val="000000" w:themeColor="text1"/>
          <w:u w:val="single" w:color="000000" w:themeColor="text1"/>
        </w:rPr>
        <w:t>includes a pelvic examination, breast examination, and contraceptive counseling.</w:t>
      </w:r>
      <w:r w:rsidRPr="00B67B1F">
        <w:rPr>
          <w:color w:val="000000" w:themeColor="text1"/>
          <w:u w:color="000000" w:themeColor="text1"/>
        </w:rPr>
        <w:t>”</w:t>
      </w:r>
    </w:p>
    <w:p w:rsidR="006716A5" w:rsidRDefault="00671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6A5" w:rsidRDefault="00671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5952">
        <w:t>2</w:t>
      </w:r>
      <w:r>
        <w:t>.</w:t>
      </w:r>
      <w:r>
        <w:tab/>
        <w:t>This act takes effect upon approval by the Governor.</w:t>
      </w:r>
    </w:p>
    <w:p w:rsidR="008B384B" w:rsidRDefault="003771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13AE" w:rsidRDefault="009013AE" w:rsidP="009013AE">
      <w:pPr>
        <w:suppressAutoHyphens/>
      </w:pPr>
    </w:p>
    <w:sectPr w:rsidR="009013AE" w:rsidSect="009013A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6A5" w:rsidRDefault="006716A5" w:rsidP="009F0C77">
      <w:r>
        <w:separator/>
      </w:r>
    </w:p>
  </w:endnote>
  <w:endnote w:type="continuationSeparator" w:id="0">
    <w:p w:rsidR="006716A5" w:rsidRDefault="006716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30755F-E9CB-4C91-A52D-13848C4ED519}"/>
    <w:embedBold r:id="rId2" w:fontKey="{4BC05164-67EE-4049-87E3-6155E3C90624}"/>
  </w:font>
  <w:font w:name="Calibri">
    <w:panose1 w:val="020F0502020204030204"/>
    <w:charset w:val="00"/>
    <w:family w:val="swiss"/>
    <w:pitch w:val="variable"/>
    <w:sig w:usb0="E0002EFF" w:usb1="C000247B" w:usb2="00000009" w:usb3="00000000" w:csb0="000001FF" w:csb1="00000000"/>
    <w:embedRegular r:id="rId3" w:fontKey="{32D20169-B35A-40BF-9494-CFFABF0CC5D6}"/>
  </w:font>
  <w:font w:name="Cambria">
    <w:panose1 w:val="02040503050406030204"/>
    <w:charset w:val="00"/>
    <w:family w:val="roman"/>
    <w:pitch w:val="variable"/>
    <w:sig w:usb0="E00006FF" w:usb1="420024FF" w:usb2="02000000" w:usb3="00000000" w:csb0="0000019F" w:csb1="00000000"/>
    <w:embedRegular r:id="rId4" w:fontKey="{CD9F18BD-6A9F-4CBF-9F47-F80E4FFBB2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3AE" w:rsidRPr="00CF47E3" w:rsidRDefault="009013AE" w:rsidP="00CF47E3">
    <w:pPr>
      <w:pStyle w:val="Footer"/>
      <w:tabs>
        <w:tab w:val="clear" w:pos="4680"/>
        <w:tab w:val="clear" w:pos="9360"/>
        <w:tab w:val="center" w:pos="2995"/>
      </w:tabs>
      <w:spacing w:before="120"/>
    </w:pPr>
    <w:r>
      <w:t>[577]</w:t>
    </w:r>
    <w:r>
      <w:tab/>
    </w:r>
    <w:r>
      <w:fldChar w:fldCharType="begin"/>
    </w:r>
    <w:r>
      <w:instrText xml:space="preserve"> PAGE  \* MERGEFORMAT </w:instrText>
    </w:r>
    <w:r>
      <w:fldChar w:fldCharType="separate"/>
    </w:r>
    <w:r w:rsidR="000E46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6A5" w:rsidRDefault="006716A5" w:rsidP="009F0C77">
      <w:r>
        <w:separator/>
      </w:r>
    </w:p>
  </w:footnote>
  <w:footnote w:type="continuationSeparator" w:id="0">
    <w:p w:rsidR="006716A5" w:rsidRDefault="006716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66PH21"/>
    <w:docVar w:name="CoverBillType" w:val="b"/>
    <w:docVar w:name="DocPath" w:val="L:\Council\bills\JN\3366PH21.DOCX"/>
    <w:docVar w:name="dvBillNumber" w:val="577"/>
    <w:docVar w:name="dvBillNumberPrefix" w:val="S. "/>
    <w:docVar w:name="dvOriginalBody" w:val="Senate"/>
    <w:docVar w:name="dvSteno" w:val="JN"/>
    <w:docVar w:name="NameofBody" w:val="s"/>
    <w:docVar w:name="vGroup2" w:val="Council"/>
  </w:docVars>
  <w:rsids>
    <w:rsidRoot w:val="006716A5"/>
    <w:rsid w:val="00023115"/>
    <w:rsid w:val="000263D9"/>
    <w:rsid w:val="00026C9A"/>
    <w:rsid w:val="000965A1"/>
    <w:rsid w:val="000C487D"/>
    <w:rsid w:val="000E1785"/>
    <w:rsid w:val="000E4677"/>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7190"/>
    <w:rsid w:val="00393688"/>
    <w:rsid w:val="003D411E"/>
    <w:rsid w:val="003E3C1E"/>
    <w:rsid w:val="003E6148"/>
    <w:rsid w:val="003E7D04"/>
    <w:rsid w:val="00400EAA"/>
    <w:rsid w:val="0040373E"/>
    <w:rsid w:val="0041760A"/>
    <w:rsid w:val="004203D7"/>
    <w:rsid w:val="00423F46"/>
    <w:rsid w:val="00461588"/>
    <w:rsid w:val="004809EE"/>
    <w:rsid w:val="004B2A8B"/>
    <w:rsid w:val="00511EE9"/>
    <w:rsid w:val="00521E00"/>
    <w:rsid w:val="00553274"/>
    <w:rsid w:val="00577C6C"/>
    <w:rsid w:val="0058501B"/>
    <w:rsid w:val="005C5AC4"/>
    <w:rsid w:val="0061228A"/>
    <w:rsid w:val="006215AA"/>
    <w:rsid w:val="006340D9"/>
    <w:rsid w:val="00643B8E"/>
    <w:rsid w:val="00653ECC"/>
    <w:rsid w:val="00665EBC"/>
    <w:rsid w:val="006716A5"/>
    <w:rsid w:val="00680479"/>
    <w:rsid w:val="0069470D"/>
    <w:rsid w:val="006A476C"/>
    <w:rsid w:val="006B5952"/>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384B"/>
    <w:rsid w:val="008F4429"/>
    <w:rsid w:val="009013AE"/>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47E3"/>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57F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1E7C73-D8D1-4B85-A117-0C311372F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013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2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77_2021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7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708E4-9298-4977-9903-C61BE0684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624</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577: Subject not yet available - South Carolina Legislature Online</dc:title>
  <dc:subject/>
  <dc:creator>Julie Newboult</dc:creator>
  <cp:keywords/>
  <dc:description/>
  <cp:lastModifiedBy>S Wilson</cp:lastModifiedBy>
  <cp:revision>2</cp:revision>
  <dcterms:created xsi:type="dcterms:W3CDTF">2021-02-18T14:34:00Z</dcterms:created>
  <dcterms:modified xsi:type="dcterms:W3CDTF">2021-02-18T14:34:00Z</dcterms:modified>
</cp:coreProperties>
</file>