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69D1E" w14:textId="6E1E8285" w:rsidR="00DA6D60" w:rsidRDefault="00DA6D60" w:rsidP="00DA6D60">
      <w:pPr>
        <w:widowControl w:val="0"/>
        <w:jc w:val="center"/>
      </w:pPr>
      <w:r w:rsidRPr="00DA6D60">
        <w:rPr>
          <w:b/>
        </w:rPr>
        <w:t>South Carolina General Assembly</w:t>
      </w:r>
    </w:p>
    <w:p w14:paraId="238210FE" w14:textId="60D08C80" w:rsidR="00DA6D60" w:rsidRDefault="00DA6D60" w:rsidP="00DA6D60">
      <w:pPr>
        <w:widowControl w:val="0"/>
        <w:jc w:val="center"/>
      </w:pPr>
      <w:r>
        <w:t>124th Session, 2021-2022</w:t>
      </w:r>
    </w:p>
    <w:p w14:paraId="3BAAF86C" w14:textId="29090C9F" w:rsidR="00DA6D60" w:rsidRDefault="00DA6D60" w:rsidP="00DA6D60">
      <w:pPr>
        <w:widowControl w:val="0"/>
      </w:pPr>
    </w:p>
    <w:p w14:paraId="5B35EAE1" w14:textId="2A54C8F0" w:rsidR="00DA6D60" w:rsidRDefault="00DA6D60" w:rsidP="00DA6D60">
      <w:pPr>
        <w:widowControl w:val="0"/>
        <w:rPr>
          <w:b/>
        </w:rPr>
      </w:pPr>
      <w:r w:rsidRPr="00DA6D60">
        <w:rPr>
          <w:b/>
        </w:rPr>
        <w:t>S.</w:t>
      </w:r>
      <w:r>
        <w:rPr>
          <w:b/>
        </w:rPr>
        <w:t xml:space="preserve"> </w:t>
      </w:r>
      <w:r w:rsidRPr="00DA6D60">
        <w:rPr>
          <w:b/>
        </w:rPr>
        <w:t>584</w:t>
      </w:r>
    </w:p>
    <w:p w14:paraId="11AD58F6" w14:textId="423A8A91" w:rsidR="00DA6D60" w:rsidRDefault="00DA6D60" w:rsidP="00DA6D60">
      <w:pPr>
        <w:widowControl w:val="0"/>
        <w:rPr>
          <w:b/>
        </w:rPr>
      </w:pPr>
    </w:p>
    <w:p w14:paraId="5AE2B52A" w14:textId="121DDC7C" w:rsidR="00DA6D60" w:rsidRDefault="00DA6D60" w:rsidP="00DA6D60">
      <w:pPr>
        <w:widowControl w:val="0"/>
      </w:pPr>
      <w:r w:rsidRPr="00DA6D60">
        <w:rPr>
          <w:b/>
        </w:rPr>
        <w:t>STATUS INFORMATION</w:t>
      </w:r>
    </w:p>
    <w:p w14:paraId="1EA04888" w14:textId="060B47D3" w:rsidR="00DA6D60" w:rsidRDefault="00DA6D60" w:rsidP="00DA6D60">
      <w:pPr>
        <w:widowControl w:val="0"/>
      </w:pPr>
    </w:p>
    <w:p w14:paraId="79CF28E3" w14:textId="63C1B9B1" w:rsidR="00DA6D60" w:rsidRDefault="00DA6D60" w:rsidP="00DA6D60">
      <w:pPr>
        <w:widowControl w:val="0"/>
      </w:pPr>
      <w:r>
        <w:t>General Bill</w:t>
      </w:r>
    </w:p>
    <w:p w14:paraId="19FDA4F4" w14:textId="4A022E93" w:rsidR="00DA6D60" w:rsidRDefault="006316C1" w:rsidP="00DA6D60">
      <w:pPr>
        <w:widowControl w:val="0"/>
      </w:pPr>
      <w:r>
        <w:t>Sponsors: Senators Massey, Rice, Kimbrell, Corbin, Loftis, Young, Adams, Grooms and Cromer</w:t>
      </w:r>
    </w:p>
    <w:p w14:paraId="6C6E0FF2" w14:textId="70B1EC00" w:rsidR="00DA6D60" w:rsidRDefault="00DA6D60" w:rsidP="00DA6D60">
      <w:pPr>
        <w:widowControl w:val="0"/>
      </w:pPr>
      <w:r>
        <w:t>Document Path: l:\s-res\asm\030seco.sp.asm.docx</w:t>
      </w:r>
    </w:p>
    <w:p w14:paraId="74B7C14B" w14:textId="487F5FD8" w:rsidR="00DA6D60" w:rsidRDefault="00DA6D60" w:rsidP="00DA6D60">
      <w:pPr>
        <w:widowControl w:val="0"/>
      </w:pPr>
    </w:p>
    <w:p w14:paraId="0BD9D057" w14:textId="77777777" w:rsidR="00DA6D60" w:rsidRDefault="00DA6D60" w:rsidP="00DA6D60">
      <w:pPr>
        <w:widowControl w:val="0"/>
      </w:pPr>
      <w:r>
        <w:t>Introduced in the Senate on February 18, 2021</w:t>
      </w:r>
    </w:p>
    <w:p w14:paraId="123CCE1B" w14:textId="7E9EFD1D" w:rsidR="00DA6D60" w:rsidRDefault="00DA6D60" w:rsidP="00DA6D60">
      <w:pPr>
        <w:widowControl w:val="0"/>
      </w:pPr>
      <w:r>
        <w:t xml:space="preserve">Currently residing in the Senate Committee on </w:t>
      </w:r>
      <w:r w:rsidRPr="00DA6D60">
        <w:rPr>
          <w:b/>
        </w:rPr>
        <w:t>Judiciary</w:t>
      </w:r>
    </w:p>
    <w:p w14:paraId="34612EDB" w14:textId="0F4F6200" w:rsidR="00DA6D60" w:rsidRDefault="00DA6D60" w:rsidP="00DA6D60">
      <w:pPr>
        <w:widowControl w:val="0"/>
      </w:pPr>
    </w:p>
    <w:p w14:paraId="736F56B0" w14:textId="1ACF0F99" w:rsidR="00DA6D60" w:rsidRDefault="0056423C" w:rsidP="00DA6D60">
      <w:pPr>
        <w:widowControl w:val="0"/>
      </w:pPr>
      <w:r>
        <w:t>Summary: Second Amendment Sanctuary Act</w:t>
      </w:r>
    </w:p>
    <w:p w14:paraId="351C77CB" w14:textId="202C8994" w:rsidR="00DA6D60" w:rsidRDefault="00DA6D60" w:rsidP="00DA6D60">
      <w:pPr>
        <w:widowControl w:val="0"/>
      </w:pPr>
    </w:p>
    <w:p w14:paraId="67A6BCA5" w14:textId="029FE388" w:rsidR="00DA6D60" w:rsidRDefault="00DA6D60" w:rsidP="00DA6D60">
      <w:pPr>
        <w:widowControl w:val="0"/>
      </w:pPr>
    </w:p>
    <w:p w14:paraId="4AE886DD" w14:textId="780F0EEA" w:rsidR="00DA6D60" w:rsidRDefault="00DA6D60" w:rsidP="00DA6D60">
      <w:pPr>
        <w:widowControl w:val="0"/>
        <w:tabs>
          <w:tab w:val="center" w:pos="590"/>
          <w:tab w:val="center" w:pos="1440"/>
          <w:tab w:val="left" w:pos="1872"/>
          <w:tab w:val="left" w:pos="9187"/>
        </w:tabs>
      </w:pPr>
      <w:r w:rsidRPr="00DA6D60">
        <w:rPr>
          <w:b/>
        </w:rPr>
        <w:t>HISTORY OF LEGISLATIVE ACTIONS</w:t>
      </w:r>
    </w:p>
    <w:p w14:paraId="74BC18BF" w14:textId="6F0E4D65" w:rsidR="00DA6D60" w:rsidRDefault="00DA6D60" w:rsidP="00DA6D60">
      <w:pPr>
        <w:widowControl w:val="0"/>
        <w:tabs>
          <w:tab w:val="center" w:pos="590"/>
          <w:tab w:val="center" w:pos="1440"/>
          <w:tab w:val="left" w:pos="1872"/>
          <w:tab w:val="left" w:pos="9187"/>
        </w:tabs>
      </w:pPr>
    </w:p>
    <w:p w14:paraId="12BC1F32" w14:textId="56056C3F" w:rsidR="00DA6D60" w:rsidRPr="00DA6D60" w:rsidRDefault="00DA6D60" w:rsidP="00DA6D60">
      <w:pPr>
        <w:widowControl w:val="0"/>
        <w:tabs>
          <w:tab w:val="center" w:pos="590"/>
          <w:tab w:val="center" w:pos="1440"/>
          <w:tab w:val="left" w:pos="1872"/>
          <w:tab w:val="left" w:pos="9187"/>
        </w:tabs>
      </w:pPr>
      <w:r w:rsidRPr="00DA6D60">
        <w:rPr>
          <w:u w:val="single"/>
        </w:rPr>
        <w:tab/>
        <w:t>Date</w:t>
      </w:r>
      <w:r w:rsidRPr="00DA6D60">
        <w:rPr>
          <w:u w:val="single"/>
        </w:rPr>
        <w:tab/>
        <w:t>Body</w:t>
      </w:r>
      <w:r w:rsidRPr="00DA6D60">
        <w:rPr>
          <w:u w:val="single"/>
        </w:rPr>
        <w:tab/>
        <w:t>Action Description with journal page number</w:t>
      </w:r>
      <w:r w:rsidRPr="00DA6D60">
        <w:rPr>
          <w:u w:val="single"/>
        </w:rPr>
        <w:tab/>
      </w:r>
    </w:p>
    <w:p w14:paraId="59813486" w14:textId="77777777" w:rsidR="001E0A54" w:rsidRDefault="001E0A54" w:rsidP="001E0A54">
      <w:pPr>
        <w:widowControl w:val="0"/>
        <w:tabs>
          <w:tab w:val="right" w:pos="1008"/>
          <w:tab w:val="left" w:pos="1152"/>
          <w:tab w:val="left" w:pos="1872"/>
          <w:tab w:val="left" w:pos="9187"/>
        </w:tabs>
        <w:ind w:left="2088" w:hanging="2088"/>
      </w:pPr>
      <w:r>
        <w:tab/>
        <w:t>2/18/2021</w:t>
      </w:r>
      <w:r>
        <w:tab/>
        <w:t>Senate</w:t>
      </w:r>
      <w:r>
        <w:tab/>
        <w:t>Introduced and read first time (</w:t>
      </w:r>
      <w:hyperlink r:id="rId6" w:history="1">
        <w:r w:rsidRPr="005A67A5">
          <w:rPr>
            <w:rStyle w:val="Hyperlink"/>
          </w:rPr>
          <w:t>Senate Journal</w:t>
        </w:r>
        <w:r w:rsidRPr="005A67A5">
          <w:rPr>
            <w:rStyle w:val="Hyperlink"/>
          </w:rPr>
          <w:noBreakHyphen/>
          <w:t>page 4</w:t>
        </w:r>
      </w:hyperlink>
      <w:r>
        <w:t>)</w:t>
      </w:r>
    </w:p>
    <w:p w14:paraId="4CC8E89F" w14:textId="77777777" w:rsidR="001E0A54" w:rsidRDefault="001E0A54" w:rsidP="001E0A54">
      <w:pPr>
        <w:widowControl w:val="0"/>
        <w:tabs>
          <w:tab w:val="right" w:pos="1008"/>
          <w:tab w:val="left" w:pos="1152"/>
          <w:tab w:val="left" w:pos="1872"/>
          <w:tab w:val="left" w:pos="9187"/>
        </w:tabs>
        <w:ind w:left="2088" w:hanging="2088"/>
      </w:pPr>
      <w:r>
        <w:tab/>
        <w:t>2/18/2021</w:t>
      </w:r>
      <w:r>
        <w:tab/>
        <w:t>Senate</w:t>
      </w:r>
      <w:r>
        <w:tab/>
        <w:t xml:space="preserve">Referred to Committee on </w:t>
      </w:r>
      <w:r w:rsidRPr="005A67A5">
        <w:rPr>
          <w:b/>
        </w:rPr>
        <w:t>Judiciary</w:t>
      </w:r>
      <w:r>
        <w:t xml:space="preserve"> (</w:t>
      </w:r>
      <w:hyperlink r:id="rId7" w:history="1">
        <w:r w:rsidRPr="005A67A5">
          <w:rPr>
            <w:rStyle w:val="Hyperlink"/>
          </w:rPr>
          <w:t>Senate Journal</w:t>
        </w:r>
        <w:r w:rsidRPr="005A67A5">
          <w:rPr>
            <w:rStyle w:val="Hyperlink"/>
          </w:rPr>
          <w:noBreakHyphen/>
          <w:t>page 4</w:t>
        </w:r>
      </w:hyperlink>
      <w:r>
        <w:t>)</w:t>
      </w:r>
    </w:p>
    <w:p w14:paraId="529103D6" w14:textId="77777777" w:rsidR="001E0A54" w:rsidRDefault="001E0A54" w:rsidP="001E0A54">
      <w:pPr>
        <w:widowControl w:val="0"/>
        <w:tabs>
          <w:tab w:val="right" w:pos="1008"/>
          <w:tab w:val="left" w:pos="1152"/>
          <w:tab w:val="left" w:pos="1872"/>
          <w:tab w:val="left" w:pos="9187"/>
        </w:tabs>
        <w:ind w:left="2088" w:hanging="2088"/>
      </w:pPr>
    </w:p>
    <w:p w14:paraId="40E09BA6" w14:textId="04EA5D0E" w:rsidR="00DA6D60" w:rsidRDefault="00DA6D60" w:rsidP="00DA6D6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A6D60">
          <w:rPr>
            <w:rStyle w:val="Hyperlink"/>
          </w:rPr>
          <w:t>legislative information</w:t>
        </w:r>
      </w:hyperlink>
      <w:r>
        <w:t xml:space="preserve"> at the website</w:t>
      </w:r>
    </w:p>
    <w:p w14:paraId="2E008AD9" w14:textId="65DB797A" w:rsidR="00DA6D60" w:rsidRDefault="00DA6D60" w:rsidP="00DA6D60">
      <w:pPr>
        <w:widowControl w:val="0"/>
        <w:tabs>
          <w:tab w:val="right" w:pos="1008"/>
          <w:tab w:val="left" w:pos="1152"/>
          <w:tab w:val="left" w:pos="1872"/>
          <w:tab w:val="left" w:pos="9187"/>
        </w:tabs>
        <w:ind w:left="2088" w:hanging="2088"/>
      </w:pPr>
    </w:p>
    <w:p w14:paraId="2FD02493" w14:textId="77777777" w:rsidR="00DA6D60" w:rsidRPr="00DA6D60" w:rsidRDefault="00DA6D60" w:rsidP="00DA6D60">
      <w:pPr>
        <w:widowControl w:val="0"/>
        <w:tabs>
          <w:tab w:val="right" w:pos="1008"/>
          <w:tab w:val="left" w:pos="1152"/>
          <w:tab w:val="left" w:pos="1872"/>
          <w:tab w:val="left" w:pos="9187"/>
        </w:tabs>
        <w:ind w:left="2088" w:hanging="2088"/>
      </w:pPr>
    </w:p>
    <w:p w14:paraId="55497875" w14:textId="31230B7F" w:rsidR="00DA6D60" w:rsidRDefault="00DA6D60" w:rsidP="00DA6D60">
      <w:pPr>
        <w:widowControl w:val="0"/>
      </w:pPr>
      <w:r w:rsidRPr="00DA6D60">
        <w:rPr>
          <w:b/>
        </w:rPr>
        <w:t>VERSIONS OF THIS BILL</w:t>
      </w:r>
    </w:p>
    <w:p w14:paraId="287CCBB3" w14:textId="569F4D38" w:rsidR="00DA6D60" w:rsidRDefault="00DA6D60" w:rsidP="00DA6D60">
      <w:pPr>
        <w:widowControl w:val="0"/>
      </w:pPr>
    </w:p>
    <w:p w14:paraId="38624A37" w14:textId="5105D6D4" w:rsidR="00DA6D60" w:rsidRDefault="008B62F3" w:rsidP="00DA6D60">
      <w:pPr>
        <w:widowControl w:val="0"/>
      </w:pPr>
      <w:hyperlink r:id="rId9" w:history="1">
        <w:r w:rsidR="00DA6D60">
          <w:rPr>
            <w:rStyle w:val="Hyperlink"/>
          </w:rPr>
          <w:t>2/18/2021</w:t>
        </w:r>
      </w:hyperlink>
    </w:p>
    <w:p w14:paraId="1EEDBBFA" w14:textId="693B7E93" w:rsidR="00DA6D60" w:rsidRDefault="00DA6D60" w:rsidP="00DA6D60"/>
    <w:p w14:paraId="2A73B0C2" w14:textId="77777777" w:rsidR="00DA6D60" w:rsidRDefault="00DA6D60" w:rsidP="00DA6D60">
      <w:pPr>
        <w:sectPr w:rsidR="00DA6D60" w:rsidSect="00DA6D60">
          <w:pgSz w:w="12240" w:h="15840" w:code="1"/>
          <w:pgMar w:top="1080" w:right="1440" w:bottom="1080" w:left="1440" w:header="720" w:footer="720" w:gutter="0"/>
          <w:cols w:space="720"/>
          <w:noEndnote/>
          <w:docGrid w:linePitch="360"/>
        </w:sectPr>
      </w:pPr>
    </w:p>
    <w:p w14:paraId="225F2568" w14:textId="2C2FBD9A" w:rsidR="001B6C99" w:rsidRPr="00522CE0" w:rsidRDefault="001B6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1AEA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761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55C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03CD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DEFB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545D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8B8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D832B8" w14:textId="77777777" w:rsidR="00522CE0" w:rsidRPr="008F023B" w:rsidRDefault="00522CE0" w:rsidP="001B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541E">
        <w:rPr>
          <w:rFonts w:eastAsia="Times New Roman"/>
          <w:b/>
          <w:sz w:val="30"/>
          <w:szCs w:val="30"/>
        </w:rPr>
        <w:t>BILL</w:t>
      </w:r>
    </w:p>
    <w:p w14:paraId="2F1E78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FB5DA0" w14:textId="2B8E2936" w:rsidR="00522CE0" w:rsidRPr="004D45E4" w:rsidRDefault="004D45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TO ENACT THE “SECOND AMENDMENT SANCTUARY ACT”</w:t>
      </w:r>
      <w:r w:rsidR="001057A1">
        <w:rPr>
          <w:rFonts w:eastAsia="Times New Roman"/>
        </w:rPr>
        <w:t>; TO</w:t>
      </w:r>
      <w:r>
        <w:rPr>
          <w:rFonts w:eastAsia="Times New Roman"/>
        </w:rPr>
        <w:t xml:space="preserve"> AMEND CHAPTER 31, TITLE 23 OF THE 1976 CODE, RELATING TO FIREARMS, </w:t>
      </w:r>
      <w:r w:rsidR="001057A1">
        <w:rPr>
          <w:rFonts w:eastAsia="Times New Roman"/>
        </w:rPr>
        <w:t xml:space="preserve">BY </w:t>
      </w:r>
      <w:r>
        <w:rPr>
          <w:rFonts w:eastAsia="Times New Roman"/>
        </w:rPr>
        <w:t>ADD</w:t>
      </w:r>
      <w:r w:rsidR="001057A1">
        <w:rPr>
          <w:rFonts w:eastAsia="Times New Roman"/>
        </w:rPr>
        <w:t>ING</w:t>
      </w:r>
      <w:r>
        <w:rPr>
          <w:rFonts w:eastAsia="Times New Roman"/>
        </w:rPr>
        <w:t xml:space="preserve"> </w:t>
      </w:r>
      <w:r w:rsidR="001057A1">
        <w:rPr>
          <w:rFonts w:eastAsia="Times New Roman"/>
        </w:rPr>
        <w:t>ARTICLE 9</w:t>
      </w:r>
      <w:r>
        <w:rPr>
          <w:rFonts w:eastAsia="Times New Roman"/>
        </w:rPr>
        <w:t xml:space="preserve">, TO PROVIDE THAT THE ATTORNEY GENERAL MUST ISSUE AN OPINION REGARDING THE CONSTITUTIONALITY OF </w:t>
      </w:r>
      <w:r>
        <w:t>ANY FEDERAL LAW, TREATY, EXECUTIVE ORDER, RULE, OR REGULATION RELATED TO THE SECOND AMENDMENT</w:t>
      </w:r>
      <w:r w:rsidR="001057A1">
        <w:t>,</w:t>
      </w:r>
      <w:r>
        <w:t xml:space="preserve"> TO PROVIDE FOR ACTIONS THAT MAY NOT BE TAKEN BY THE STATE, POLITICAL SUBDIVISIONS, OR </w:t>
      </w:r>
      <w:r w:rsidRPr="00EB368E">
        <w:rPr>
          <w:color w:val="000000" w:themeColor="text1"/>
          <w:u w:color="000000" w:themeColor="text1"/>
        </w:rPr>
        <w:t>OFFICIAL</w:t>
      </w:r>
      <w:r w:rsidR="00004C7A">
        <w:rPr>
          <w:color w:val="000000" w:themeColor="text1"/>
          <w:u w:color="000000" w:themeColor="text1"/>
        </w:rPr>
        <w:t>S</w:t>
      </w:r>
      <w:r w:rsidRPr="00EB368E">
        <w:rPr>
          <w:color w:val="000000" w:themeColor="text1"/>
          <w:u w:color="000000" w:themeColor="text1"/>
        </w:rPr>
        <w:t>, AGENT</w:t>
      </w:r>
      <w:r>
        <w:rPr>
          <w:color w:val="000000" w:themeColor="text1"/>
          <w:u w:color="000000" w:themeColor="text1"/>
        </w:rPr>
        <w:t>S,</w:t>
      </w:r>
      <w:r w:rsidRPr="00EB368E">
        <w:rPr>
          <w:color w:val="000000" w:themeColor="text1"/>
          <w:u w:color="000000" w:themeColor="text1"/>
        </w:rPr>
        <w:t xml:space="preserve"> OR EMPLOYEE</w:t>
      </w:r>
      <w:r>
        <w:rPr>
          <w:color w:val="000000" w:themeColor="text1"/>
          <w:u w:color="000000" w:themeColor="text1"/>
        </w:rPr>
        <w:t>S</w:t>
      </w:r>
      <w:r w:rsidRPr="00EB368E">
        <w:rPr>
          <w:color w:val="000000" w:themeColor="text1"/>
          <w:u w:color="000000" w:themeColor="text1"/>
        </w:rPr>
        <w:t xml:space="preserve"> OF THE </w:t>
      </w:r>
      <w:r>
        <w:rPr>
          <w:color w:val="000000" w:themeColor="text1"/>
          <w:u w:color="000000" w:themeColor="text1"/>
        </w:rPr>
        <w:t>S</w:t>
      </w:r>
      <w:r w:rsidRPr="00EB368E">
        <w:rPr>
          <w:color w:val="000000" w:themeColor="text1"/>
          <w:u w:color="000000" w:themeColor="text1"/>
        </w:rPr>
        <w:t xml:space="preserve">TATE </w:t>
      </w:r>
      <w:r>
        <w:rPr>
          <w:color w:val="000000" w:themeColor="text1"/>
          <w:u w:color="000000" w:themeColor="text1"/>
        </w:rPr>
        <w:t>UPON AN OPINION OF UNCONSTITUTIONALITY</w:t>
      </w:r>
      <w:r w:rsidR="001057A1">
        <w:rPr>
          <w:color w:val="000000" w:themeColor="text1"/>
          <w:u w:color="000000" w:themeColor="text1"/>
        </w:rPr>
        <w:t>,</w:t>
      </w:r>
      <w:r>
        <w:rPr>
          <w:color w:val="000000" w:themeColor="text1"/>
          <w:u w:color="000000" w:themeColor="text1"/>
        </w:rPr>
        <w:t xml:space="preserve"> TO REQUIRE THE ATTORNEY GENERAL TO DEFEND THE STATE AND ITS POLITICAL SUBDIVISIONS AGAINST ANY LEGAL ACTIONS BROUGHT AGAINST THE STATE OR </w:t>
      </w:r>
      <w:r w:rsidR="00004C7A">
        <w:rPr>
          <w:color w:val="000000" w:themeColor="text1"/>
          <w:u w:color="000000" w:themeColor="text1"/>
        </w:rPr>
        <w:t xml:space="preserve">A </w:t>
      </w:r>
      <w:r>
        <w:rPr>
          <w:color w:val="000000" w:themeColor="text1"/>
          <w:u w:color="000000" w:themeColor="text1"/>
        </w:rPr>
        <w:t xml:space="preserve">POLITICAL SUBDIVISION FOR </w:t>
      </w:r>
      <w:r w:rsidR="00004C7A">
        <w:rPr>
          <w:color w:val="000000" w:themeColor="text1"/>
          <w:u w:color="000000" w:themeColor="text1"/>
        </w:rPr>
        <w:t>CERTAIN</w:t>
      </w:r>
      <w:r>
        <w:rPr>
          <w:color w:val="000000" w:themeColor="text1"/>
          <w:u w:color="000000" w:themeColor="text1"/>
        </w:rPr>
        <w:t xml:space="preserve"> ACTION</w:t>
      </w:r>
      <w:r w:rsidR="00004C7A">
        <w:rPr>
          <w:color w:val="000000" w:themeColor="text1"/>
          <w:u w:color="000000" w:themeColor="text1"/>
        </w:rPr>
        <w:t>S</w:t>
      </w:r>
      <w:r>
        <w:rPr>
          <w:color w:val="000000" w:themeColor="text1"/>
          <w:u w:color="000000" w:themeColor="text1"/>
        </w:rPr>
        <w:t>, AND TO PROVIDE THAT 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w:t>
      </w:r>
      <w:r>
        <w:t>FEDERAL LAW, TREATY, EXECUTIVE ORDER, RULE, OR REGULATION</w:t>
      </w:r>
      <w:r w:rsidRPr="00EB368E">
        <w:rPr>
          <w:color w:val="000000" w:themeColor="text1"/>
          <w:u w:color="000000" w:themeColor="text1"/>
        </w:rPr>
        <w:t>.</w:t>
      </w:r>
    </w:p>
    <w:p w14:paraId="4C43898F" w14:textId="77777777" w:rsidR="00D170BE" w:rsidRDefault="00D170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60102E6" w14:textId="77777777" w:rsidR="0043541E" w:rsidRDefault="00435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FD9041F" w14:textId="77777777" w:rsidR="0043541E" w:rsidRDefault="00435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801FE8" w14:textId="4818DE11" w:rsidR="00D170BE" w:rsidRDefault="0043541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1057A1">
        <w:rPr>
          <w:rFonts w:eastAsia="Times New Roman"/>
        </w:rPr>
        <w:t>(A)</w:t>
      </w:r>
      <w:r w:rsidR="001057A1">
        <w:rPr>
          <w:rFonts w:eastAsia="Times New Roman"/>
        </w:rPr>
        <w:tab/>
      </w:r>
      <w:r w:rsidR="00D170BE">
        <w:t>The General Assembly finds that the Second Amendment to the United States Constitution protects an individual</w:t>
      </w:r>
      <w:r w:rsidR="00D170BE" w:rsidRPr="00C211D8">
        <w:t>’</w:t>
      </w:r>
      <w:r w:rsidR="00D170BE">
        <w:t xml:space="preserve">s right to </w:t>
      </w:r>
      <w:r w:rsidR="001057A1">
        <w:t>“</w:t>
      </w:r>
      <w:r w:rsidR="00D170BE">
        <w:t>keep and bear arms</w:t>
      </w:r>
      <w:r w:rsidR="001057A1">
        <w:t>”</w:t>
      </w:r>
      <w:r w:rsidR="00D170BE">
        <w:t xml:space="preserve"> and further provides that the right to keep and bear arms may not be infringed</w:t>
      </w:r>
      <w:r w:rsidR="00004C7A">
        <w:t xml:space="preserve"> upon</w:t>
      </w:r>
      <w:r w:rsidR="00D170BE">
        <w:t>.</w:t>
      </w:r>
    </w:p>
    <w:p w14:paraId="46A8D8C6" w14:textId="7D0C1DC5" w:rsidR="00D170B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(B)</w:t>
      </w:r>
      <w:r>
        <w:tab/>
      </w:r>
      <w:r w:rsidR="00D170BE">
        <w:t>The General Assembly declares its authority to enact this a</w:t>
      </w:r>
      <w:r w:rsidR="0096625E">
        <w:t>ct</w:t>
      </w:r>
      <w:r w:rsidR="00D170BE">
        <w:t xml:space="preserve"> </w:t>
      </w:r>
      <w:r w:rsidR="009279F2">
        <w:t>pursuant to</w:t>
      </w:r>
      <w:r w:rsidR="00D170BE">
        <w:t>:</w:t>
      </w:r>
    </w:p>
    <w:p w14:paraId="56910E40" w14:textId="03AD864F" w:rsidR="00D170BE" w:rsidRPr="00EB368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0BE">
        <w:rPr>
          <w:color w:val="000000" w:themeColor="text1"/>
          <w:u w:color="000000" w:themeColor="text1"/>
        </w:rPr>
        <w:tab/>
      </w:r>
      <w:r w:rsidR="00D170BE" w:rsidRPr="00EB368E">
        <w:rPr>
          <w:color w:val="000000" w:themeColor="text1"/>
          <w:u w:color="000000" w:themeColor="text1"/>
        </w:rPr>
        <w:t>(</w:t>
      </w:r>
      <w:r>
        <w:rPr>
          <w:color w:val="000000" w:themeColor="text1"/>
          <w:u w:color="000000" w:themeColor="text1"/>
        </w:rPr>
        <w:t>1</w:t>
      </w:r>
      <w:r w:rsidR="00D170BE">
        <w:rPr>
          <w:color w:val="000000" w:themeColor="text1"/>
          <w:u w:color="000000" w:themeColor="text1"/>
        </w:rPr>
        <w:t>)</w:t>
      </w:r>
      <w:r w:rsidR="00D170BE">
        <w:rPr>
          <w:color w:val="000000" w:themeColor="text1"/>
          <w:u w:color="000000" w:themeColor="text1"/>
        </w:rPr>
        <w:tab/>
      </w:r>
      <w:r w:rsidR="00801D17">
        <w:rPr>
          <w:color w:val="000000" w:themeColor="text1"/>
          <w:u w:color="000000" w:themeColor="text1"/>
        </w:rPr>
        <w:t>t</w:t>
      </w:r>
      <w:r w:rsidR="00D170BE" w:rsidRPr="00EB368E">
        <w:rPr>
          <w:color w:val="000000" w:themeColor="text1"/>
          <w:u w:color="000000" w:themeColor="text1"/>
        </w:rPr>
        <w:t xml:space="preserve">he </w:t>
      </w:r>
      <w:r w:rsidR="00D170BE">
        <w:rPr>
          <w:color w:val="000000" w:themeColor="text1"/>
          <w:u w:color="000000" w:themeColor="text1"/>
        </w:rPr>
        <w:t>T</w:t>
      </w:r>
      <w:r w:rsidR="00D170BE" w:rsidRPr="00EB368E">
        <w:rPr>
          <w:color w:val="000000" w:themeColor="text1"/>
          <w:u w:color="000000" w:themeColor="text1"/>
        </w:rPr>
        <w:t xml:space="preserve">enth </w:t>
      </w:r>
      <w:r w:rsidR="00D170BE">
        <w:rPr>
          <w:color w:val="000000" w:themeColor="text1"/>
          <w:u w:color="000000" w:themeColor="text1"/>
        </w:rPr>
        <w:t>A</w:t>
      </w:r>
      <w:r w:rsidR="00D170BE" w:rsidRPr="00EB368E">
        <w:rPr>
          <w:color w:val="000000" w:themeColor="text1"/>
          <w:u w:color="000000" w:themeColor="text1"/>
        </w:rPr>
        <w:t xml:space="preserve">mendment to the </w:t>
      </w:r>
      <w:r w:rsidR="00D170BE">
        <w:rPr>
          <w:color w:val="000000" w:themeColor="text1"/>
          <w:u w:color="000000" w:themeColor="text1"/>
        </w:rPr>
        <w:t>Constitution</w:t>
      </w:r>
      <w:r w:rsidR="00D170BE" w:rsidRPr="00EB368E">
        <w:rPr>
          <w:color w:val="000000" w:themeColor="text1"/>
          <w:u w:color="000000" w:themeColor="text1"/>
        </w:rPr>
        <w:t xml:space="preserve"> of the United States</w:t>
      </w:r>
      <w:r w:rsidR="00801D17">
        <w:rPr>
          <w:color w:val="000000" w:themeColor="text1"/>
          <w:u w:color="000000" w:themeColor="text1"/>
        </w:rPr>
        <w:t>, which</w:t>
      </w:r>
      <w:r w:rsidR="00D170BE" w:rsidRPr="00EB368E">
        <w:rPr>
          <w:color w:val="000000" w:themeColor="text1"/>
          <w:u w:color="000000" w:themeColor="text1"/>
        </w:rPr>
        <w:t xml:space="preserve"> guarantees to the states and their people all powers not granted to the federal government elsewhere in the </w:t>
      </w:r>
      <w:r w:rsidR="00D170BE">
        <w:rPr>
          <w:color w:val="000000" w:themeColor="text1"/>
          <w:u w:color="000000" w:themeColor="text1"/>
        </w:rPr>
        <w:t xml:space="preserve">Constitution </w:t>
      </w:r>
      <w:r w:rsidR="00D170BE" w:rsidRPr="00EB368E">
        <w:rPr>
          <w:color w:val="000000" w:themeColor="text1"/>
          <w:u w:color="000000" w:themeColor="text1"/>
        </w:rPr>
        <w:t>and</w:t>
      </w:r>
      <w:r w:rsidR="00D170BE">
        <w:rPr>
          <w:color w:val="000000" w:themeColor="text1"/>
          <w:u w:color="000000" w:themeColor="text1"/>
        </w:rPr>
        <w:t xml:space="preserve"> </w:t>
      </w:r>
      <w:r w:rsidR="00D170BE" w:rsidRPr="00EB368E">
        <w:rPr>
          <w:color w:val="000000" w:themeColor="text1"/>
          <w:u w:color="000000" w:themeColor="text1"/>
        </w:rPr>
        <w:t>reserves</w:t>
      </w:r>
      <w:r w:rsidR="00D170BE">
        <w:rPr>
          <w:color w:val="000000" w:themeColor="text1"/>
          <w:u w:color="000000" w:themeColor="text1"/>
        </w:rPr>
        <w:t xml:space="preserve"> </w:t>
      </w:r>
      <w:r w:rsidR="00D170BE" w:rsidRPr="00EB368E">
        <w:rPr>
          <w:color w:val="000000" w:themeColor="text1"/>
          <w:u w:color="000000" w:themeColor="text1"/>
        </w:rPr>
        <w:t>to</w:t>
      </w:r>
      <w:r w:rsidR="00D170BE">
        <w:rPr>
          <w:color w:val="000000" w:themeColor="text1"/>
          <w:u w:color="000000" w:themeColor="text1"/>
        </w:rPr>
        <w:t xml:space="preserve"> </w:t>
      </w:r>
      <w:r w:rsidR="00D170BE" w:rsidRPr="00EB368E">
        <w:rPr>
          <w:color w:val="000000" w:themeColor="text1"/>
          <w:u w:color="000000" w:themeColor="text1"/>
        </w:rPr>
        <w:t>the</w:t>
      </w:r>
      <w:r w:rsidR="00D170BE">
        <w:rPr>
          <w:color w:val="000000" w:themeColor="text1"/>
          <w:u w:color="000000" w:themeColor="text1"/>
        </w:rPr>
        <w:t xml:space="preserve"> </w:t>
      </w:r>
      <w:r w:rsidR="007E20CA">
        <w:rPr>
          <w:color w:val="000000" w:themeColor="text1"/>
          <w:u w:color="000000" w:themeColor="text1"/>
        </w:rPr>
        <w:t>S</w:t>
      </w:r>
      <w:r w:rsidR="00D170BE" w:rsidRPr="00EB368E">
        <w:rPr>
          <w:color w:val="000000" w:themeColor="text1"/>
          <w:u w:color="000000" w:themeColor="text1"/>
        </w:rPr>
        <w:t xml:space="preserve">tate and people of </w:t>
      </w:r>
      <w:r w:rsidR="00D170BE">
        <w:rPr>
          <w:color w:val="000000" w:themeColor="text1"/>
          <w:u w:color="000000" w:themeColor="text1"/>
        </w:rPr>
        <w:t>South Carolina</w:t>
      </w:r>
      <w:r w:rsidR="00D170BE" w:rsidRPr="00EB368E">
        <w:rPr>
          <w:color w:val="000000" w:themeColor="text1"/>
          <w:u w:color="000000" w:themeColor="text1"/>
        </w:rPr>
        <w:t xml:space="preserve"> certain powers as they were understood at the time that </w:t>
      </w:r>
      <w:r w:rsidR="00D170BE">
        <w:rPr>
          <w:color w:val="000000" w:themeColor="text1"/>
          <w:u w:color="000000" w:themeColor="text1"/>
        </w:rPr>
        <w:t>South Carolina</w:t>
      </w:r>
      <w:r w:rsidR="00D170BE" w:rsidRPr="00EB368E">
        <w:rPr>
          <w:color w:val="000000" w:themeColor="text1"/>
          <w:u w:color="000000" w:themeColor="text1"/>
        </w:rPr>
        <w:t xml:space="preserve"> was admitted to </w:t>
      </w:r>
      <w:r w:rsidR="00D170BE">
        <w:rPr>
          <w:color w:val="000000" w:themeColor="text1"/>
          <w:u w:color="000000" w:themeColor="text1"/>
        </w:rPr>
        <w:t>the Union</w:t>
      </w:r>
      <w:r w:rsidR="00D170BE" w:rsidRPr="00EB368E">
        <w:rPr>
          <w:color w:val="000000" w:themeColor="text1"/>
          <w:u w:color="000000" w:themeColor="text1"/>
        </w:rPr>
        <w:t xml:space="preserve">. The </w:t>
      </w:r>
      <w:r w:rsidR="00D170BE" w:rsidRPr="00704206">
        <w:rPr>
          <w:color w:val="000000" w:themeColor="text1"/>
          <w:u w:color="000000" w:themeColor="text1"/>
        </w:rPr>
        <w:t>guaranty</w:t>
      </w:r>
      <w:r w:rsidR="00D170BE" w:rsidRPr="00EB368E">
        <w:rPr>
          <w:color w:val="000000" w:themeColor="text1"/>
          <w:u w:color="000000" w:themeColor="text1"/>
        </w:rPr>
        <w:t xml:space="preserve"> of those powers is a matter of contract between the </w:t>
      </w:r>
      <w:r w:rsidR="00D170BE">
        <w:rPr>
          <w:color w:val="000000" w:themeColor="text1"/>
          <w:u w:color="000000" w:themeColor="text1"/>
        </w:rPr>
        <w:t>S</w:t>
      </w:r>
      <w:r w:rsidR="00D170BE" w:rsidRPr="00EB368E">
        <w:rPr>
          <w:color w:val="000000" w:themeColor="text1"/>
          <w:u w:color="000000" w:themeColor="text1"/>
        </w:rPr>
        <w:t>tate</w:t>
      </w:r>
      <w:r w:rsidR="00D170BE">
        <w:rPr>
          <w:color w:val="000000" w:themeColor="text1"/>
          <w:u w:color="000000" w:themeColor="text1"/>
        </w:rPr>
        <w:t xml:space="preserve">, the </w:t>
      </w:r>
      <w:r w:rsidR="00D170BE" w:rsidRPr="00EB368E">
        <w:rPr>
          <w:color w:val="000000" w:themeColor="text1"/>
          <w:u w:color="000000" w:themeColor="text1"/>
        </w:rPr>
        <w:t xml:space="preserve">people of </w:t>
      </w:r>
      <w:r w:rsidR="00D170BE">
        <w:rPr>
          <w:color w:val="000000" w:themeColor="text1"/>
          <w:u w:color="000000" w:themeColor="text1"/>
        </w:rPr>
        <w:t>South Carolina,</w:t>
      </w:r>
      <w:r w:rsidR="00D170BE" w:rsidRPr="00EB368E">
        <w:rPr>
          <w:color w:val="000000" w:themeColor="text1"/>
          <w:u w:color="000000" w:themeColor="text1"/>
        </w:rPr>
        <w:t xml:space="preserve"> and the United States as of the time that </w:t>
      </w:r>
      <w:r w:rsidR="00D170BE">
        <w:rPr>
          <w:color w:val="000000" w:themeColor="text1"/>
          <w:u w:color="000000" w:themeColor="text1"/>
        </w:rPr>
        <w:t>South Carolina was admitted to the Union</w:t>
      </w:r>
      <w:r w:rsidR="00801D17">
        <w:rPr>
          <w:color w:val="000000" w:themeColor="text1"/>
          <w:u w:color="000000" w:themeColor="text1"/>
        </w:rPr>
        <w:t>;</w:t>
      </w:r>
    </w:p>
    <w:p w14:paraId="15DCA3CA" w14:textId="3F8BBF6B" w:rsidR="00D170BE" w:rsidRPr="00EB368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0BE" w:rsidRPr="00EB368E">
        <w:rPr>
          <w:color w:val="000000" w:themeColor="text1"/>
          <w:u w:color="000000" w:themeColor="text1"/>
        </w:rPr>
        <w:tab/>
        <w:t>(</w:t>
      </w:r>
      <w:r>
        <w:rPr>
          <w:color w:val="000000" w:themeColor="text1"/>
          <w:u w:color="000000" w:themeColor="text1"/>
        </w:rPr>
        <w:t>2</w:t>
      </w:r>
      <w:r w:rsidR="00D170BE">
        <w:rPr>
          <w:color w:val="000000" w:themeColor="text1"/>
          <w:u w:color="000000" w:themeColor="text1"/>
        </w:rPr>
        <w:t>)</w:t>
      </w:r>
      <w:r w:rsidR="00D170BE">
        <w:rPr>
          <w:color w:val="000000" w:themeColor="text1"/>
          <w:u w:color="000000" w:themeColor="text1"/>
        </w:rPr>
        <w:tab/>
      </w:r>
      <w:r w:rsidR="00801D17">
        <w:rPr>
          <w:color w:val="000000" w:themeColor="text1"/>
          <w:u w:color="000000" w:themeColor="text1"/>
        </w:rPr>
        <w:t>t</w:t>
      </w:r>
      <w:r w:rsidR="00D170BE" w:rsidRPr="00EB368E">
        <w:rPr>
          <w:color w:val="000000" w:themeColor="text1"/>
          <w:u w:color="000000" w:themeColor="text1"/>
        </w:rPr>
        <w:t>he</w:t>
      </w:r>
      <w:r w:rsidR="00D170BE">
        <w:rPr>
          <w:color w:val="000000" w:themeColor="text1"/>
          <w:u w:color="000000" w:themeColor="text1"/>
        </w:rPr>
        <w:t xml:space="preserve"> Ninth A</w:t>
      </w:r>
      <w:r w:rsidR="00D170BE" w:rsidRPr="00EB368E">
        <w:rPr>
          <w:color w:val="000000" w:themeColor="text1"/>
          <w:u w:color="000000" w:themeColor="text1"/>
        </w:rPr>
        <w:t xml:space="preserve">mendment to the </w:t>
      </w:r>
      <w:r w:rsidR="00D170BE">
        <w:rPr>
          <w:color w:val="000000" w:themeColor="text1"/>
          <w:u w:color="000000" w:themeColor="text1"/>
        </w:rPr>
        <w:t>Constitution</w:t>
      </w:r>
      <w:r w:rsidR="00D170BE" w:rsidRPr="00EB368E">
        <w:rPr>
          <w:color w:val="000000" w:themeColor="text1"/>
          <w:u w:color="000000" w:themeColor="text1"/>
        </w:rPr>
        <w:t xml:space="preserve"> of the United States</w:t>
      </w:r>
      <w:r w:rsidR="00801D17">
        <w:rPr>
          <w:color w:val="000000" w:themeColor="text1"/>
          <w:u w:color="000000" w:themeColor="text1"/>
        </w:rPr>
        <w:t>, which</w:t>
      </w:r>
      <w:r w:rsidR="00D170BE" w:rsidRPr="00EB368E">
        <w:rPr>
          <w:color w:val="000000" w:themeColor="text1"/>
          <w:u w:color="000000" w:themeColor="text1"/>
        </w:rPr>
        <w:t xml:space="preserve"> guarantees to the people rights not granted in the </w:t>
      </w:r>
      <w:r w:rsidR="00D170BE">
        <w:rPr>
          <w:color w:val="000000" w:themeColor="text1"/>
          <w:u w:color="000000" w:themeColor="text1"/>
        </w:rPr>
        <w:t>Constitution</w:t>
      </w:r>
      <w:r w:rsidR="00D170BE" w:rsidRPr="00EB368E">
        <w:rPr>
          <w:color w:val="000000" w:themeColor="text1"/>
          <w:u w:color="000000" w:themeColor="text1"/>
        </w:rPr>
        <w:t xml:space="preserve"> and reserves to the people of </w:t>
      </w:r>
      <w:r w:rsidR="00D170BE">
        <w:rPr>
          <w:color w:val="000000" w:themeColor="text1"/>
          <w:u w:color="000000" w:themeColor="text1"/>
        </w:rPr>
        <w:t>South Carolina</w:t>
      </w:r>
      <w:r w:rsidR="00D170BE" w:rsidRPr="00EB368E">
        <w:rPr>
          <w:color w:val="000000" w:themeColor="text1"/>
          <w:u w:color="000000" w:themeColor="text1"/>
        </w:rPr>
        <w:t xml:space="preserve"> certain rights as they were understood at the time that </w:t>
      </w:r>
      <w:r w:rsidR="00D170BE">
        <w:rPr>
          <w:color w:val="000000" w:themeColor="text1"/>
          <w:u w:color="000000" w:themeColor="text1"/>
        </w:rPr>
        <w:t>South Carolina</w:t>
      </w:r>
      <w:r w:rsidR="00D170BE" w:rsidRPr="00EB368E">
        <w:rPr>
          <w:color w:val="000000" w:themeColor="text1"/>
          <w:u w:color="000000" w:themeColor="text1"/>
        </w:rPr>
        <w:t xml:space="preserve"> was admitted to </w:t>
      </w:r>
      <w:r w:rsidR="00D170BE">
        <w:rPr>
          <w:color w:val="000000" w:themeColor="text1"/>
          <w:u w:color="000000" w:themeColor="text1"/>
        </w:rPr>
        <w:t>the Union</w:t>
      </w:r>
      <w:r w:rsidR="00D170BE" w:rsidRPr="00EB368E">
        <w:rPr>
          <w:color w:val="000000" w:themeColor="text1"/>
          <w:u w:color="000000" w:themeColor="text1"/>
        </w:rPr>
        <w:t xml:space="preserve">. The guaranty of those rights is a matter of contract between the </w:t>
      </w:r>
      <w:r w:rsidR="00D170BE">
        <w:rPr>
          <w:color w:val="000000" w:themeColor="text1"/>
          <w:u w:color="000000" w:themeColor="text1"/>
        </w:rPr>
        <w:t>S</w:t>
      </w:r>
      <w:r w:rsidR="00D170BE" w:rsidRPr="00EB368E">
        <w:rPr>
          <w:color w:val="000000" w:themeColor="text1"/>
          <w:u w:color="000000" w:themeColor="text1"/>
        </w:rPr>
        <w:t>tate</w:t>
      </w:r>
      <w:r w:rsidR="00D170BE">
        <w:rPr>
          <w:color w:val="000000" w:themeColor="text1"/>
          <w:u w:color="000000" w:themeColor="text1"/>
        </w:rPr>
        <w:t xml:space="preserve">, the </w:t>
      </w:r>
      <w:r w:rsidR="00D170BE" w:rsidRPr="00EB368E">
        <w:rPr>
          <w:color w:val="000000" w:themeColor="text1"/>
          <w:u w:color="000000" w:themeColor="text1"/>
        </w:rPr>
        <w:t>people</w:t>
      </w:r>
      <w:r w:rsidR="00D170BE">
        <w:rPr>
          <w:color w:val="000000" w:themeColor="text1"/>
          <w:u w:color="000000" w:themeColor="text1"/>
        </w:rPr>
        <w:t xml:space="preserve"> </w:t>
      </w:r>
      <w:r w:rsidR="00D170BE" w:rsidRPr="00EB368E">
        <w:rPr>
          <w:color w:val="000000" w:themeColor="text1"/>
          <w:u w:color="000000" w:themeColor="text1"/>
        </w:rPr>
        <w:t>of</w:t>
      </w:r>
      <w:r w:rsidR="00D170BE">
        <w:rPr>
          <w:color w:val="000000" w:themeColor="text1"/>
          <w:u w:color="000000" w:themeColor="text1"/>
        </w:rPr>
        <w:t xml:space="preserve"> South Carolina, and the United States</w:t>
      </w:r>
      <w:r w:rsidR="00801D17">
        <w:rPr>
          <w:color w:val="000000" w:themeColor="text1"/>
          <w:u w:color="000000" w:themeColor="text1"/>
        </w:rPr>
        <w:t>;</w:t>
      </w:r>
    </w:p>
    <w:p w14:paraId="4C843D7F" w14:textId="78B349DF" w:rsidR="00D170BE" w:rsidRPr="00EB368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79F2">
        <w:rPr>
          <w:color w:val="000000" w:themeColor="text1"/>
          <w:u w:color="000000" w:themeColor="text1"/>
        </w:rPr>
        <w:tab/>
      </w:r>
      <w:r w:rsidR="00D170BE">
        <w:rPr>
          <w:color w:val="000000" w:themeColor="text1"/>
          <w:u w:color="000000" w:themeColor="text1"/>
        </w:rPr>
        <w:t>(</w:t>
      </w:r>
      <w:r>
        <w:rPr>
          <w:color w:val="000000" w:themeColor="text1"/>
          <w:u w:color="000000" w:themeColor="text1"/>
        </w:rPr>
        <w:t>3</w:t>
      </w:r>
      <w:r w:rsidR="00D170BE">
        <w:rPr>
          <w:color w:val="000000" w:themeColor="text1"/>
          <w:u w:color="000000" w:themeColor="text1"/>
        </w:rPr>
        <w:t>)</w:t>
      </w:r>
      <w:r w:rsidR="00D170BE">
        <w:rPr>
          <w:color w:val="000000" w:themeColor="text1"/>
          <w:u w:color="000000" w:themeColor="text1"/>
        </w:rPr>
        <w:tab/>
      </w:r>
      <w:r w:rsidR="00801D17">
        <w:rPr>
          <w:color w:val="000000" w:themeColor="text1"/>
          <w:u w:color="000000" w:themeColor="text1"/>
        </w:rPr>
        <w:t>t</w:t>
      </w:r>
      <w:r w:rsidR="00D170BE" w:rsidRPr="00EB368E">
        <w:rPr>
          <w:color w:val="000000" w:themeColor="text1"/>
          <w:u w:color="000000" w:themeColor="text1"/>
        </w:rPr>
        <w:t xml:space="preserve">he </w:t>
      </w:r>
      <w:r w:rsidR="00D170BE">
        <w:rPr>
          <w:color w:val="000000" w:themeColor="text1"/>
          <w:u w:color="000000" w:themeColor="text1"/>
        </w:rPr>
        <w:t>S</w:t>
      </w:r>
      <w:r w:rsidR="00D170BE" w:rsidRPr="00EB368E">
        <w:rPr>
          <w:color w:val="000000" w:themeColor="text1"/>
          <w:u w:color="000000" w:themeColor="text1"/>
        </w:rPr>
        <w:t xml:space="preserve">econd </w:t>
      </w:r>
      <w:r w:rsidR="00D170BE">
        <w:rPr>
          <w:color w:val="000000" w:themeColor="text1"/>
          <w:u w:color="000000" w:themeColor="text1"/>
        </w:rPr>
        <w:t>A</w:t>
      </w:r>
      <w:r w:rsidR="00D170BE" w:rsidRPr="00EB368E">
        <w:rPr>
          <w:color w:val="000000" w:themeColor="text1"/>
          <w:u w:color="000000" w:themeColor="text1"/>
        </w:rPr>
        <w:t xml:space="preserve">mendment to the </w:t>
      </w:r>
      <w:r w:rsidR="00D170BE">
        <w:rPr>
          <w:color w:val="000000" w:themeColor="text1"/>
          <w:u w:color="000000" w:themeColor="text1"/>
        </w:rPr>
        <w:t>Constitution</w:t>
      </w:r>
      <w:r w:rsidR="00D170BE" w:rsidRPr="00EB368E">
        <w:rPr>
          <w:color w:val="000000" w:themeColor="text1"/>
          <w:u w:color="000000" w:themeColor="text1"/>
        </w:rPr>
        <w:t xml:space="preserve"> of the United States</w:t>
      </w:r>
      <w:r w:rsidR="00801D17">
        <w:rPr>
          <w:color w:val="000000" w:themeColor="text1"/>
          <w:u w:color="000000" w:themeColor="text1"/>
        </w:rPr>
        <w:t>, which</w:t>
      </w:r>
      <w:r w:rsidR="00D170BE" w:rsidRPr="00EB368E">
        <w:rPr>
          <w:color w:val="000000" w:themeColor="text1"/>
          <w:u w:color="000000" w:themeColor="text1"/>
        </w:rPr>
        <w:t xml:space="preserve"> reserves to the people, individually, the right to keep and bear arms as that right was understood at the time that </w:t>
      </w:r>
      <w:r w:rsidR="00D170BE">
        <w:rPr>
          <w:color w:val="000000" w:themeColor="text1"/>
          <w:u w:color="000000" w:themeColor="text1"/>
        </w:rPr>
        <w:t>South Carolina</w:t>
      </w:r>
      <w:r w:rsidR="00D170BE" w:rsidRPr="00EB368E">
        <w:rPr>
          <w:color w:val="000000" w:themeColor="text1"/>
          <w:u w:color="000000" w:themeColor="text1"/>
        </w:rPr>
        <w:t xml:space="preserve"> was admitted to </w:t>
      </w:r>
      <w:r w:rsidR="00D170BE">
        <w:rPr>
          <w:color w:val="000000" w:themeColor="text1"/>
          <w:u w:color="000000" w:themeColor="text1"/>
        </w:rPr>
        <w:t>the Union</w:t>
      </w:r>
      <w:r w:rsidR="007E20CA">
        <w:rPr>
          <w:color w:val="000000" w:themeColor="text1"/>
          <w:u w:color="000000" w:themeColor="text1"/>
        </w:rPr>
        <w:t>.</w:t>
      </w:r>
      <w:r w:rsidR="00D170BE" w:rsidRPr="00EB368E">
        <w:rPr>
          <w:color w:val="000000" w:themeColor="text1"/>
          <w:u w:color="000000" w:themeColor="text1"/>
        </w:rPr>
        <w:t xml:space="preserve"> </w:t>
      </w:r>
      <w:r w:rsidR="007E20CA">
        <w:rPr>
          <w:color w:val="000000" w:themeColor="text1"/>
          <w:u w:color="000000" w:themeColor="text1"/>
        </w:rPr>
        <w:t>T</w:t>
      </w:r>
      <w:r w:rsidR="00D170BE" w:rsidRPr="00EB368E">
        <w:rPr>
          <w:color w:val="000000" w:themeColor="text1"/>
          <w:u w:color="000000" w:themeColor="text1"/>
        </w:rPr>
        <w:t xml:space="preserve">he guaranty of that right is a matter of contract between the </w:t>
      </w:r>
      <w:r w:rsidR="00D170BE">
        <w:rPr>
          <w:color w:val="000000" w:themeColor="text1"/>
          <w:u w:color="000000" w:themeColor="text1"/>
        </w:rPr>
        <w:t>S</w:t>
      </w:r>
      <w:r w:rsidR="00D170BE" w:rsidRPr="00EB368E">
        <w:rPr>
          <w:color w:val="000000" w:themeColor="text1"/>
          <w:u w:color="000000" w:themeColor="text1"/>
        </w:rPr>
        <w:t>tate</w:t>
      </w:r>
      <w:r w:rsidR="00D170BE">
        <w:rPr>
          <w:color w:val="000000" w:themeColor="text1"/>
          <w:u w:color="000000" w:themeColor="text1"/>
        </w:rPr>
        <w:t>,</w:t>
      </w:r>
      <w:r w:rsidR="00D170BE" w:rsidRPr="00EB368E">
        <w:rPr>
          <w:color w:val="000000" w:themeColor="text1"/>
          <w:u w:color="000000" w:themeColor="text1"/>
        </w:rPr>
        <w:t xml:space="preserve"> </w:t>
      </w:r>
      <w:r w:rsidR="00D170BE">
        <w:rPr>
          <w:color w:val="000000" w:themeColor="text1"/>
          <w:u w:color="000000" w:themeColor="text1"/>
        </w:rPr>
        <w:t xml:space="preserve">the </w:t>
      </w:r>
      <w:r w:rsidR="00D170BE" w:rsidRPr="00EB368E">
        <w:rPr>
          <w:color w:val="000000" w:themeColor="text1"/>
          <w:u w:color="000000" w:themeColor="text1"/>
        </w:rPr>
        <w:t xml:space="preserve">people of </w:t>
      </w:r>
      <w:r w:rsidR="00D170BE">
        <w:rPr>
          <w:color w:val="000000" w:themeColor="text1"/>
          <w:u w:color="000000" w:themeColor="text1"/>
        </w:rPr>
        <w:t>South Carolina,</w:t>
      </w:r>
      <w:r w:rsidR="00D170BE" w:rsidRPr="00EB368E">
        <w:rPr>
          <w:color w:val="000000" w:themeColor="text1"/>
          <w:u w:color="000000" w:themeColor="text1"/>
        </w:rPr>
        <w:t xml:space="preserve"> and the United States as of the time </w:t>
      </w:r>
      <w:r w:rsidR="00D170BE">
        <w:rPr>
          <w:color w:val="000000" w:themeColor="text1"/>
          <w:u w:color="000000" w:themeColor="text1"/>
        </w:rPr>
        <w:t>South Carolina was admitted to the Union</w:t>
      </w:r>
      <w:r w:rsidR="00801D17">
        <w:rPr>
          <w:color w:val="000000" w:themeColor="text1"/>
          <w:u w:color="000000" w:themeColor="text1"/>
        </w:rPr>
        <w:t>; and</w:t>
      </w:r>
    </w:p>
    <w:p w14:paraId="0838050F" w14:textId="75219AE2" w:rsidR="00D170B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D170BE" w:rsidRPr="00EB368E">
        <w:rPr>
          <w:color w:val="000000" w:themeColor="text1"/>
          <w:u w:color="000000" w:themeColor="text1"/>
        </w:rPr>
        <w:tab/>
        <w:t>(</w:t>
      </w:r>
      <w:r>
        <w:rPr>
          <w:color w:val="000000" w:themeColor="text1"/>
          <w:u w:color="000000" w:themeColor="text1"/>
        </w:rPr>
        <w:t>4</w:t>
      </w:r>
      <w:r w:rsidR="00D170BE">
        <w:rPr>
          <w:color w:val="000000" w:themeColor="text1"/>
          <w:u w:color="000000" w:themeColor="text1"/>
        </w:rPr>
        <w:t>)</w:t>
      </w:r>
      <w:r w:rsidR="00D170BE">
        <w:rPr>
          <w:color w:val="000000" w:themeColor="text1"/>
          <w:u w:color="000000" w:themeColor="text1"/>
        </w:rPr>
        <w:tab/>
        <w:t xml:space="preserve">Section 20, Article </w:t>
      </w:r>
      <w:r w:rsidR="00C1659D">
        <w:rPr>
          <w:color w:val="000000" w:themeColor="text1"/>
          <w:u w:color="000000" w:themeColor="text1"/>
        </w:rPr>
        <w:t>I</w:t>
      </w:r>
      <w:r w:rsidR="00D170BE">
        <w:rPr>
          <w:color w:val="000000" w:themeColor="text1"/>
          <w:u w:color="000000" w:themeColor="text1"/>
        </w:rPr>
        <w:t xml:space="preserve"> </w:t>
      </w:r>
      <w:r w:rsidR="00D170BE" w:rsidRPr="00EB368E">
        <w:rPr>
          <w:color w:val="000000" w:themeColor="text1"/>
          <w:u w:color="000000" w:themeColor="text1"/>
        </w:rPr>
        <w:t xml:space="preserve">of the </w:t>
      </w:r>
      <w:r w:rsidR="00D170BE">
        <w:rPr>
          <w:color w:val="000000" w:themeColor="text1"/>
          <w:u w:color="000000" w:themeColor="text1"/>
        </w:rPr>
        <w:t>Constitution</w:t>
      </w:r>
      <w:r w:rsidR="00D170BE" w:rsidRPr="00EB368E">
        <w:rPr>
          <w:color w:val="000000" w:themeColor="text1"/>
          <w:u w:color="000000" w:themeColor="text1"/>
        </w:rPr>
        <w:t xml:space="preserve"> of the </w:t>
      </w:r>
      <w:r w:rsidR="00D170BE">
        <w:rPr>
          <w:color w:val="000000" w:themeColor="text1"/>
          <w:u w:color="000000" w:themeColor="text1"/>
        </w:rPr>
        <w:t>St</w:t>
      </w:r>
      <w:r w:rsidR="00D170BE" w:rsidRPr="00EB368E">
        <w:rPr>
          <w:color w:val="000000" w:themeColor="text1"/>
          <w:u w:color="000000" w:themeColor="text1"/>
        </w:rPr>
        <w:t xml:space="preserve">ate of </w:t>
      </w:r>
      <w:r w:rsidR="00D170BE">
        <w:rPr>
          <w:color w:val="000000" w:themeColor="text1"/>
          <w:u w:color="000000" w:themeColor="text1"/>
        </w:rPr>
        <w:t>South Carolina, 1895,</w:t>
      </w:r>
      <w:r w:rsidR="00801D17">
        <w:rPr>
          <w:color w:val="000000" w:themeColor="text1"/>
          <w:u w:color="000000" w:themeColor="text1"/>
        </w:rPr>
        <w:t xml:space="preserve"> which</w:t>
      </w:r>
      <w:r w:rsidR="00D170BE" w:rsidRPr="00EB368E">
        <w:rPr>
          <w:color w:val="000000" w:themeColor="text1"/>
          <w:u w:color="000000" w:themeColor="text1"/>
        </w:rPr>
        <w:t xml:space="preserve"> clearly secures to </w:t>
      </w:r>
      <w:r w:rsidR="00D170BE">
        <w:rPr>
          <w:color w:val="000000" w:themeColor="text1"/>
          <w:u w:color="000000" w:themeColor="text1"/>
        </w:rPr>
        <w:t>South Carolina</w:t>
      </w:r>
      <w:r w:rsidR="00D170BE" w:rsidRPr="00EB368E">
        <w:rPr>
          <w:color w:val="000000" w:themeColor="text1"/>
          <w:u w:color="000000" w:themeColor="text1"/>
        </w:rPr>
        <w:t xml:space="preserve"> citizens, and prohibits government</w:t>
      </w:r>
      <w:r w:rsidR="00D170BE">
        <w:rPr>
          <w:color w:val="000000" w:themeColor="text1"/>
          <w:u w:color="000000" w:themeColor="text1"/>
        </w:rPr>
        <w:t>al</w:t>
      </w:r>
      <w:r w:rsidR="00D170BE" w:rsidRPr="00EB368E">
        <w:rPr>
          <w:color w:val="000000" w:themeColor="text1"/>
          <w:u w:color="000000" w:themeColor="text1"/>
        </w:rPr>
        <w:t xml:space="preserve"> interference with, the right of individual </w:t>
      </w:r>
      <w:r w:rsidR="00D170BE">
        <w:rPr>
          <w:color w:val="000000" w:themeColor="text1"/>
          <w:u w:color="000000" w:themeColor="text1"/>
        </w:rPr>
        <w:t>South Carolina</w:t>
      </w:r>
      <w:r w:rsidR="00D170BE" w:rsidRPr="00EB368E">
        <w:rPr>
          <w:color w:val="000000" w:themeColor="text1"/>
          <w:u w:color="000000" w:themeColor="text1"/>
        </w:rPr>
        <w:t xml:space="preserve"> citizens to keep and bear arms.</w:t>
      </w:r>
    </w:p>
    <w:p w14:paraId="6826D4B5"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34BB0FCD" w14:textId="253FC5E4" w:rsidR="009279F2" w:rsidRDefault="009279F2"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t>This act must be known and may be cited as the “Second Amendment Sanctuary Act”</w:t>
      </w:r>
      <w:r w:rsidR="001057A1">
        <w:rPr>
          <w:rFonts w:eastAsia="Times New Roman"/>
        </w:rPr>
        <w:t>.</w:t>
      </w:r>
    </w:p>
    <w:p w14:paraId="075A0278" w14:textId="77777777" w:rsidR="009279F2" w:rsidRDefault="009279F2"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231D64A7"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9F2">
        <w:t>3</w:t>
      </w:r>
      <w:r>
        <w:t>.</w:t>
      </w:r>
      <w:r>
        <w:tab/>
        <w:t>Chapter 31, Title 23 of the 1976 Code is amended by adding:</w:t>
      </w:r>
    </w:p>
    <w:p w14:paraId="39AB10D8"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B1EE74"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9279F2">
        <w:t>ARTICLE</w:t>
      </w:r>
      <w:r>
        <w:t xml:space="preserve"> 9</w:t>
      </w:r>
    </w:p>
    <w:p w14:paraId="2F15DCFD"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4CBB1B2"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Second Amendment </w:t>
      </w:r>
      <w:r w:rsidR="009279F2">
        <w:t>Sanctuary</w:t>
      </w:r>
    </w:p>
    <w:p w14:paraId="456CE70F"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DE90BC7" w14:textId="77777777"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30AE5">
        <w:t>Section 23-31-900.</w:t>
      </w:r>
      <w:r w:rsidR="00230AE5">
        <w:tab/>
        <w:t xml:space="preserve">Any federal law, treaty, executive </w:t>
      </w:r>
      <w:r w:rsidR="002C70BA">
        <w:t>order, rule, or regulation related to the Second Amendment must be evaluated by the Attorney General. The Attorney General shall issue a written opinion of its constitutionality.</w:t>
      </w:r>
    </w:p>
    <w:p w14:paraId="7075CF9F" w14:textId="77777777" w:rsidR="002C70BA" w:rsidRDefault="002C70BA"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2AAEA30" w14:textId="313EE9BC"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8B7C20">
        <w:noBreakHyphen/>
      </w:r>
      <w:r>
        <w:t>31</w:t>
      </w:r>
      <w:r w:rsidR="008B7C20">
        <w:noBreakHyphen/>
      </w:r>
      <w:r>
        <w:t>9</w:t>
      </w:r>
      <w:r w:rsidR="002C70BA">
        <w:t>10.</w:t>
      </w:r>
      <w:r w:rsidR="002C70BA">
        <w:tab/>
      </w:r>
      <w:r>
        <w:t>Notwithstanding an</w:t>
      </w:r>
      <w:r w:rsidR="00C1659D">
        <w:t xml:space="preserve">y </w:t>
      </w:r>
      <w:r>
        <w:t>other provision of law</w:t>
      </w:r>
      <w:r w:rsidR="002C70BA">
        <w:t xml:space="preserve"> to the contrary, upon the issuance of an Attorney General’s opinion finding that a federal law, treaty, executive order, rule, or regulation related to the Second Amendment is unconstitutional</w:t>
      </w:r>
      <w:r>
        <w:t>:</w:t>
      </w:r>
    </w:p>
    <w:p w14:paraId="21E73524" w14:textId="7903B0F0"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no public funds of this State, or any political subdivision of this State, shall be allocated for the implementation, regulation, or enforcement of </w:t>
      </w:r>
      <w:r w:rsidR="002C70BA">
        <w:t>that federal law, treaty, executive order, rule, or regulation</w:t>
      </w:r>
      <w:r>
        <w:t>;</w:t>
      </w:r>
    </w:p>
    <w:p w14:paraId="3DEE69BD" w14:textId="7CF1717D" w:rsidR="002C70BA"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no personnel or property of this State, or any political subdivision of this State, shall be allocated to the implementation, regulation, or enforcement of </w:t>
      </w:r>
      <w:r w:rsidR="00C1659D">
        <w:t>that</w:t>
      </w:r>
      <w:r>
        <w:t xml:space="preserve"> </w:t>
      </w:r>
      <w:r w:rsidR="002C70BA">
        <w:t>federal law, treaty, executive order, rule, or regulation; and</w:t>
      </w:r>
    </w:p>
    <w:p w14:paraId="7E5B5252" w14:textId="559BCF94" w:rsidR="00D170BE" w:rsidRDefault="002C70BA"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0BE">
        <w:rPr>
          <w:color w:val="000000" w:themeColor="text1"/>
          <w:u w:color="000000" w:themeColor="text1"/>
        </w:rPr>
        <w:tab/>
      </w:r>
      <w:r>
        <w:rPr>
          <w:color w:val="000000" w:themeColor="text1"/>
          <w:u w:color="000000" w:themeColor="text1"/>
        </w:rPr>
        <w:t>(3)</w:t>
      </w:r>
      <w:r>
        <w:rPr>
          <w:color w:val="000000" w:themeColor="text1"/>
          <w:u w:color="000000" w:themeColor="text1"/>
        </w:rPr>
        <w:tab/>
        <w:t>n</w:t>
      </w:r>
      <w:r w:rsidR="00D170BE" w:rsidRPr="00EB368E">
        <w:rPr>
          <w:color w:val="000000" w:themeColor="text1"/>
          <w:u w:color="000000" w:themeColor="text1"/>
        </w:rPr>
        <w:t>o official, agent</w:t>
      </w:r>
      <w:r w:rsidR="00D170BE">
        <w:rPr>
          <w:color w:val="000000" w:themeColor="text1"/>
          <w:u w:color="000000" w:themeColor="text1"/>
        </w:rPr>
        <w:t>,</w:t>
      </w:r>
      <w:r w:rsidR="00D170BE" w:rsidRPr="00EB368E">
        <w:rPr>
          <w:color w:val="000000" w:themeColor="text1"/>
          <w:u w:color="000000" w:themeColor="text1"/>
        </w:rPr>
        <w:t xml:space="preserve"> or employee of the </w:t>
      </w:r>
      <w:r w:rsidR="00D170BE">
        <w:rPr>
          <w:color w:val="000000" w:themeColor="text1"/>
          <w:u w:color="000000" w:themeColor="text1"/>
        </w:rPr>
        <w:t>S</w:t>
      </w:r>
      <w:r w:rsidR="00D170BE" w:rsidRPr="00EB368E">
        <w:rPr>
          <w:color w:val="000000" w:themeColor="text1"/>
          <w:u w:color="000000" w:themeColor="text1"/>
        </w:rPr>
        <w:t xml:space="preserve">tate of </w:t>
      </w:r>
      <w:r w:rsidR="00D170BE">
        <w:rPr>
          <w:color w:val="000000" w:themeColor="text1"/>
          <w:u w:color="000000" w:themeColor="text1"/>
        </w:rPr>
        <w:t>South Carolina</w:t>
      </w:r>
      <w:r w:rsidR="00D170BE" w:rsidRPr="00EB368E">
        <w:rPr>
          <w:color w:val="000000" w:themeColor="text1"/>
          <w:u w:color="000000" w:themeColor="text1"/>
        </w:rPr>
        <w:t>, or any political subdivision of</w:t>
      </w:r>
      <w:r w:rsidR="00D170BE">
        <w:rPr>
          <w:color w:val="000000" w:themeColor="text1"/>
          <w:u w:color="000000" w:themeColor="text1"/>
        </w:rPr>
        <w:t xml:space="preserve"> it</w:t>
      </w:r>
      <w:r w:rsidR="00D170BE" w:rsidRPr="00EB368E">
        <w:rPr>
          <w:color w:val="000000" w:themeColor="text1"/>
          <w:u w:color="000000" w:themeColor="text1"/>
        </w:rPr>
        <w:t xml:space="preserve">, shall enforce or attempt to enforce </w:t>
      </w:r>
      <w:r w:rsidR="00C1659D">
        <w:rPr>
          <w:color w:val="000000" w:themeColor="text1"/>
          <w:u w:color="000000" w:themeColor="text1"/>
        </w:rPr>
        <w:t>that</w:t>
      </w:r>
      <w:r w:rsidR="00D170BE" w:rsidRPr="00EB368E">
        <w:rPr>
          <w:color w:val="000000" w:themeColor="text1"/>
          <w:u w:color="000000" w:themeColor="text1"/>
        </w:rPr>
        <w:t xml:space="preserve"> </w:t>
      </w:r>
      <w:r>
        <w:t>federal law, treaty, executive order, rule, or regulation.</w:t>
      </w:r>
    </w:p>
    <w:p w14:paraId="10720BC1" w14:textId="77777777"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2399740" w14:textId="564F3D12" w:rsidR="002C70BA"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8B7C20">
        <w:rPr>
          <w:color w:val="000000" w:themeColor="text1"/>
          <w:u w:color="000000" w:themeColor="text1"/>
        </w:rPr>
        <w:noBreakHyphen/>
      </w:r>
      <w:r>
        <w:rPr>
          <w:color w:val="000000" w:themeColor="text1"/>
          <w:u w:color="000000" w:themeColor="text1"/>
        </w:rPr>
        <w:t>31</w:t>
      </w:r>
      <w:r w:rsidR="008B7C20">
        <w:rPr>
          <w:color w:val="000000" w:themeColor="text1"/>
          <w:u w:color="000000" w:themeColor="text1"/>
        </w:rPr>
        <w:noBreakHyphen/>
      </w:r>
      <w:r>
        <w:rPr>
          <w:color w:val="000000" w:themeColor="text1"/>
          <w:u w:color="000000" w:themeColor="text1"/>
        </w:rPr>
        <w:t>9</w:t>
      </w:r>
      <w:r w:rsidR="002C70BA">
        <w:rPr>
          <w:color w:val="000000" w:themeColor="text1"/>
          <w:u w:color="000000" w:themeColor="text1"/>
        </w:rPr>
        <w:t>2</w:t>
      </w:r>
      <w:r>
        <w:rPr>
          <w:color w:val="000000" w:themeColor="text1"/>
          <w:u w:color="000000" w:themeColor="text1"/>
        </w:rPr>
        <w:t>0.</w:t>
      </w:r>
      <w:r>
        <w:rPr>
          <w:color w:val="000000" w:themeColor="text1"/>
          <w:u w:color="000000" w:themeColor="text1"/>
        </w:rPr>
        <w:tab/>
      </w:r>
      <w:r w:rsidR="002C70BA">
        <w:rPr>
          <w:color w:val="000000" w:themeColor="text1"/>
          <w:u w:color="000000" w:themeColor="text1"/>
        </w:rPr>
        <w:t>(A)</w:t>
      </w:r>
      <w:r w:rsidR="002C70BA">
        <w:rPr>
          <w:color w:val="000000" w:themeColor="text1"/>
          <w:u w:color="000000" w:themeColor="text1"/>
        </w:rPr>
        <w:tab/>
        <w:t>The Attorney General shall defend any legal action brought against the State or political subdivision for an action taken pursuant to Section 23-31-910.</w:t>
      </w:r>
    </w:p>
    <w:p w14:paraId="766C2533" w14:textId="557754AE" w:rsidR="00D170BE" w:rsidRDefault="002C70BA"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170BE">
        <w:rPr>
          <w:color w:val="000000" w:themeColor="text1"/>
          <w:u w:color="000000" w:themeColor="text1"/>
        </w:rPr>
        <w:t>T</w:t>
      </w:r>
      <w:r w:rsidR="00D170BE" w:rsidRPr="00EB368E">
        <w:rPr>
          <w:color w:val="000000" w:themeColor="text1"/>
          <w:u w:color="000000" w:themeColor="text1"/>
        </w:rPr>
        <w:t xml:space="preserve">he </w:t>
      </w:r>
      <w:r w:rsidR="00D170BE">
        <w:rPr>
          <w:color w:val="000000" w:themeColor="text1"/>
          <w:u w:color="000000" w:themeColor="text1"/>
        </w:rPr>
        <w:t>A</w:t>
      </w:r>
      <w:r w:rsidR="00D170BE" w:rsidRPr="00EB368E">
        <w:rPr>
          <w:color w:val="000000" w:themeColor="text1"/>
          <w:u w:color="000000" w:themeColor="text1"/>
        </w:rPr>
        <w:t xml:space="preserve">ttorney </w:t>
      </w:r>
      <w:r w:rsidR="00D170BE">
        <w:rPr>
          <w:color w:val="000000" w:themeColor="text1"/>
          <w:u w:color="000000" w:themeColor="text1"/>
        </w:rPr>
        <w:t>General</w:t>
      </w:r>
      <w:r w:rsidR="00D170BE" w:rsidRPr="00EB368E">
        <w:rPr>
          <w:color w:val="000000" w:themeColor="text1"/>
          <w:u w:color="000000" w:themeColor="text1"/>
        </w:rPr>
        <w:t xml:space="preserve"> may seek injunctive relief in any court of competent jurisdiction to enjoin any official, agent</w:t>
      </w:r>
      <w:r w:rsidR="00D170BE">
        <w:rPr>
          <w:color w:val="000000" w:themeColor="text1"/>
          <w:u w:color="000000" w:themeColor="text1"/>
        </w:rPr>
        <w:t>,</w:t>
      </w:r>
      <w:r w:rsidR="00D170BE" w:rsidRPr="00EB368E">
        <w:rPr>
          <w:color w:val="000000" w:themeColor="text1"/>
          <w:u w:color="000000" w:themeColor="text1"/>
        </w:rPr>
        <w:t xml:space="preserve"> or employee of the government of the United States or employee of a corporation providing services to the government of the United States from enforcing a </w:t>
      </w:r>
      <w:r>
        <w:t>federal law, treaty, executive order, rule, or regulation</w:t>
      </w:r>
      <w:r w:rsidR="00D170BE" w:rsidRPr="00EB368E">
        <w:rPr>
          <w:color w:val="000000" w:themeColor="text1"/>
          <w:u w:color="000000" w:themeColor="text1"/>
        </w:rPr>
        <w:t>.</w:t>
      </w:r>
      <w:r w:rsidR="00F22B42">
        <w:rPr>
          <w:color w:val="000000" w:themeColor="text1"/>
          <w:u w:color="000000" w:themeColor="text1"/>
        </w:rPr>
        <w:t>”</w:t>
      </w:r>
    </w:p>
    <w:p w14:paraId="2DDC0327" w14:textId="77777777"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C71AFAE" w14:textId="77777777"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2C70BA">
        <w:t>4</w:t>
      </w:r>
      <w:r>
        <w:t>.</w:t>
      </w:r>
      <w: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06D8F1C" w14:textId="77777777" w:rsidR="0043541E" w:rsidRDefault="00435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180A66" w14:textId="77777777" w:rsidR="0043541E" w:rsidRPr="00522CE0" w:rsidRDefault="00435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C70BA">
        <w:rPr>
          <w:rFonts w:eastAsia="Times New Roman"/>
        </w:rPr>
        <w:t>5</w:t>
      </w:r>
      <w:r>
        <w:rPr>
          <w:rFonts w:eastAsia="Times New Roman"/>
        </w:rPr>
        <w:t>.</w:t>
      </w:r>
      <w:r>
        <w:rPr>
          <w:rFonts w:eastAsia="Times New Roman"/>
        </w:rPr>
        <w:tab/>
        <w:t>This act takes effect upon approval by the Governor.</w:t>
      </w:r>
    </w:p>
    <w:p w14:paraId="6B8D471B" w14:textId="162C0C72" w:rsidR="00552D17" w:rsidRDefault="008B7C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DFD2A36" w14:textId="77777777" w:rsidR="00DA6D60" w:rsidRDefault="00DA6D60" w:rsidP="00DA6D60">
      <w:pPr>
        <w:suppressAutoHyphens/>
        <w:jc w:val="both"/>
        <w:rPr>
          <w:rFonts w:eastAsia="Times New Roman"/>
        </w:rPr>
      </w:pPr>
    </w:p>
    <w:sectPr w:rsidR="00DA6D60" w:rsidSect="00DA6D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79105" w14:textId="77777777" w:rsidR="00C1659D" w:rsidRDefault="00C1659D" w:rsidP="00522CE0">
      <w:r>
        <w:separator/>
      </w:r>
    </w:p>
  </w:endnote>
  <w:endnote w:type="continuationSeparator" w:id="0">
    <w:p w14:paraId="093632A8" w14:textId="77777777" w:rsidR="00C1659D" w:rsidRDefault="00C165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7EE0C5-A12B-46DC-8382-68AFDC23E1CA}"/>
    <w:embedBold r:id="rId2" w:fontKey="{FDB4CE76-490F-4C23-AEBD-18801B8BCA66}"/>
  </w:font>
  <w:font w:name="Calibri">
    <w:panose1 w:val="020F0502020204030204"/>
    <w:charset w:val="00"/>
    <w:family w:val="swiss"/>
    <w:pitch w:val="variable"/>
    <w:sig w:usb0="E0002EFF" w:usb1="C000247B" w:usb2="00000009" w:usb3="00000000" w:csb0="000001FF" w:csb1="00000000"/>
    <w:embedRegular r:id="rId3" w:fontKey="{FB40C7AC-0A39-405D-9614-71A675B0ECB9}"/>
    <w:embedBold r:id="rId4" w:fontKey="{06FEF907-35FA-447E-B2A1-4E838178EC77}"/>
  </w:font>
  <w:font w:name="Segoe UI">
    <w:panose1 w:val="020B0502040204020203"/>
    <w:charset w:val="00"/>
    <w:family w:val="swiss"/>
    <w:pitch w:val="variable"/>
    <w:sig w:usb0="E4002EFF" w:usb1="C000E47F" w:usb2="00000009" w:usb3="00000000" w:csb0="000001FF" w:csb1="00000000"/>
    <w:embedRegular r:id="rId5" w:fontKey="{DF7A79EC-11AD-4DF8-AB30-7066D416361C}"/>
  </w:font>
  <w:font w:name="Cambria">
    <w:panose1 w:val="02040503050406030204"/>
    <w:charset w:val="00"/>
    <w:family w:val="roman"/>
    <w:pitch w:val="variable"/>
    <w:sig w:usb0="E00006FF" w:usb1="420024FF" w:usb2="02000000" w:usb3="00000000" w:csb0="0000019F" w:csb1="00000000"/>
    <w:embedRegular r:id="rId6" w:fontKey="{6D102CA8-0E3C-4501-AB51-3B3B030739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E0851" w14:textId="028CDB3F" w:rsidR="00DA6D60" w:rsidRPr="001B6C99" w:rsidRDefault="00DA6D60" w:rsidP="001B6C99">
    <w:pPr>
      <w:pStyle w:val="Footer"/>
      <w:tabs>
        <w:tab w:val="clear" w:pos="4680"/>
        <w:tab w:val="clear" w:pos="9360"/>
        <w:tab w:val="center" w:pos="2995"/>
      </w:tabs>
      <w:spacing w:before="120"/>
    </w:pPr>
    <w:r>
      <w:t>[584]</w:t>
    </w:r>
    <w:r>
      <w:tab/>
    </w:r>
    <w:r>
      <w:fldChar w:fldCharType="begin"/>
    </w:r>
    <w:r>
      <w:instrText xml:space="preserve"> PAGE  \* MERGEFORMAT </w:instrText>
    </w:r>
    <w:r>
      <w:fldChar w:fldCharType="separate"/>
    </w:r>
    <w:r w:rsidR="006316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0EF51" w14:textId="77777777" w:rsidR="00C1659D" w:rsidRDefault="00C1659D" w:rsidP="00522CE0">
      <w:r>
        <w:separator/>
      </w:r>
    </w:p>
  </w:footnote>
  <w:footnote w:type="continuationSeparator" w:id="0">
    <w:p w14:paraId="53044CD4" w14:textId="77777777" w:rsidR="00C1659D" w:rsidRDefault="00C165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SECO.SP.ASM"/>
    <w:docVar w:name="CoverAttorneyInitials" w:val="SP"/>
    <w:docVar w:name="CoverAttorneyLastName" w:val="Parrish"/>
    <w:docVar w:name="CoverBillType" w:val="b"/>
    <w:docVar w:name="CoverSenator" w:val="ASM"/>
    <w:docVar w:name="dvBillNumber" w:val="584"/>
    <w:docVar w:name="dvBillNumberPrefix" w:val="S. "/>
    <w:docVar w:name="dvOriginalBody" w:val="Senate"/>
    <w:docVar w:name="fulldraftpath" w:val="L:\S-RES\ASM\030SECO.SP.ASM.DOCX"/>
    <w:docVar w:name="NameofBody" w:val="S"/>
    <w:docVar w:name="vgroup2" w:val="S-RES"/>
  </w:docVars>
  <w:rsids>
    <w:rsidRoot w:val="0043541E"/>
    <w:rsid w:val="00004C7A"/>
    <w:rsid w:val="00042AC1"/>
    <w:rsid w:val="00046516"/>
    <w:rsid w:val="00072458"/>
    <w:rsid w:val="0007601D"/>
    <w:rsid w:val="000B0720"/>
    <w:rsid w:val="000B5EAF"/>
    <w:rsid w:val="001057A1"/>
    <w:rsid w:val="001315B2"/>
    <w:rsid w:val="00170561"/>
    <w:rsid w:val="00174988"/>
    <w:rsid w:val="00186AC9"/>
    <w:rsid w:val="00197DF1"/>
    <w:rsid w:val="001B3DD9"/>
    <w:rsid w:val="001B6C99"/>
    <w:rsid w:val="001B7E5D"/>
    <w:rsid w:val="001D3BAC"/>
    <w:rsid w:val="001E0A54"/>
    <w:rsid w:val="00216025"/>
    <w:rsid w:val="00230AE5"/>
    <w:rsid w:val="00245C4E"/>
    <w:rsid w:val="002C1321"/>
    <w:rsid w:val="002C2031"/>
    <w:rsid w:val="002C5896"/>
    <w:rsid w:val="002C70BA"/>
    <w:rsid w:val="002D3BED"/>
    <w:rsid w:val="002D4BCD"/>
    <w:rsid w:val="00307C2B"/>
    <w:rsid w:val="00315D04"/>
    <w:rsid w:val="00383247"/>
    <w:rsid w:val="003D6E2B"/>
    <w:rsid w:val="003E7597"/>
    <w:rsid w:val="00413EBF"/>
    <w:rsid w:val="0043541E"/>
    <w:rsid w:val="0044020F"/>
    <w:rsid w:val="00450668"/>
    <w:rsid w:val="00454138"/>
    <w:rsid w:val="004813A2"/>
    <w:rsid w:val="004952FA"/>
    <w:rsid w:val="004B6A22"/>
    <w:rsid w:val="004D45E4"/>
    <w:rsid w:val="004D7F37"/>
    <w:rsid w:val="00522CE0"/>
    <w:rsid w:val="00541951"/>
    <w:rsid w:val="00552D17"/>
    <w:rsid w:val="0056423C"/>
    <w:rsid w:val="00565148"/>
    <w:rsid w:val="00570403"/>
    <w:rsid w:val="00577450"/>
    <w:rsid w:val="00593361"/>
    <w:rsid w:val="005A0C25"/>
    <w:rsid w:val="005A413B"/>
    <w:rsid w:val="005A5017"/>
    <w:rsid w:val="005A648C"/>
    <w:rsid w:val="005F07AC"/>
    <w:rsid w:val="005F1745"/>
    <w:rsid w:val="006316C1"/>
    <w:rsid w:val="00677E20"/>
    <w:rsid w:val="006A1802"/>
    <w:rsid w:val="006C0CBB"/>
    <w:rsid w:val="006C74EA"/>
    <w:rsid w:val="006F56CF"/>
    <w:rsid w:val="00720D40"/>
    <w:rsid w:val="007318D4"/>
    <w:rsid w:val="00765784"/>
    <w:rsid w:val="007A4390"/>
    <w:rsid w:val="007E20CA"/>
    <w:rsid w:val="007E5CB7"/>
    <w:rsid w:val="00801D17"/>
    <w:rsid w:val="008314D2"/>
    <w:rsid w:val="00870F6F"/>
    <w:rsid w:val="008B2F42"/>
    <w:rsid w:val="008B7C20"/>
    <w:rsid w:val="008B7F72"/>
    <w:rsid w:val="008C2701"/>
    <w:rsid w:val="008C3697"/>
    <w:rsid w:val="008E185F"/>
    <w:rsid w:val="008F023B"/>
    <w:rsid w:val="00904E16"/>
    <w:rsid w:val="009162B3"/>
    <w:rsid w:val="009279F2"/>
    <w:rsid w:val="00927C62"/>
    <w:rsid w:val="0096625E"/>
    <w:rsid w:val="00983951"/>
    <w:rsid w:val="00984124"/>
    <w:rsid w:val="00984640"/>
    <w:rsid w:val="00995C37"/>
    <w:rsid w:val="009C118A"/>
    <w:rsid w:val="00A02011"/>
    <w:rsid w:val="00A04DFD"/>
    <w:rsid w:val="00A4011E"/>
    <w:rsid w:val="00A86015"/>
    <w:rsid w:val="00A9594E"/>
    <w:rsid w:val="00AE59C8"/>
    <w:rsid w:val="00B10098"/>
    <w:rsid w:val="00B45261"/>
    <w:rsid w:val="00B5790D"/>
    <w:rsid w:val="00B945C5"/>
    <w:rsid w:val="00BA20EA"/>
    <w:rsid w:val="00BB5AFC"/>
    <w:rsid w:val="00BC026E"/>
    <w:rsid w:val="00BC0A56"/>
    <w:rsid w:val="00C1659D"/>
    <w:rsid w:val="00C45366"/>
    <w:rsid w:val="00C57023"/>
    <w:rsid w:val="00C74052"/>
    <w:rsid w:val="00CB187A"/>
    <w:rsid w:val="00CC0EC7"/>
    <w:rsid w:val="00CC251A"/>
    <w:rsid w:val="00CE12D4"/>
    <w:rsid w:val="00CF2C98"/>
    <w:rsid w:val="00D1088B"/>
    <w:rsid w:val="00D1286F"/>
    <w:rsid w:val="00D14DE6"/>
    <w:rsid w:val="00D156D2"/>
    <w:rsid w:val="00D170BE"/>
    <w:rsid w:val="00D35486"/>
    <w:rsid w:val="00D53E29"/>
    <w:rsid w:val="00D86943"/>
    <w:rsid w:val="00DA3C6B"/>
    <w:rsid w:val="00DA47B9"/>
    <w:rsid w:val="00DA6D60"/>
    <w:rsid w:val="00DC6276"/>
    <w:rsid w:val="00DE5635"/>
    <w:rsid w:val="00E058D3"/>
    <w:rsid w:val="00E12CA0"/>
    <w:rsid w:val="00E2236D"/>
    <w:rsid w:val="00E76AD9"/>
    <w:rsid w:val="00E86EE2"/>
    <w:rsid w:val="00E91E2F"/>
    <w:rsid w:val="00EA3546"/>
    <w:rsid w:val="00EB47AE"/>
    <w:rsid w:val="00EC34E1"/>
    <w:rsid w:val="00ED6CAC"/>
    <w:rsid w:val="00F0234A"/>
    <w:rsid w:val="00F05CF2"/>
    <w:rsid w:val="00F22B4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BCA5F22"/>
  <w15:docId w15:val="{56351D9E-A4B2-4642-8DB1-59F79BA79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2B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B42"/>
    <w:rPr>
      <w:rFonts w:ascii="Segoe UI" w:hAnsi="Segoe UI" w:cs="Segoe UI"/>
      <w:sz w:val="18"/>
      <w:szCs w:val="18"/>
    </w:rPr>
  </w:style>
  <w:style w:type="character" w:styleId="CommentReference">
    <w:name w:val="annotation reference"/>
    <w:basedOn w:val="DefaultParagraphFont"/>
    <w:uiPriority w:val="99"/>
    <w:semiHidden/>
    <w:unhideWhenUsed/>
    <w:rsid w:val="00C1659D"/>
    <w:rPr>
      <w:sz w:val="16"/>
      <w:szCs w:val="16"/>
    </w:rPr>
  </w:style>
  <w:style w:type="paragraph" w:styleId="CommentText">
    <w:name w:val="annotation text"/>
    <w:basedOn w:val="Normal"/>
    <w:link w:val="CommentTextChar"/>
    <w:uiPriority w:val="99"/>
    <w:semiHidden/>
    <w:unhideWhenUsed/>
    <w:rsid w:val="00C1659D"/>
    <w:rPr>
      <w:sz w:val="20"/>
      <w:szCs w:val="20"/>
    </w:rPr>
  </w:style>
  <w:style w:type="character" w:customStyle="1" w:styleId="CommentTextChar">
    <w:name w:val="Comment Text Char"/>
    <w:basedOn w:val="DefaultParagraphFont"/>
    <w:link w:val="CommentText"/>
    <w:uiPriority w:val="99"/>
    <w:semiHidden/>
    <w:rsid w:val="00C1659D"/>
    <w:rPr>
      <w:sz w:val="20"/>
      <w:szCs w:val="20"/>
    </w:rPr>
  </w:style>
  <w:style w:type="paragraph" w:styleId="CommentSubject">
    <w:name w:val="annotation subject"/>
    <w:basedOn w:val="CommentText"/>
    <w:next w:val="CommentText"/>
    <w:link w:val="CommentSubjectChar"/>
    <w:uiPriority w:val="99"/>
    <w:semiHidden/>
    <w:unhideWhenUsed/>
    <w:rsid w:val="00C1659D"/>
    <w:rPr>
      <w:b/>
      <w:bCs/>
    </w:rPr>
  </w:style>
  <w:style w:type="character" w:customStyle="1" w:styleId="CommentSubjectChar">
    <w:name w:val="Comment Subject Char"/>
    <w:basedOn w:val="CommentTextChar"/>
    <w:link w:val="CommentSubject"/>
    <w:uiPriority w:val="99"/>
    <w:semiHidden/>
    <w:rsid w:val="00C1659D"/>
    <w:rPr>
      <w:b/>
      <w:bCs/>
      <w:sz w:val="20"/>
      <w:szCs w:val="20"/>
    </w:rPr>
  </w:style>
  <w:style w:type="character" w:styleId="Hyperlink">
    <w:name w:val="Hyperlink"/>
    <w:basedOn w:val="DefaultParagraphFont"/>
    <w:uiPriority w:val="99"/>
    <w:unhideWhenUsed/>
    <w:rsid w:val="00DA6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4&amp;session=124&amp;summary=B" TargetMode="External"/><Relationship Id="rId3" Type="http://schemas.openxmlformats.org/officeDocument/2006/relationships/webSettings" Target="webSettings.xml"/><Relationship Id="rId7" Type="http://schemas.openxmlformats.org/officeDocument/2006/relationships/hyperlink" Target="file:///h:\sj\2021021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1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84_2021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1042</Words>
  <Characters>5606</Characters>
  <Application>Microsoft Office Word</Application>
  <DocSecurity>0</DocSecurity>
  <Lines>224</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584: Subject not yet available - South Carolina Legislature Online</dc:title>
  <dc:subject/>
  <dc:creator>Sara Parrish</dc:creator>
  <cp:keywords/>
  <dc:description/>
  <cp:lastModifiedBy>S Wilson</cp:lastModifiedBy>
  <cp:revision>2</cp:revision>
  <cp:lastPrinted>2021-02-17T19:47:00Z</cp:lastPrinted>
  <dcterms:created xsi:type="dcterms:W3CDTF">2021-05-04T16:15:00Z</dcterms:created>
  <dcterms:modified xsi:type="dcterms:W3CDTF">2021-05-04T16:15:00Z</dcterms:modified>
</cp:coreProperties>
</file>