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41F7" w:rsidRDefault="00C641F7" w:rsidP="00C641F7">
      <w:pPr>
        <w:widowControl w:val="0"/>
        <w:jc w:val="center"/>
      </w:pPr>
      <w:r w:rsidRPr="00C641F7">
        <w:rPr>
          <w:b/>
        </w:rPr>
        <w:t>South Carolina General Assembly</w:t>
      </w:r>
    </w:p>
    <w:p w:rsidR="00C641F7" w:rsidRDefault="00C641F7" w:rsidP="00C641F7">
      <w:pPr>
        <w:widowControl w:val="0"/>
        <w:jc w:val="center"/>
      </w:pPr>
      <w:r>
        <w:t>124th Session, 2021-2022</w:t>
      </w:r>
    </w:p>
    <w:p w:rsidR="00C641F7" w:rsidRDefault="00C641F7" w:rsidP="00C641F7">
      <w:pPr>
        <w:widowControl w:val="0"/>
        <w:jc w:val="left"/>
      </w:pPr>
    </w:p>
    <w:p w:rsidR="00C641F7" w:rsidRDefault="00C641F7" w:rsidP="00C641F7">
      <w:pPr>
        <w:widowControl w:val="0"/>
        <w:jc w:val="left"/>
        <w:rPr>
          <w:b/>
        </w:rPr>
      </w:pPr>
      <w:r w:rsidRPr="00C641F7">
        <w:rPr>
          <w:b/>
        </w:rPr>
        <w:t>S.</w:t>
      </w:r>
      <w:r>
        <w:rPr>
          <w:b/>
        </w:rPr>
        <w:t xml:space="preserve"> </w:t>
      </w:r>
      <w:r w:rsidRPr="00C641F7">
        <w:rPr>
          <w:b/>
        </w:rPr>
        <w:t>642</w:t>
      </w:r>
    </w:p>
    <w:p w:rsidR="00C641F7" w:rsidRDefault="00C641F7" w:rsidP="00C641F7">
      <w:pPr>
        <w:widowControl w:val="0"/>
        <w:jc w:val="left"/>
        <w:rPr>
          <w:b/>
        </w:rPr>
      </w:pPr>
    </w:p>
    <w:p w:rsidR="00C641F7" w:rsidRDefault="00C641F7" w:rsidP="00C641F7">
      <w:pPr>
        <w:widowControl w:val="0"/>
        <w:jc w:val="left"/>
      </w:pPr>
      <w:r w:rsidRPr="00C641F7">
        <w:rPr>
          <w:b/>
        </w:rPr>
        <w:t>STATUS INFORMATION</w:t>
      </w:r>
    </w:p>
    <w:p w:rsidR="00C641F7" w:rsidRDefault="00C641F7" w:rsidP="00C641F7">
      <w:pPr>
        <w:widowControl w:val="0"/>
        <w:jc w:val="left"/>
      </w:pPr>
    </w:p>
    <w:p w:rsidR="00C641F7" w:rsidRDefault="00C641F7" w:rsidP="00C641F7">
      <w:pPr>
        <w:widowControl w:val="0"/>
        <w:jc w:val="left"/>
      </w:pPr>
      <w:r>
        <w:t>General Bill</w:t>
      </w:r>
    </w:p>
    <w:p w:rsidR="00C641F7" w:rsidRDefault="00C641F7" w:rsidP="00C641F7">
      <w:pPr>
        <w:widowControl w:val="0"/>
        <w:jc w:val="left"/>
      </w:pPr>
      <w:r>
        <w:t>Sponsors: Senator Gambrell</w:t>
      </w:r>
    </w:p>
    <w:p w:rsidR="00C641F7" w:rsidRDefault="00C641F7" w:rsidP="00C641F7">
      <w:pPr>
        <w:widowControl w:val="0"/>
        <w:jc w:val="left"/>
      </w:pPr>
      <w:r>
        <w:t>Document Path: l:\council\bills\df\13061sa21.docx</w:t>
      </w:r>
    </w:p>
    <w:p w:rsidR="00C641F7" w:rsidRDefault="00C641F7" w:rsidP="00C641F7">
      <w:pPr>
        <w:widowControl w:val="0"/>
        <w:jc w:val="left"/>
      </w:pPr>
    </w:p>
    <w:p w:rsidR="00C641F7" w:rsidRDefault="00C641F7" w:rsidP="00C641F7">
      <w:pPr>
        <w:widowControl w:val="0"/>
        <w:jc w:val="left"/>
      </w:pPr>
      <w:r>
        <w:t>Introduced in the Senate on March 4, 2021</w:t>
      </w:r>
    </w:p>
    <w:p w:rsidR="00C641F7" w:rsidRDefault="00C641F7" w:rsidP="00C641F7">
      <w:pPr>
        <w:widowControl w:val="0"/>
        <w:jc w:val="left"/>
      </w:pPr>
      <w:r>
        <w:t xml:space="preserve">Currently residing in the Senate Committee on </w:t>
      </w:r>
      <w:r w:rsidRPr="00C641F7">
        <w:rPr>
          <w:b/>
        </w:rPr>
        <w:t>Banking and Insurance</w:t>
      </w:r>
    </w:p>
    <w:p w:rsidR="00C641F7" w:rsidRDefault="00C641F7" w:rsidP="00C641F7">
      <w:pPr>
        <w:widowControl w:val="0"/>
        <w:jc w:val="left"/>
      </w:pPr>
    </w:p>
    <w:p w:rsidR="00C641F7" w:rsidRDefault="00C641F7" w:rsidP="00C641F7">
      <w:pPr>
        <w:widowControl w:val="0"/>
        <w:jc w:val="left"/>
      </w:pPr>
      <w:r>
        <w:t>Summary: Pharmacy benefits manager rebates</w:t>
      </w:r>
    </w:p>
    <w:p w:rsidR="00C641F7" w:rsidRDefault="00C641F7" w:rsidP="00C641F7">
      <w:pPr>
        <w:widowControl w:val="0"/>
        <w:jc w:val="left"/>
      </w:pPr>
    </w:p>
    <w:p w:rsidR="00C641F7" w:rsidRDefault="00C641F7" w:rsidP="00C641F7">
      <w:pPr>
        <w:widowControl w:val="0"/>
        <w:jc w:val="left"/>
      </w:pPr>
    </w:p>
    <w:p w:rsidR="00C641F7" w:rsidRDefault="00C641F7" w:rsidP="00C641F7">
      <w:pPr>
        <w:widowControl w:val="0"/>
        <w:tabs>
          <w:tab w:val="center" w:pos="590"/>
          <w:tab w:val="center" w:pos="1440"/>
          <w:tab w:val="left" w:pos="1872"/>
          <w:tab w:val="left" w:pos="9187"/>
        </w:tabs>
        <w:jc w:val="left"/>
      </w:pPr>
      <w:r w:rsidRPr="00C641F7">
        <w:rPr>
          <w:b/>
        </w:rPr>
        <w:t>HISTORY OF LEGISLATIVE ACTIONS</w:t>
      </w:r>
    </w:p>
    <w:p w:rsidR="00C641F7" w:rsidRDefault="00C641F7" w:rsidP="00C641F7">
      <w:pPr>
        <w:widowControl w:val="0"/>
        <w:tabs>
          <w:tab w:val="center" w:pos="590"/>
          <w:tab w:val="center" w:pos="1440"/>
          <w:tab w:val="left" w:pos="1872"/>
          <w:tab w:val="left" w:pos="9187"/>
        </w:tabs>
        <w:jc w:val="left"/>
      </w:pPr>
    </w:p>
    <w:p w:rsidR="00C641F7" w:rsidRPr="00C641F7" w:rsidRDefault="00C641F7" w:rsidP="00C641F7">
      <w:pPr>
        <w:widowControl w:val="0"/>
        <w:tabs>
          <w:tab w:val="center" w:pos="590"/>
          <w:tab w:val="center" w:pos="1440"/>
          <w:tab w:val="left" w:pos="1872"/>
          <w:tab w:val="left" w:pos="9187"/>
        </w:tabs>
        <w:jc w:val="left"/>
      </w:pPr>
      <w:r w:rsidRPr="00C641F7">
        <w:rPr>
          <w:u w:val="single"/>
        </w:rPr>
        <w:tab/>
        <w:t>Date</w:t>
      </w:r>
      <w:r w:rsidRPr="00C641F7">
        <w:rPr>
          <w:u w:val="single"/>
        </w:rPr>
        <w:tab/>
        <w:t>Body</w:t>
      </w:r>
      <w:r w:rsidRPr="00C641F7">
        <w:rPr>
          <w:u w:val="single"/>
        </w:rPr>
        <w:tab/>
        <w:t>Action Description with journal page number</w:t>
      </w:r>
      <w:r w:rsidRPr="00C641F7">
        <w:rPr>
          <w:u w:val="single"/>
        </w:rPr>
        <w:tab/>
      </w:r>
    </w:p>
    <w:p w:rsidR="001431DF" w:rsidRDefault="001431DF" w:rsidP="001431DF">
      <w:pPr>
        <w:widowControl w:val="0"/>
        <w:tabs>
          <w:tab w:val="right" w:pos="1008"/>
          <w:tab w:val="left" w:pos="1152"/>
          <w:tab w:val="left" w:pos="1872"/>
          <w:tab w:val="left" w:pos="9187"/>
        </w:tabs>
        <w:ind w:left="2088" w:hanging="2088"/>
      </w:pPr>
      <w:r>
        <w:tab/>
        <w:t>3/4/2021</w:t>
      </w:r>
      <w:r>
        <w:tab/>
        <w:t>Senate</w:t>
      </w:r>
      <w:r>
        <w:tab/>
        <w:t>Introduced and read first time (</w:t>
      </w:r>
      <w:hyperlink r:id="rId7" w:history="1">
        <w:r w:rsidRPr="004B6DA0">
          <w:rPr>
            <w:rStyle w:val="Hyperlink"/>
          </w:rPr>
          <w:t>Senate Journal</w:t>
        </w:r>
        <w:r w:rsidRPr="004B6DA0">
          <w:rPr>
            <w:rStyle w:val="Hyperlink"/>
          </w:rPr>
          <w:noBreakHyphen/>
          <w:t>page 5</w:t>
        </w:r>
      </w:hyperlink>
      <w:r>
        <w:t>)</w:t>
      </w:r>
    </w:p>
    <w:p w:rsidR="001431DF" w:rsidRDefault="001431DF" w:rsidP="001431DF">
      <w:pPr>
        <w:widowControl w:val="0"/>
        <w:tabs>
          <w:tab w:val="right" w:pos="1008"/>
          <w:tab w:val="left" w:pos="1152"/>
          <w:tab w:val="left" w:pos="1872"/>
          <w:tab w:val="left" w:pos="9187"/>
        </w:tabs>
        <w:ind w:left="2088" w:hanging="2088"/>
      </w:pPr>
      <w:r>
        <w:tab/>
        <w:t>3/4/2021</w:t>
      </w:r>
      <w:r>
        <w:tab/>
        <w:t>Senate</w:t>
      </w:r>
      <w:r>
        <w:tab/>
        <w:t xml:space="preserve">Referred to Committee on </w:t>
      </w:r>
      <w:r w:rsidRPr="004B6DA0">
        <w:rPr>
          <w:b/>
        </w:rPr>
        <w:t>Banking and Insurance</w:t>
      </w:r>
      <w:r>
        <w:t xml:space="preserve"> (</w:t>
      </w:r>
      <w:hyperlink r:id="rId8" w:history="1">
        <w:r w:rsidRPr="004B6DA0">
          <w:rPr>
            <w:rStyle w:val="Hyperlink"/>
          </w:rPr>
          <w:t>Senate Journal</w:t>
        </w:r>
        <w:r w:rsidRPr="004B6DA0">
          <w:rPr>
            <w:rStyle w:val="Hyperlink"/>
          </w:rPr>
          <w:noBreakHyphen/>
          <w:t>page 5</w:t>
        </w:r>
      </w:hyperlink>
      <w:r>
        <w:t>)</w:t>
      </w:r>
    </w:p>
    <w:p w:rsidR="001431DF" w:rsidRDefault="001431DF" w:rsidP="001431DF">
      <w:pPr>
        <w:widowControl w:val="0"/>
        <w:tabs>
          <w:tab w:val="right" w:pos="1008"/>
          <w:tab w:val="left" w:pos="1152"/>
          <w:tab w:val="left" w:pos="1872"/>
          <w:tab w:val="left" w:pos="9187"/>
        </w:tabs>
        <w:ind w:left="2088" w:hanging="2088"/>
      </w:pPr>
    </w:p>
    <w:p w:rsidR="00C641F7" w:rsidRDefault="00C641F7" w:rsidP="00C641F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641F7">
          <w:rPr>
            <w:rStyle w:val="Hyperlink"/>
          </w:rPr>
          <w:t>legislative information</w:t>
        </w:r>
      </w:hyperlink>
      <w:r>
        <w:t xml:space="preserve"> at the website</w:t>
      </w:r>
    </w:p>
    <w:p w:rsidR="00C641F7" w:rsidRDefault="00C641F7" w:rsidP="00C641F7">
      <w:pPr>
        <w:widowControl w:val="0"/>
        <w:tabs>
          <w:tab w:val="right" w:pos="1008"/>
          <w:tab w:val="left" w:pos="1152"/>
          <w:tab w:val="left" w:pos="1872"/>
          <w:tab w:val="left" w:pos="9187"/>
        </w:tabs>
        <w:ind w:left="2088" w:hanging="2088"/>
        <w:jc w:val="left"/>
      </w:pPr>
    </w:p>
    <w:p w:rsidR="00C641F7" w:rsidRPr="00C641F7" w:rsidRDefault="00C641F7" w:rsidP="00C641F7">
      <w:pPr>
        <w:widowControl w:val="0"/>
        <w:tabs>
          <w:tab w:val="right" w:pos="1008"/>
          <w:tab w:val="left" w:pos="1152"/>
          <w:tab w:val="left" w:pos="1872"/>
          <w:tab w:val="left" w:pos="9187"/>
        </w:tabs>
        <w:ind w:left="2088" w:hanging="2088"/>
        <w:jc w:val="left"/>
      </w:pPr>
    </w:p>
    <w:p w:rsidR="00C641F7" w:rsidRDefault="00C641F7" w:rsidP="00C641F7">
      <w:pPr>
        <w:widowControl w:val="0"/>
        <w:jc w:val="left"/>
      </w:pPr>
      <w:r w:rsidRPr="00C641F7">
        <w:rPr>
          <w:b/>
        </w:rPr>
        <w:t>VERSIONS OF THIS BILL</w:t>
      </w:r>
    </w:p>
    <w:p w:rsidR="00C641F7" w:rsidRDefault="00C641F7" w:rsidP="00C641F7">
      <w:pPr>
        <w:widowControl w:val="0"/>
        <w:jc w:val="left"/>
      </w:pPr>
    </w:p>
    <w:p w:rsidR="00C641F7" w:rsidRDefault="0039110A" w:rsidP="00C641F7">
      <w:pPr>
        <w:widowControl w:val="0"/>
        <w:jc w:val="left"/>
      </w:pPr>
      <w:hyperlink r:id="rId10" w:history="1">
        <w:r w:rsidR="00C641F7">
          <w:rPr>
            <w:rStyle w:val="Hyperlink"/>
          </w:rPr>
          <w:t>3/4/2021</w:t>
        </w:r>
      </w:hyperlink>
    </w:p>
    <w:p w:rsidR="00C641F7" w:rsidRDefault="00C641F7" w:rsidP="00C641F7"/>
    <w:p w:rsidR="00C641F7" w:rsidRDefault="00C641F7" w:rsidP="00C641F7">
      <w:pPr>
        <w:sectPr w:rsidR="00C641F7" w:rsidSect="00C641F7">
          <w:pgSz w:w="12240" w:h="15840" w:code="1"/>
          <w:pgMar w:top="1080" w:right="1440" w:bottom="1080" w:left="1440" w:header="720" w:footer="720" w:gutter="0"/>
          <w:cols w:space="720"/>
          <w:noEndnote/>
          <w:docGrid w:linePitch="360"/>
        </w:sectPr>
      </w:pPr>
    </w:p>
    <w:p w:rsidR="008D2736" w:rsidRDefault="008D2736" w:rsidP="00C90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018" w:rsidRDefault="00C90018" w:rsidP="00C90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018" w:rsidRDefault="00C90018" w:rsidP="00C90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018" w:rsidRDefault="00C90018" w:rsidP="00C90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018" w:rsidRDefault="00C90018" w:rsidP="00C90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018" w:rsidRDefault="00C90018" w:rsidP="00C90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018" w:rsidRDefault="00C90018" w:rsidP="00C90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2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13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2C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A0932">
        <w:rPr>
          <w:color w:val="000000" w:themeColor="text1"/>
          <w:u w:color="000000" w:themeColor="text1"/>
        </w:rPr>
        <w:t>TO AMEND THE CODE OF LAWS OF SOUTH CAROLINA, 1976, BY ADDING SECTION 38</w:t>
      </w:r>
      <w:r>
        <w:rPr>
          <w:color w:val="000000" w:themeColor="text1"/>
          <w:u w:color="000000" w:themeColor="text1"/>
        </w:rPr>
        <w:noBreakHyphen/>
      </w:r>
      <w:r w:rsidRPr="00AA0932">
        <w:rPr>
          <w:color w:val="000000" w:themeColor="text1"/>
          <w:u w:color="000000" w:themeColor="text1"/>
        </w:rPr>
        <w:t>71</w:t>
      </w:r>
      <w:r>
        <w:rPr>
          <w:color w:val="000000" w:themeColor="text1"/>
          <w:u w:color="000000" w:themeColor="text1"/>
        </w:rPr>
        <w:noBreakHyphen/>
      </w:r>
      <w:r w:rsidRPr="00AA0932">
        <w:rPr>
          <w:color w:val="000000" w:themeColor="text1"/>
          <w:u w:color="000000" w:themeColor="text1"/>
        </w:rPr>
        <w:t>2270 SO AS TO ENSURE FAIRNESS IN COST SHARING BY PHARMACY BENEFITS MANAGERS; AND TO AMEND SECTION 38</w:t>
      </w:r>
      <w:r>
        <w:rPr>
          <w:color w:val="000000" w:themeColor="text1"/>
          <w:u w:color="000000" w:themeColor="text1"/>
        </w:rPr>
        <w:noBreakHyphen/>
      </w:r>
      <w:r w:rsidRPr="00AA0932">
        <w:rPr>
          <w:color w:val="000000" w:themeColor="text1"/>
          <w:u w:color="000000" w:themeColor="text1"/>
        </w:rPr>
        <w:t>71</w:t>
      </w:r>
      <w:r>
        <w:rPr>
          <w:color w:val="000000" w:themeColor="text1"/>
          <w:u w:color="000000" w:themeColor="text1"/>
        </w:rPr>
        <w:noBreakHyphen/>
      </w:r>
      <w:r w:rsidRPr="00AA0932">
        <w:rPr>
          <w:color w:val="000000" w:themeColor="text1"/>
          <w:u w:color="000000" w:themeColor="text1"/>
        </w:rPr>
        <w:t>2200, RELATING TO PHARMACY BENEFITS MANAGERS DEFINITIONS, SO AS TO DEFINE APPLICABLE TERMS.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2C4B"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2C4B"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SECTION</w:t>
      </w:r>
      <w:r w:rsidRPr="00AA0932">
        <w:rPr>
          <w:color w:val="000000" w:themeColor="text1"/>
          <w:u w:color="000000" w:themeColor="text1"/>
        </w:rPr>
        <w:tab/>
        <w:t>1.</w:t>
      </w:r>
      <w:r>
        <w:rPr>
          <w:color w:val="000000" w:themeColor="text1"/>
          <w:u w:color="000000" w:themeColor="text1"/>
        </w:rPr>
        <w:t xml:space="preserve"> </w:t>
      </w:r>
      <w:r w:rsidRPr="00AA0932">
        <w:rPr>
          <w:color w:val="000000" w:themeColor="text1"/>
          <w:u w:color="000000" w:themeColor="text1"/>
        </w:rPr>
        <w:tab/>
        <w:t>Article 21, Chapter 71, Title 38 of the 1976 Code is amended by adding:</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t>“Section 38</w:t>
      </w:r>
      <w:r>
        <w:rPr>
          <w:color w:val="000000" w:themeColor="text1"/>
          <w:u w:color="000000" w:themeColor="text1"/>
        </w:rPr>
        <w:noBreakHyphen/>
      </w:r>
      <w:r w:rsidRPr="00AA0932">
        <w:rPr>
          <w:color w:val="000000" w:themeColor="text1"/>
          <w:u w:color="000000" w:themeColor="text1"/>
        </w:rPr>
        <w:t>71</w:t>
      </w:r>
      <w:r>
        <w:rPr>
          <w:color w:val="000000" w:themeColor="text1"/>
          <w:u w:color="000000" w:themeColor="text1"/>
        </w:rPr>
        <w:noBreakHyphen/>
      </w:r>
      <w:r w:rsidRPr="00AA0932">
        <w:rPr>
          <w:color w:val="000000" w:themeColor="text1"/>
          <w:u w:color="000000" w:themeColor="text1"/>
        </w:rPr>
        <w:t>2270.</w:t>
      </w:r>
      <w:r>
        <w:rPr>
          <w:color w:val="000000" w:themeColor="text1"/>
          <w:u w:color="000000" w:themeColor="text1"/>
        </w:rPr>
        <w:t xml:space="preserve"> </w:t>
      </w:r>
      <w:r w:rsidRPr="00AA0932">
        <w:rPr>
          <w:color w:val="000000" w:themeColor="text1"/>
          <w:u w:color="000000" w:themeColor="text1"/>
        </w:rPr>
        <w:tab/>
        <w:t>(A)</w:t>
      </w:r>
      <w:r w:rsidRPr="00AA0932">
        <w:rPr>
          <w:color w:val="000000" w:themeColor="text1"/>
          <w:u w:color="000000" w:themeColor="text1"/>
        </w:rPr>
        <w:tab/>
        <w:t>An enrollee</w:t>
      </w:r>
      <w:r>
        <w:rPr>
          <w:color w:val="000000" w:themeColor="text1"/>
          <w:u w:color="000000" w:themeColor="text1"/>
        </w:rPr>
        <w:t>’</w:t>
      </w:r>
      <w:r w:rsidRPr="00AA0932">
        <w:rPr>
          <w:color w:val="000000" w:themeColor="text1"/>
          <w:u w:color="000000" w:themeColor="text1"/>
        </w:rPr>
        <w:t>s defined cost sharing for each prescription drug must be calculated at the point of sale based on a price that is reduced by an amount equal to at least eighty percent of all rebates received, or to be received, in connection with the dispensing or administration of the prescription drug.</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t>(B)</w:t>
      </w:r>
      <w:r w:rsidRPr="00AA0932">
        <w:rPr>
          <w:color w:val="000000" w:themeColor="text1"/>
          <w:u w:color="000000" w:themeColor="text1"/>
        </w:rPr>
        <w:tab/>
        <w:t>Subsection (A) does not preclude a pharmacy benefits manager from decreasing an enrollee</w:t>
      </w:r>
      <w:r>
        <w:rPr>
          <w:color w:val="000000" w:themeColor="text1"/>
          <w:u w:color="000000" w:themeColor="text1"/>
        </w:rPr>
        <w:t>’</w:t>
      </w:r>
      <w:r w:rsidRPr="00AA0932">
        <w:rPr>
          <w:color w:val="000000" w:themeColor="text1"/>
          <w:u w:color="000000" w:themeColor="text1"/>
        </w:rPr>
        <w:t>s defined cost sharing by an amount greater than that required pursuant to subsection (A).</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t>(C)</w:t>
      </w:r>
      <w:r w:rsidRPr="00AA0932">
        <w:rPr>
          <w:color w:val="000000" w:themeColor="text1"/>
          <w:u w:color="000000" w:themeColor="text1"/>
        </w:rPr>
        <w:tab/>
        <w:t>In implementing the requirements of this section, the State only shall regulate a pharmacy benefits manager to the extent permissible under applicable law.</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t>(D)</w:t>
      </w:r>
      <w:r w:rsidRPr="00AA0932">
        <w:rPr>
          <w:color w:val="000000" w:themeColor="text1"/>
          <w:u w:color="000000" w:themeColor="text1"/>
        </w:rPr>
        <w:tab/>
        <w:t>In complying with the provisions of this section, a pharmacy benefits manager may not publish or otherwise reveal information regarding the actual amount of rebates an insurer receives on a product or therapeutic class of products, manufacturer, or pharmacy</w:t>
      </w:r>
      <w:r>
        <w:rPr>
          <w:color w:val="000000" w:themeColor="text1"/>
          <w:u w:color="000000" w:themeColor="text1"/>
        </w:rPr>
        <w:noBreakHyphen/>
      </w:r>
      <w:r w:rsidRPr="00AA0932">
        <w:rPr>
          <w:color w:val="000000" w:themeColor="text1"/>
          <w:u w:color="000000" w:themeColor="text1"/>
        </w:rPr>
        <w:t xml:space="preserve">specific basis. Such information is proprietary and confidential and considered a trade secret under the South Carolina Freedom of Information Act, and may not be disclosed directly or indirectly, or in a manner that would allow for the identification of </w:t>
      </w:r>
      <w:r w:rsidRPr="00AA0932">
        <w:rPr>
          <w:color w:val="000000" w:themeColor="text1"/>
          <w:u w:color="000000" w:themeColor="text1"/>
        </w:rPr>
        <w:lastRenderedPageBreak/>
        <w:t>an individual product, therapeutic class of products, or manufacturer, or in a manner that would have the potential to compromise the financial, competitive, or proprietary nature of the information. A pharmacy benefits manager shall impose the confidentiality protections of this section on any vendor or downstream third party that performs health care or administrative services on behalf of the pharmacy benefits manager that may receive or have access to rebate information.</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t>(E)</w:t>
      </w:r>
      <w:r w:rsidRPr="00AA0932">
        <w:rPr>
          <w:color w:val="000000" w:themeColor="text1"/>
          <w:u w:color="000000" w:themeColor="text1"/>
        </w:rPr>
        <w:tab/>
        <w:t>The provisions of this section do not apply to the:</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t>(1)</w:t>
      </w:r>
      <w:r w:rsidRPr="00AA0932">
        <w:rPr>
          <w:color w:val="000000" w:themeColor="text1"/>
          <w:u w:color="000000" w:themeColor="text1"/>
        </w:rPr>
        <w:tab/>
        <w:t>State Medicaid Program;</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t>(2)</w:t>
      </w:r>
      <w:r w:rsidRPr="00AA0932">
        <w:rPr>
          <w:color w:val="000000" w:themeColor="text1"/>
          <w:u w:color="000000" w:themeColor="text1"/>
        </w:rPr>
        <w:tab/>
        <w:t xml:space="preserve">Medicaid managed care organizations under contract with the South Carolina Department of Health and Human Services or the South Carolina Public Employee Benefit Authority; or </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t>(3)</w:t>
      </w:r>
      <w:r w:rsidRPr="00AA0932">
        <w:rPr>
          <w:color w:val="000000" w:themeColor="text1"/>
          <w:u w:color="000000" w:themeColor="text1"/>
        </w:rPr>
        <w:tab/>
        <w:t>South Carolina Public Employee Benefit Authority.”</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SECTION</w:t>
      </w:r>
      <w:r w:rsidRPr="00AA0932">
        <w:rPr>
          <w:color w:val="000000" w:themeColor="text1"/>
          <w:u w:color="000000" w:themeColor="text1"/>
        </w:rPr>
        <w:tab/>
        <w:t>2.</w:t>
      </w:r>
      <w:r w:rsidRPr="00AA0932">
        <w:rPr>
          <w:color w:val="000000" w:themeColor="text1"/>
          <w:u w:color="000000" w:themeColor="text1"/>
        </w:rPr>
        <w:tab/>
        <w:t>Section 38</w:t>
      </w:r>
      <w:r>
        <w:rPr>
          <w:color w:val="000000" w:themeColor="text1"/>
          <w:u w:color="000000" w:themeColor="text1"/>
        </w:rPr>
        <w:noBreakHyphen/>
      </w:r>
      <w:r w:rsidRPr="00AA0932">
        <w:rPr>
          <w:color w:val="000000" w:themeColor="text1"/>
          <w:u w:color="000000" w:themeColor="text1"/>
        </w:rPr>
        <w:t>71</w:t>
      </w:r>
      <w:r>
        <w:rPr>
          <w:color w:val="000000" w:themeColor="text1"/>
          <w:u w:color="000000" w:themeColor="text1"/>
        </w:rPr>
        <w:noBreakHyphen/>
      </w:r>
      <w:r w:rsidRPr="00AA0932">
        <w:rPr>
          <w:color w:val="000000" w:themeColor="text1"/>
          <w:u w:color="000000" w:themeColor="text1"/>
        </w:rPr>
        <w:t xml:space="preserve">2200 of the 1976 Code, as </w:t>
      </w:r>
      <w:r w:rsidR="00AA51E2">
        <w:rPr>
          <w:color w:val="000000" w:themeColor="text1"/>
          <w:u w:color="000000" w:themeColor="text1"/>
        </w:rPr>
        <w:t>added</w:t>
      </w:r>
      <w:r w:rsidRPr="00AA0932">
        <w:rPr>
          <w:color w:val="000000" w:themeColor="text1"/>
          <w:u w:color="000000" w:themeColor="text1"/>
        </w:rPr>
        <w:t xml:space="preserve"> by Act 48 of 2019, is amended to read:</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t>“Section 38</w:t>
      </w:r>
      <w:r>
        <w:rPr>
          <w:color w:val="000000" w:themeColor="text1"/>
          <w:u w:color="000000" w:themeColor="text1"/>
        </w:rPr>
        <w:noBreakHyphen/>
      </w:r>
      <w:r w:rsidRPr="00AA0932">
        <w:rPr>
          <w:color w:val="000000" w:themeColor="text1"/>
          <w:u w:color="000000" w:themeColor="text1"/>
        </w:rPr>
        <w:t>71</w:t>
      </w:r>
      <w:r>
        <w:rPr>
          <w:color w:val="000000" w:themeColor="text1"/>
          <w:u w:color="000000" w:themeColor="text1"/>
        </w:rPr>
        <w:noBreakHyphen/>
      </w:r>
      <w:r w:rsidRPr="00AA0932">
        <w:rPr>
          <w:color w:val="000000" w:themeColor="text1"/>
          <w:u w:color="000000" w:themeColor="text1"/>
        </w:rPr>
        <w:t>2200.</w:t>
      </w:r>
      <w:r w:rsidRPr="00AA0932">
        <w:rPr>
          <w:color w:val="000000" w:themeColor="text1"/>
          <w:u w:color="000000" w:themeColor="text1"/>
        </w:rPr>
        <w:tab/>
        <w:t>As used in this article:</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t>(1)</w:t>
      </w:r>
      <w:r w:rsidRPr="00AA0932">
        <w:rPr>
          <w:color w:val="000000" w:themeColor="text1"/>
          <w:u w:color="000000" w:themeColor="text1"/>
        </w:rPr>
        <w:tab/>
      </w:r>
      <w:r>
        <w:rPr>
          <w:color w:val="000000" w:themeColor="text1"/>
          <w:u w:color="000000" w:themeColor="text1"/>
        </w:rPr>
        <w:t>‘</w:t>
      </w:r>
      <w:r w:rsidRPr="00AA0932">
        <w:rPr>
          <w:color w:val="000000" w:themeColor="text1"/>
          <w:u w:color="000000" w:themeColor="text1"/>
        </w:rPr>
        <w:t>Claim</w:t>
      </w:r>
      <w:r>
        <w:rPr>
          <w:color w:val="000000" w:themeColor="text1"/>
          <w:u w:color="000000" w:themeColor="text1"/>
        </w:rPr>
        <w:t>’</w:t>
      </w:r>
      <w:r w:rsidRPr="00AA0932">
        <w:rPr>
          <w:color w:val="000000" w:themeColor="text1"/>
          <w:u w:color="000000" w:themeColor="text1"/>
        </w:rPr>
        <w:t xml:space="preserve"> means a request from a pharmacy or pharmacist to be reimbursed for the cost of administering, filling, or refilling a prescription for a drug or for providing a medical supply or device.</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t>(2)</w:t>
      </w:r>
      <w:r w:rsidRPr="00AA0932">
        <w:rPr>
          <w:color w:val="000000" w:themeColor="text1"/>
          <w:u w:color="000000" w:themeColor="text1"/>
        </w:rPr>
        <w:tab/>
      </w:r>
      <w:r>
        <w:rPr>
          <w:color w:val="000000" w:themeColor="text1"/>
          <w:u w:color="000000" w:themeColor="text1"/>
        </w:rPr>
        <w:t>‘</w:t>
      </w:r>
      <w:r w:rsidRPr="00AA0932">
        <w:rPr>
          <w:color w:val="000000" w:themeColor="text1"/>
          <w:u w:color="000000" w:themeColor="text1"/>
        </w:rPr>
        <w:t>Claims processing services</w:t>
      </w:r>
      <w:r>
        <w:rPr>
          <w:color w:val="000000" w:themeColor="text1"/>
          <w:u w:color="000000" w:themeColor="text1"/>
        </w:rPr>
        <w:t>’</w:t>
      </w:r>
      <w:r w:rsidRPr="00AA0932">
        <w:rPr>
          <w:color w:val="000000" w:themeColor="text1"/>
          <w:u w:color="000000" w:themeColor="text1"/>
        </w:rPr>
        <w:t xml:space="preserve"> means the administrative services performed in connection with the processing and adjudicating of claims relating to pharmacist services that include:</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t>(a)</w:t>
      </w:r>
      <w:r w:rsidRPr="00AA0932">
        <w:rPr>
          <w:color w:val="000000" w:themeColor="text1"/>
          <w:u w:color="000000" w:themeColor="text1"/>
        </w:rPr>
        <w:tab/>
        <w:t>receiving payments for pharmacist services;</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t>(b)</w:t>
      </w:r>
      <w:r w:rsidRPr="00AA0932">
        <w:rPr>
          <w:color w:val="000000" w:themeColor="text1"/>
          <w:u w:color="000000" w:themeColor="text1"/>
        </w:rPr>
        <w:tab/>
        <w:t>making payments to pharmacists or pharmacies for pharmacist services; or</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t>(c)</w:t>
      </w:r>
      <w:r w:rsidRPr="00AA0932">
        <w:rPr>
          <w:color w:val="000000" w:themeColor="text1"/>
          <w:u w:color="000000" w:themeColor="text1"/>
        </w:rPr>
        <w:tab/>
        <w:t>both receiving and making payments.</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t>(3)</w:t>
      </w:r>
      <w:r w:rsidRPr="00AA0932">
        <w:rPr>
          <w:color w:val="000000" w:themeColor="text1"/>
          <w:u w:color="000000" w:themeColor="text1"/>
        </w:rPr>
        <w:tab/>
      </w:r>
      <w:r>
        <w:rPr>
          <w:color w:val="000000" w:themeColor="text1"/>
          <w:u w:color="000000" w:themeColor="text1"/>
        </w:rPr>
        <w:t>‘</w:t>
      </w:r>
      <w:r w:rsidRPr="00AA0932">
        <w:rPr>
          <w:color w:val="000000" w:themeColor="text1"/>
          <w:u w:val="single" w:color="000000" w:themeColor="text1"/>
        </w:rPr>
        <w:t>Defined cost sharing</w:t>
      </w:r>
      <w:r>
        <w:rPr>
          <w:color w:val="000000" w:themeColor="text1"/>
          <w:u w:val="single" w:color="000000" w:themeColor="text1"/>
        </w:rPr>
        <w:t>’</w:t>
      </w:r>
      <w:r w:rsidRPr="00AA0932">
        <w:rPr>
          <w:color w:val="000000" w:themeColor="text1"/>
          <w:u w:val="single" w:color="000000" w:themeColor="text1"/>
        </w:rPr>
        <w:t xml:space="preserve"> means a deductible payment or coinsurance amount imposed on an enrollee for a covered prescription drug under the enrollee</w:t>
      </w:r>
      <w:r>
        <w:rPr>
          <w:color w:val="000000" w:themeColor="text1"/>
          <w:u w:val="single" w:color="000000" w:themeColor="text1"/>
        </w:rPr>
        <w:t>’</w:t>
      </w:r>
      <w:r w:rsidRPr="00AA0932">
        <w:rPr>
          <w:color w:val="000000" w:themeColor="text1"/>
          <w:u w:val="single" w:color="000000" w:themeColor="text1"/>
        </w:rPr>
        <w:t>s health benefit plan.</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val="single" w:color="000000" w:themeColor="text1"/>
        </w:rPr>
        <w:t>(4)</w:t>
      </w:r>
      <w:r w:rsidRPr="00AA0932">
        <w:rPr>
          <w:color w:val="000000" w:themeColor="text1"/>
          <w:u w:color="000000" w:themeColor="text1"/>
        </w:rPr>
        <w:tab/>
      </w:r>
      <w:r>
        <w:rPr>
          <w:color w:val="000000" w:themeColor="text1"/>
          <w:u w:color="000000" w:themeColor="text1"/>
        </w:rPr>
        <w:t>‘</w:t>
      </w:r>
      <w:r w:rsidRPr="00AA0932">
        <w:rPr>
          <w:color w:val="000000" w:themeColor="text1"/>
          <w:u w:color="000000" w:themeColor="text1"/>
        </w:rPr>
        <w:t>Health benefit plan</w:t>
      </w:r>
      <w:r>
        <w:rPr>
          <w:color w:val="000000" w:themeColor="text1"/>
          <w:u w:color="000000" w:themeColor="text1"/>
        </w:rPr>
        <w:t>’</w:t>
      </w:r>
      <w:r w:rsidRPr="00AA0932">
        <w:rPr>
          <w:color w:val="000000" w:themeColor="text1"/>
          <w:u w:color="000000" w:themeColor="text1"/>
        </w:rPr>
        <w:t xml:space="preserve"> means any individual, blanket, or group plan, policy, or contract for health care services issued or delivered by a health care insurer in this State as defined in Section 38</w:t>
      </w:r>
      <w:r>
        <w:rPr>
          <w:color w:val="000000" w:themeColor="text1"/>
          <w:u w:color="000000" w:themeColor="text1"/>
        </w:rPr>
        <w:noBreakHyphen/>
      </w:r>
      <w:r w:rsidRPr="00AA0932">
        <w:rPr>
          <w:color w:val="000000" w:themeColor="text1"/>
          <w:u w:color="000000" w:themeColor="text1"/>
        </w:rPr>
        <w:t>71</w:t>
      </w:r>
      <w:r>
        <w:rPr>
          <w:color w:val="000000" w:themeColor="text1"/>
          <w:u w:color="000000" w:themeColor="text1"/>
        </w:rPr>
        <w:noBreakHyphen/>
      </w:r>
      <w:r w:rsidRPr="00AA0932">
        <w:rPr>
          <w:color w:val="000000" w:themeColor="text1"/>
          <w:u w:color="000000" w:themeColor="text1"/>
        </w:rPr>
        <w:t>670(6) and 38</w:t>
      </w:r>
      <w:r>
        <w:rPr>
          <w:color w:val="000000" w:themeColor="text1"/>
          <w:u w:color="000000" w:themeColor="text1"/>
        </w:rPr>
        <w:noBreakHyphen/>
      </w:r>
      <w:r w:rsidRPr="00AA0932">
        <w:rPr>
          <w:color w:val="000000" w:themeColor="text1"/>
          <w:u w:color="000000" w:themeColor="text1"/>
        </w:rPr>
        <w:t>71</w:t>
      </w:r>
      <w:r>
        <w:rPr>
          <w:color w:val="000000" w:themeColor="text1"/>
          <w:u w:color="000000" w:themeColor="text1"/>
        </w:rPr>
        <w:noBreakHyphen/>
      </w:r>
      <w:r w:rsidRPr="00AA0932">
        <w:rPr>
          <w:color w:val="000000" w:themeColor="text1"/>
          <w:u w:color="000000" w:themeColor="text1"/>
        </w:rPr>
        <w:t>840(14), including the state health plan as defined in Section 1</w:t>
      </w:r>
      <w:r>
        <w:rPr>
          <w:color w:val="000000" w:themeColor="text1"/>
          <w:u w:color="000000" w:themeColor="text1"/>
        </w:rPr>
        <w:noBreakHyphen/>
      </w:r>
      <w:r w:rsidRPr="00AA0932">
        <w:rPr>
          <w:color w:val="000000" w:themeColor="text1"/>
          <w:u w:color="000000" w:themeColor="text1"/>
        </w:rPr>
        <w:t>11</w:t>
      </w:r>
      <w:r>
        <w:rPr>
          <w:color w:val="000000" w:themeColor="text1"/>
          <w:u w:color="000000" w:themeColor="text1"/>
        </w:rPr>
        <w:noBreakHyphen/>
      </w:r>
      <w:r w:rsidRPr="00AA0932">
        <w:rPr>
          <w:color w:val="000000" w:themeColor="text1"/>
          <w:u w:color="000000" w:themeColor="text1"/>
        </w:rPr>
        <w:t>710. Notwithstanding this section, the state health plan is not subject to the provisions of this title unless specifically referenced.</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strike/>
          <w:color w:val="000000" w:themeColor="text1"/>
          <w:u w:color="000000" w:themeColor="text1"/>
        </w:rPr>
        <w:t>(4)</w:t>
      </w:r>
      <w:r w:rsidRPr="00AA0932">
        <w:rPr>
          <w:color w:val="000000" w:themeColor="text1"/>
          <w:u w:val="single" w:color="000000" w:themeColor="text1"/>
        </w:rPr>
        <w:t>(5)</w:t>
      </w:r>
      <w:r w:rsidRPr="00AA0932">
        <w:rPr>
          <w:color w:val="000000" w:themeColor="text1"/>
          <w:u w:color="000000" w:themeColor="text1"/>
        </w:rPr>
        <w:tab/>
      </w:r>
      <w:r>
        <w:rPr>
          <w:color w:val="000000" w:themeColor="text1"/>
          <w:u w:color="000000" w:themeColor="text1"/>
        </w:rPr>
        <w:t>‘</w:t>
      </w:r>
      <w:r w:rsidRPr="00AA0932">
        <w:rPr>
          <w:color w:val="000000" w:themeColor="text1"/>
          <w:u w:color="000000" w:themeColor="text1"/>
        </w:rPr>
        <w:t>Health care insurer</w:t>
      </w:r>
      <w:r>
        <w:rPr>
          <w:color w:val="000000" w:themeColor="text1"/>
          <w:u w:color="000000" w:themeColor="text1"/>
        </w:rPr>
        <w:t>’</w:t>
      </w:r>
      <w:r w:rsidRPr="00AA0932">
        <w:rPr>
          <w:color w:val="000000" w:themeColor="text1"/>
          <w:u w:color="000000" w:themeColor="text1"/>
        </w:rPr>
        <w:t xml:space="preserve"> means an entity that provides health insurance coverage in this State as defined in Section 38</w:t>
      </w:r>
      <w:r>
        <w:rPr>
          <w:color w:val="000000" w:themeColor="text1"/>
          <w:u w:color="000000" w:themeColor="text1"/>
        </w:rPr>
        <w:noBreakHyphen/>
      </w:r>
      <w:r w:rsidRPr="00AA0932">
        <w:rPr>
          <w:color w:val="000000" w:themeColor="text1"/>
          <w:u w:color="000000" w:themeColor="text1"/>
        </w:rPr>
        <w:t>71</w:t>
      </w:r>
      <w:r>
        <w:rPr>
          <w:color w:val="000000" w:themeColor="text1"/>
          <w:u w:color="000000" w:themeColor="text1"/>
        </w:rPr>
        <w:noBreakHyphen/>
      </w:r>
      <w:r w:rsidRPr="00AA0932">
        <w:rPr>
          <w:color w:val="000000" w:themeColor="text1"/>
          <w:u w:color="000000" w:themeColor="text1"/>
        </w:rPr>
        <w:t>670(7) and Section 38</w:t>
      </w:r>
      <w:r>
        <w:rPr>
          <w:color w:val="000000" w:themeColor="text1"/>
          <w:u w:color="000000" w:themeColor="text1"/>
        </w:rPr>
        <w:noBreakHyphen/>
      </w:r>
      <w:r w:rsidRPr="00AA0932">
        <w:rPr>
          <w:color w:val="000000" w:themeColor="text1"/>
          <w:u w:color="000000" w:themeColor="text1"/>
        </w:rPr>
        <w:t>71</w:t>
      </w:r>
      <w:r>
        <w:rPr>
          <w:color w:val="000000" w:themeColor="text1"/>
          <w:u w:color="000000" w:themeColor="text1"/>
        </w:rPr>
        <w:noBreakHyphen/>
      </w:r>
      <w:r w:rsidRPr="00AA0932">
        <w:rPr>
          <w:color w:val="000000" w:themeColor="text1"/>
          <w:u w:color="000000" w:themeColor="text1"/>
        </w:rPr>
        <w:t>840(16).</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strike/>
          <w:color w:val="000000" w:themeColor="text1"/>
          <w:u w:color="000000" w:themeColor="text1"/>
        </w:rPr>
        <w:t>(5)</w:t>
      </w:r>
      <w:r w:rsidRPr="001C3621">
        <w:rPr>
          <w:color w:val="000000" w:themeColor="text1"/>
          <w:u w:val="single" w:color="000000" w:themeColor="text1"/>
        </w:rPr>
        <w:t>(6)</w:t>
      </w:r>
      <w:r w:rsidRPr="00AA0932">
        <w:rPr>
          <w:color w:val="000000" w:themeColor="text1"/>
          <w:u w:color="000000" w:themeColor="text1"/>
        </w:rPr>
        <w:tab/>
      </w:r>
      <w:r>
        <w:rPr>
          <w:color w:val="000000" w:themeColor="text1"/>
          <w:u w:color="000000" w:themeColor="text1"/>
        </w:rPr>
        <w:t>‘</w:t>
      </w:r>
      <w:r w:rsidRPr="00AA0932">
        <w:rPr>
          <w:color w:val="000000" w:themeColor="text1"/>
          <w:u w:color="000000" w:themeColor="text1"/>
        </w:rPr>
        <w:t>Maximum Allowable Cost List</w:t>
      </w:r>
      <w:r>
        <w:rPr>
          <w:color w:val="000000" w:themeColor="text1"/>
          <w:u w:color="000000" w:themeColor="text1"/>
        </w:rPr>
        <w:t>’</w:t>
      </w:r>
      <w:r w:rsidRPr="00AA0932">
        <w:rPr>
          <w:color w:val="000000" w:themeColor="text1"/>
          <w:u w:color="000000" w:themeColor="text1"/>
        </w:rPr>
        <w:t xml:space="preserve"> means a listing of generic drugs used by a pharmacy benefits manager to set the maximum allowable cost at which reimbursement to a pharmacy or pharmacist may be made.</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strike/>
          <w:color w:val="000000" w:themeColor="text1"/>
          <w:u w:color="000000" w:themeColor="text1"/>
        </w:rPr>
        <w:t>(6)</w:t>
      </w:r>
      <w:r w:rsidRPr="00AA0932">
        <w:rPr>
          <w:color w:val="000000" w:themeColor="text1"/>
          <w:u w:val="single" w:color="000000" w:themeColor="text1"/>
        </w:rPr>
        <w:t>(7)</w:t>
      </w:r>
      <w:r w:rsidRPr="00AA0932">
        <w:rPr>
          <w:color w:val="000000" w:themeColor="text1"/>
          <w:u w:color="000000" w:themeColor="text1"/>
        </w:rPr>
        <w:tab/>
      </w:r>
      <w:r>
        <w:rPr>
          <w:color w:val="000000" w:themeColor="text1"/>
          <w:u w:color="000000" w:themeColor="text1"/>
        </w:rPr>
        <w:t>‘</w:t>
      </w:r>
      <w:r w:rsidRPr="00AA0932">
        <w:rPr>
          <w:color w:val="000000" w:themeColor="text1"/>
          <w:u w:color="000000" w:themeColor="text1"/>
        </w:rPr>
        <w:t>Other prescription drug or device services</w:t>
      </w:r>
      <w:r>
        <w:rPr>
          <w:color w:val="000000" w:themeColor="text1"/>
          <w:u w:color="000000" w:themeColor="text1"/>
        </w:rPr>
        <w:t>’</w:t>
      </w:r>
      <w:r w:rsidRPr="00AA0932">
        <w:rPr>
          <w:color w:val="000000" w:themeColor="text1"/>
          <w:u w:color="000000" w:themeColor="text1"/>
        </w:rPr>
        <w:t xml:space="preserve"> means services other than claims processing services, provided directly or indirectly by a pharmacy benefits manager, whether in connection with or separate from claims processing services, including without limitation:</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t>(a)</w:t>
      </w:r>
      <w:r w:rsidRPr="00AA0932">
        <w:rPr>
          <w:color w:val="000000" w:themeColor="text1"/>
          <w:u w:color="000000" w:themeColor="text1"/>
        </w:rPr>
        <w:tab/>
        <w:t>negotiating rebates, discounts, or other financial incentives and arrangements with drug companies;</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t>(b)</w:t>
      </w:r>
      <w:r w:rsidRPr="00AA0932">
        <w:rPr>
          <w:color w:val="000000" w:themeColor="text1"/>
          <w:u w:color="000000" w:themeColor="text1"/>
        </w:rPr>
        <w:tab/>
        <w:t>disbursing or distributing rebates;</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t>(c)</w:t>
      </w:r>
      <w:r w:rsidRPr="00AA0932">
        <w:rPr>
          <w:color w:val="000000" w:themeColor="text1"/>
          <w:u w:color="000000" w:themeColor="text1"/>
        </w:rPr>
        <w:tab/>
        <w:t>managing or participating in incentive programs or arrangements for pharmacist services;</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t>(d)</w:t>
      </w:r>
      <w:r w:rsidRPr="00AA0932">
        <w:rPr>
          <w:color w:val="000000" w:themeColor="text1"/>
          <w:u w:color="000000" w:themeColor="text1"/>
        </w:rPr>
        <w:tab/>
        <w:t>negotiating or entering into contractual arrangements with pharmacists or pharmacies, or both;</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t>(e)</w:t>
      </w:r>
      <w:r w:rsidRPr="00AA0932">
        <w:rPr>
          <w:color w:val="000000" w:themeColor="text1"/>
          <w:u w:color="000000" w:themeColor="text1"/>
        </w:rPr>
        <w:tab/>
        <w:t>developing formularies;</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t>(f)</w:t>
      </w:r>
      <w:r w:rsidRPr="00AA0932">
        <w:rPr>
          <w:color w:val="000000" w:themeColor="text1"/>
          <w:u w:color="000000" w:themeColor="text1"/>
        </w:rPr>
        <w:tab/>
        <w:t>designing prescription benefit programs; or</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t>(g)</w:t>
      </w:r>
      <w:r w:rsidRPr="00AA0932">
        <w:rPr>
          <w:color w:val="000000" w:themeColor="text1"/>
          <w:u w:color="000000" w:themeColor="text1"/>
        </w:rPr>
        <w:tab/>
        <w:t>advertising or promoting services.</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strike/>
          <w:color w:val="000000" w:themeColor="text1"/>
          <w:u w:color="000000" w:themeColor="text1"/>
        </w:rPr>
        <w:t>(7)</w:t>
      </w:r>
      <w:r w:rsidRPr="00AA0932">
        <w:rPr>
          <w:color w:val="000000" w:themeColor="text1"/>
          <w:u w:val="single" w:color="000000" w:themeColor="text1"/>
        </w:rPr>
        <w:t>(8</w:t>
      </w:r>
      <w:r>
        <w:rPr>
          <w:color w:val="000000" w:themeColor="text1"/>
          <w:u w:val="single" w:color="000000" w:themeColor="text1"/>
        </w:rPr>
        <w:t xml:space="preserve"> </w:t>
      </w:r>
      <w:r w:rsidRPr="00AA0932">
        <w:rPr>
          <w:color w:val="000000" w:themeColor="text1"/>
          <w:u w:val="single" w:color="000000" w:themeColor="text1"/>
        </w:rPr>
        <w:t>)</w:t>
      </w:r>
      <w:r w:rsidRPr="00AA0932">
        <w:rPr>
          <w:color w:val="000000" w:themeColor="text1"/>
          <w:u w:color="000000" w:themeColor="text1"/>
        </w:rPr>
        <w:tab/>
      </w:r>
      <w:r>
        <w:rPr>
          <w:color w:val="000000" w:themeColor="text1"/>
          <w:u w:color="000000" w:themeColor="text1"/>
        </w:rPr>
        <w:t>‘</w:t>
      </w:r>
      <w:r w:rsidRPr="00AA0932">
        <w:rPr>
          <w:color w:val="000000" w:themeColor="text1"/>
          <w:u w:color="000000" w:themeColor="text1"/>
        </w:rPr>
        <w:t>Pharmacist</w:t>
      </w:r>
      <w:r>
        <w:rPr>
          <w:color w:val="000000" w:themeColor="text1"/>
          <w:u w:color="000000" w:themeColor="text1"/>
        </w:rPr>
        <w:t>’</w:t>
      </w:r>
      <w:r w:rsidRPr="00AA0932">
        <w:rPr>
          <w:color w:val="000000" w:themeColor="text1"/>
          <w:u w:color="000000" w:themeColor="text1"/>
        </w:rPr>
        <w:t xml:space="preserve"> has the same meaning as provided in Section 40</w:t>
      </w:r>
      <w:r>
        <w:rPr>
          <w:color w:val="000000" w:themeColor="text1"/>
          <w:u w:color="000000" w:themeColor="text1"/>
        </w:rPr>
        <w:noBreakHyphen/>
      </w:r>
      <w:r w:rsidRPr="00AA0932">
        <w:rPr>
          <w:color w:val="000000" w:themeColor="text1"/>
          <w:u w:color="000000" w:themeColor="text1"/>
        </w:rPr>
        <w:t>43</w:t>
      </w:r>
      <w:r>
        <w:rPr>
          <w:color w:val="000000" w:themeColor="text1"/>
          <w:u w:color="000000" w:themeColor="text1"/>
        </w:rPr>
        <w:noBreakHyphen/>
      </w:r>
      <w:r w:rsidRPr="00AA0932">
        <w:rPr>
          <w:color w:val="000000" w:themeColor="text1"/>
          <w:u w:color="000000" w:themeColor="text1"/>
        </w:rPr>
        <w:t>30(65).</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strike/>
          <w:color w:val="000000" w:themeColor="text1"/>
          <w:u w:color="000000" w:themeColor="text1"/>
        </w:rPr>
        <w:t>(8)</w:t>
      </w:r>
      <w:r w:rsidRPr="00AA0932">
        <w:rPr>
          <w:color w:val="000000" w:themeColor="text1"/>
          <w:u w:val="single" w:color="000000" w:themeColor="text1"/>
        </w:rPr>
        <w:t>(9)</w:t>
      </w:r>
      <w:r>
        <w:rPr>
          <w:color w:val="000000" w:themeColor="text1"/>
          <w:u w:val="single" w:color="000000" w:themeColor="text1"/>
        </w:rPr>
        <w:t xml:space="preserve"> </w:t>
      </w:r>
      <w:r w:rsidRPr="00AA0932">
        <w:rPr>
          <w:color w:val="000000" w:themeColor="text1"/>
          <w:u w:color="000000" w:themeColor="text1"/>
        </w:rPr>
        <w:tab/>
      </w:r>
      <w:r>
        <w:rPr>
          <w:color w:val="000000" w:themeColor="text1"/>
          <w:u w:color="000000" w:themeColor="text1"/>
        </w:rPr>
        <w:t>‘</w:t>
      </w:r>
      <w:r w:rsidRPr="00AA0932">
        <w:rPr>
          <w:color w:val="000000" w:themeColor="text1"/>
          <w:u w:color="000000" w:themeColor="text1"/>
        </w:rPr>
        <w:t>Pharmacist services</w:t>
      </w:r>
      <w:r>
        <w:rPr>
          <w:color w:val="000000" w:themeColor="text1"/>
          <w:u w:color="000000" w:themeColor="text1"/>
        </w:rPr>
        <w:t>’</w:t>
      </w:r>
      <w:r w:rsidRPr="00AA0932">
        <w:rPr>
          <w:color w:val="000000" w:themeColor="text1"/>
          <w:u w:color="000000" w:themeColor="text1"/>
        </w:rPr>
        <w:t xml:space="preserve"> means products, goods, and services, or any combination of products, goods, and services, provided as a part of the practice of pharmacy.</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strike/>
          <w:color w:val="000000" w:themeColor="text1"/>
          <w:u w:color="000000" w:themeColor="text1"/>
        </w:rPr>
        <w:t>(9)</w:t>
      </w:r>
      <w:r w:rsidRPr="00AA0932">
        <w:rPr>
          <w:color w:val="000000" w:themeColor="text1"/>
          <w:u w:val="single" w:color="000000" w:themeColor="text1"/>
        </w:rPr>
        <w:t>(10)</w:t>
      </w:r>
      <w:r>
        <w:rPr>
          <w:color w:val="000000" w:themeColor="text1"/>
          <w:u w:val="single" w:color="000000" w:themeColor="text1"/>
        </w:rPr>
        <w:t xml:space="preserve"> </w:t>
      </w:r>
      <w:r w:rsidRPr="00AA0932">
        <w:rPr>
          <w:color w:val="000000" w:themeColor="text1"/>
          <w:u w:color="000000" w:themeColor="text1"/>
        </w:rPr>
        <w:tab/>
      </w:r>
      <w:r>
        <w:rPr>
          <w:color w:val="000000" w:themeColor="text1"/>
          <w:u w:color="000000" w:themeColor="text1"/>
        </w:rPr>
        <w:t>‘</w:t>
      </w:r>
      <w:r w:rsidRPr="00AA0932">
        <w:rPr>
          <w:color w:val="000000" w:themeColor="text1"/>
          <w:u w:color="000000" w:themeColor="text1"/>
        </w:rPr>
        <w:t>Pharmacy</w:t>
      </w:r>
      <w:r>
        <w:rPr>
          <w:color w:val="000000" w:themeColor="text1"/>
          <w:u w:color="000000" w:themeColor="text1"/>
        </w:rPr>
        <w:t>’</w:t>
      </w:r>
      <w:r w:rsidRPr="00AA0932">
        <w:rPr>
          <w:color w:val="000000" w:themeColor="text1"/>
          <w:u w:color="000000" w:themeColor="text1"/>
        </w:rPr>
        <w:t xml:space="preserve"> has the same meaning as provided in Section 40</w:t>
      </w:r>
      <w:r>
        <w:rPr>
          <w:color w:val="000000" w:themeColor="text1"/>
          <w:u w:color="000000" w:themeColor="text1"/>
        </w:rPr>
        <w:noBreakHyphen/>
      </w:r>
      <w:r w:rsidRPr="00AA0932">
        <w:rPr>
          <w:color w:val="000000" w:themeColor="text1"/>
          <w:u w:color="000000" w:themeColor="text1"/>
        </w:rPr>
        <w:t>43</w:t>
      </w:r>
      <w:r>
        <w:rPr>
          <w:color w:val="000000" w:themeColor="text1"/>
          <w:u w:color="000000" w:themeColor="text1"/>
        </w:rPr>
        <w:noBreakHyphen/>
      </w:r>
      <w:r w:rsidRPr="00AA0932">
        <w:rPr>
          <w:color w:val="000000" w:themeColor="text1"/>
          <w:u w:color="000000" w:themeColor="text1"/>
        </w:rPr>
        <w:t>30(67).</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strike/>
          <w:color w:val="000000" w:themeColor="text1"/>
          <w:u w:color="000000" w:themeColor="text1"/>
        </w:rPr>
        <w:t>(10)</w:t>
      </w:r>
      <w:r w:rsidRPr="00AA0932">
        <w:rPr>
          <w:color w:val="000000" w:themeColor="text1"/>
          <w:u w:val="single" w:color="000000" w:themeColor="text1"/>
        </w:rPr>
        <w:t>(11)</w:t>
      </w:r>
      <w:r w:rsidRPr="00AA0932">
        <w:rPr>
          <w:color w:val="000000" w:themeColor="text1"/>
          <w:u w:color="000000" w:themeColor="text1"/>
        </w:rPr>
        <w:tab/>
      </w:r>
      <w:r>
        <w:rPr>
          <w:color w:val="000000" w:themeColor="text1"/>
          <w:u w:color="000000" w:themeColor="text1"/>
        </w:rPr>
        <w:t>‘</w:t>
      </w:r>
      <w:r w:rsidRPr="00AA0932">
        <w:rPr>
          <w:color w:val="000000" w:themeColor="text1"/>
          <w:u w:color="000000" w:themeColor="text1"/>
        </w:rPr>
        <w:t>Pharmacy benefits manager</w:t>
      </w:r>
      <w:r>
        <w:rPr>
          <w:color w:val="000000" w:themeColor="text1"/>
          <w:u w:color="000000" w:themeColor="text1"/>
        </w:rPr>
        <w:t>’</w:t>
      </w:r>
      <w:r w:rsidRPr="00AA0932">
        <w:rPr>
          <w:color w:val="000000" w:themeColor="text1"/>
          <w:u w:color="000000" w:themeColor="text1"/>
        </w:rPr>
        <w:t xml:space="preserve"> means </w:t>
      </w:r>
      <w:r w:rsidRPr="00AA0932">
        <w:rPr>
          <w:strike/>
          <w:color w:val="000000" w:themeColor="text1"/>
          <w:u w:color="000000" w:themeColor="text1"/>
        </w:rPr>
        <w:t>an</w:t>
      </w:r>
      <w:r w:rsidRPr="00AA0932">
        <w:rPr>
          <w:color w:val="000000" w:themeColor="text1"/>
          <w:u w:color="000000" w:themeColor="text1"/>
        </w:rPr>
        <w:t xml:space="preserve"> </w:t>
      </w:r>
      <w:r w:rsidRPr="00AA0932">
        <w:rPr>
          <w:color w:val="000000" w:themeColor="text1"/>
          <w:u w:val="single" w:color="000000" w:themeColor="text1"/>
        </w:rPr>
        <w:t>any person, business, or other</w:t>
      </w:r>
      <w:r w:rsidRPr="00AA0932">
        <w:rPr>
          <w:color w:val="000000" w:themeColor="text1"/>
          <w:u w:color="000000" w:themeColor="text1"/>
        </w:rPr>
        <w:t xml:space="preserve"> entity that contracts with pharmacists or pharmacies on behalf of an insurer, third party administrator, or the South Carolina Public Employee Benefit Authority to </w:t>
      </w:r>
      <w:r w:rsidRPr="00AA0932">
        <w:rPr>
          <w:color w:val="000000" w:themeColor="text1"/>
          <w:u w:val="single" w:color="000000" w:themeColor="text1"/>
        </w:rPr>
        <w:t>either directly or indirectly through an intermediary</w:t>
      </w:r>
      <w:r w:rsidRPr="00AA0932">
        <w:rPr>
          <w:color w:val="000000" w:themeColor="text1"/>
          <w:u w:color="000000" w:themeColor="text1"/>
        </w:rPr>
        <w:t>:</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t>(a)</w:t>
      </w:r>
      <w:r w:rsidRPr="00AA0932">
        <w:rPr>
          <w:color w:val="000000" w:themeColor="text1"/>
          <w:u w:color="000000" w:themeColor="text1"/>
        </w:rPr>
        <w:tab/>
        <w:t>process claims for prescription drugs or medical supplies or provide retail network management for pharmacies or pharmacists;</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t>(b)</w:t>
      </w:r>
      <w:r w:rsidRPr="00AA0932">
        <w:rPr>
          <w:color w:val="000000" w:themeColor="text1"/>
          <w:u w:color="000000" w:themeColor="text1"/>
        </w:rPr>
        <w:tab/>
        <w:t xml:space="preserve">pay pharmacies or pharmacists for prescription drugs or medical supplies; </w:t>
      </w:r>
      <w:r w:rsidRPr="00AA0932">
        <w:rPr>
          <w:strike/>
          <w:color w:val="000000" w:themeColor="text1"/>
          <w:u w:color="000000" w:themeColor="text1"/>
        </w:rPr>
        <w:t>or</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t>(c)</w:t>
      </w:r>
      <w:r w:rsidRPr="00AA0932">
        <w:rPr>
          <w:color w:val="000000" w:themeColor="text1"/>
          <w:u w:color="000000" w:themeColor="text1"/>
        </w:rPr>
        <w:tab/>
        <w:t>negotiate rebates with manufacturers for drugs paid for or procured as described in this article</w:t>
      </w:r>
      <w:r w:rsidRPr="00AA0932">
        <w:rPr>
          <w:color w:val="000000" w:themeColor="text1"/>
          <w:u w:val="single" w:color="000000" w:themeColor="text1"/>
        </w:rPr>
        <w:t>;</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r>
      <w:r w:rsidRPr="00AA0932">
        <w:rPr>
          <w:color w:val="000000" w:themeColor="text1"/>
          <w:u w:val="single" w:color="000000" w:themeColor="text1"/>
        </w:rPr>
        <w:t>(d)</w:t>
      </w:r>
      <w:r w:rsidRPr="00AA0932">
        <w:rPr>
          <w:color w:val="000000" w:themeColor="text1"/>
          <w:u w:color="000000" w:themeColor="text1"/>
        </w:rPr>
        <w:tab/>
      </w:r>
      <w:r w:rsidRPr="00AA0932">
        <w:rPr>
          <w:color w:val="000000" w:themeColor="text1"/>
          <w:u w:val="single" w:color="000000" w:themeColor="text1"/>
        </w:rPr>
        <w:t>manage the adjudication of appeals or grievances related to the prescription drug benefit;</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r>
      <w:r w:rsidRPr="00AA0932">
        <w:rPr>
          <w:color w:val="000000" w:themeColor="text1"/>
          <w:u w:val="single" w:color="000000" w:themeColor="text1"/>
        </w:rPr>
        <w:t>(e)</w:t>
      </w:r>
      <w:r w:rsidRPr="00AA0932">
        <w:rPr>
          <w:color w:val="000000" w:themeColor="text1"/>
          <w:u w:color="000000" w:themeColor="text1"/>
        </w:rPr>
        <w:tab/>
      </w:r>
      <w:r w:rsidRPr="00AA0932">
        <w:rPr>
          <w:color w:val="000000" w:themeColor="text1"/>
          <w:u w:val="single" w:color="000000" w:themeColor="text1"/>
        </w:rPr>
        <w:t>manage the processing of drug prior authorization requests;</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r>
      <w:r w:rsidRPr="00AA0932">
        <w:rPr>
          <w:color w:val="000000" w:themeColor="text1"/>
          <w:u w:val="single" w:color="000000" w:themeColor="text1"/>
        </w:rPr>
        <w:t>(f)</w:t>
      </w:r>
      <w:r w:rsidRPr="00AA0932">
        <w:rPr>
          <w:color w:val="000000" w:themeColor="text1"/>
          <w:u w:color="000000" w:themeColor="text1"/>
        </w:rPr>
        <w:tab/>
      </w:r>
      <w:r w:rsidRPr="00AA0932">
        <w:rPr>
          <w:color w:val="000000" w:themeColor="text1"/>
          <w:u w:val="single" w:color="000000" w:themeColor="text1"/>
        </w:rPr>
        <w:t>control the cost of covered prescription drugs; or</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r>
      <w:r w:rsidRPr="00AA0932">
        <w:rPr>
          <w:color w:val="000000" w:themeColor="text1"/>
          <w:u w:val="single" w:color="000000" w:themeColor="text1"/>
        </w:rPr>
        <w:t>(g)</w:t>
      </w:r>
      <w:r w:rsidRPr="00AA0932">
        <w:rPr>
          <w:color w:val="000000" w:themeColor="text1"/>
          <w:u w:color="000000" w:themeColor="text1"/>
        </w:rPr>
        <w:tab/>
      </w:r>
      <w:r w:rsidRPr="00AA0932">
        <w:rPr>
          <w:color w:val="000000" w:themeColor="text1"/>
          <w:u w:val="single" w:color="000000" w:themeColor="text1"/>
        </w:rPr>
        <w:t>manage the performance of drug utilization review</w:t>
      </w:r>
      <w:r w:rsidRPr="00AA0932">
        <w:rPr>
          <w:color w:val="000000" w:themeColor="text1"/>
          <w:u w:color="000000" w:themeColor="text1"/>
        </w:rPr>
        <w:t>.</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strike/>
          <w:color w:val="000000" w:themeColor="text1"/>
          <w:u w:color="000000" w:themeColor="text1"/>
        </w:rPr>
        <w:t>(11)</w:t>
      </w:r>
      <w:r w:rsidRPr="00AA0932">
        <w:rPr>
          <w:color w:val="000000" w:themeColor="text1"/>
          <w:u w:val="single" w:color="000000" w:themeColor="text1"/>
        </w:rPr>
        <w:t>(12)</w:t>
      </w:r>
      <w:r>
        <w:rPr>
          <w:color w:val="000000" w:themeColor="text1"/>
          <w:u w:val="single" w:color="000000" w:themeColor="text1"/>
        </w:rPr>
        <w:t xml:space="preserve"> </w:t>
      </w:r>
      <w:r w:rsidRPr="00AA0932">
        <w:rPr>
          <w:color w:val="000000" w:themeColor="text1"/>
          <w:u w:color="000000" w:themeColor="text1"/>
        </w:rPr>
        <w:tab/>
      </w:r>
      <w:r>
        <w:rPr>
          <w:color w:val="000000" w:themeColor="text1"/>
          <w:u w:color="000000" w:themeColor="text1"/>
        </w:rPr>
        <w:t>‘</w:t>
      </w:r>
      <w:r w:rsidRPr="00AA0932">
        <w:rPr>
          <w:color w:val="000000" w:themeColor="text1"/>
          <w:u w:color="000000" w:themeColor="text1"/>
        </w:rPr>
        <w:t>Pharmacy benefits manager affiliate</w:t>
      </w:r>
      <w:r>
        <w:rPr>
          <w:color w:val="000000" w:themeColor="text1"/>
          <w:u w:color="000000" w:themeColor="text1"/>
        </w:rPr>
        <w:t>’</w:t>
      </w:r>
      <w:r w:rsidRPr="00AA0932">
        <w:rPr>
          <w:color w:val="000000" w:themeColor="text1"/>
          <w:u w:color="000000" w:themeColor="text1"/>
        </w:rPr>
        <w:t xml:space="preserve"> means a pharmacy or pharmacist that directly or indirectly, through one or more intermediaries, owns or controls, is owned or controlled by, or is under common ownership or control with a pharmacy benefits manager.</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val="single" w:color="000000" w:themeColor="text1"/>
        </w:rPr>
        <w:t>(13)</w:t>
      </w:r>
      <w:r>
        <w:rPr>
          <w:color w:val="000000" w:themeColor="text1"/>
          <w:u w:val="single" w:color="000000" w:themeColor="text1"/>
        </w:rPr>
        <w:t xml:space="preserve"> </w:t>
      </w:r>
      <w:r w:rsidRPr="005974EA">
        <w:rPr>
          <w:color w:val="000000" w:themeColor="text1"/>
          <w:u w:color="000000" w:themeColor="text1"/>
        </w:rPr>
        <w:tab/>
      </w:r>
      <w:r w:rsidRPr="00AA0932">
        <w:rPr>
          <w:color w:val="000000" w:themeColor="text1"/>
          <w:u w:color="000000" w:themeColor="text1"/>
        </w:rPr>
        <w:tab/>
      </w:r>
      <w:r>
        <w:rPr>
          <w:color w:val="000000" w:themeColor="text1"/>
          <w:u w:val="single" w:color="000000" w:themeColor="text1"/>
        </w:rPr>
        <w:t>‘</w:t>
      </w:r>
      <w:r w:rsidRPr="00AA0932">
        <w:rPr>
          <w:color w:val="000000" w:themeColor="text1"/>
          <w:u w:val="single" w:color="000000" w:themeColor="text1"/>
        </w:rPr>
        <w:t>Price protection rebate</w:t>
      </w:r>
      <w:r>
        <w:rPr>
          <w:color w:val="000000" w:themeColor="text1"/>
          <w:u w:val="single" w:color="000000" w:themeColor="text1"/>
        </w:rPr>
        <w:t>’</w:t>
      </w:r>
      <w:r w:rsidRPr="00AA0932">
        <w:rPr>
          <w:color w:val="000000" w:themeColor="text1"/>
          <w:u w:val="single" w:color="000000" w:themeColor="text1"/>
        </w:rPr>
        <w:t xml:space="preserve"> means a negotiated price concession that accrues directly or indirectly to the pharmacy benefits manager in the event of an increase in the wholesale acquisition cost of a drug above a specified threshold. </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val="single" w:color="000000" w:themeColor="text1"/>
        </w:rPr>
        <w:t>(14)</w:t>
      </w:r>
      <w:r>
        <w:rPr>
          <w:color w:val="000000" w:themeColor="text1"/>
          <w:u w:val="single" w:color="000000" w:themeColor="text1"/>
        </w:rPr>
        <w:t xml:space="preserve"> </w:t>
      </w:r>
      <w:r w:rsidRPr="005974EA">
        <w:rPr>
          <w:color w:val="000000" w:themeColor="text1"/>
          <w:u w:color="000000" w:themeColor="text1"/>
        </w:rPr>
        <w:tab/>
      </w:r>
      <w:r w:rsidRPr="00AA0932">
        <w:rPr>
          <w:color w:val="000000" w:themeColor="text1"/>
          <w:u w:color="000000" w:themeColor="text1"/>
        </w:rPr>
        <w:tab/>
      </w:r>
      <w:r>
        <w:rPr>
          <w:color w:val="000000" w:themeColor="text1"/>
          <w:u w:val="single" w:color="000000" w:themeColor="text1"/>
        </w:rPr>
        <w:t>‘</w:t>
      </w:r>
      <w:r w:rsidRPr="00AA0932">
        <w:rPr>
          <w:color w:val="000000" w:themeColor="text1"/>
          <w:u w:val="single" w:color="000000" w:themeColor="text1"/>
        </w:rPr>
        <w:t>Rebate</w:t>
      </w:r>
      <w:r>
        <w:rPr>
          <w:color w:val="000000" w:themeColor="text1"/>
          <w:u w:val="single" w:color="000000" w:themeColor="text1"/>
        </w:rPr>
        <w:t>’</w:t>
      </w:r>
      <w:r w:rsidRPr="00AA0932">
        <w:rPr>
          <w:color w:val="000000" w:themeColor="text1"/>
          <w:u w:val="single" w:color="000000" w:themeColor="text1"/>
        </w:rPr>
        <w:t xml:space="preserve"> means:</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r>
      <w:r w:rsidRPr="00AA0932">
        <w:rPr>
          <w:color w:val="000000" w:themeColor="text1"/>
          <w:u w:val="single" w:color="000000" w:themeColor="text1"/>
        </w:rPr>
        <w:t>(a)</w:t>
      </w:r>
      <w:r w:rsidRPr="00AA0932">
        <w:rPr>
          <w:color w:val="000000" w:themeColor="text1"/>
          <w:u w:color="000000" w:themeColor="text1"/>
        </w:rPr>
        <w:tab/>
      </w:r>
      <w:r w:rsidRPr="00AA0932">
        <w:rPr>
          <w:color w:val="000000" w:themeColor="text1"/>
          <w:u w:val="single" w:color="000000" w:themeColor="text1"/>
        </w:rPr>
        <w:t xml:space="preserve">negotiated price concessions including, but not limited to, base price concessions, whether described as a </w:t>
      </w:r>
      <w:r>
        <w:rPr>
          <w:color w:val="000000" w:themeColor="text1"/>
          <w:u w:val="single" w:color="000000" w:themeColor="text1"/>
        </w:rPr>
        <w:t>‘</w:t>
      </w:r>
      <w:r w:rsidRPr="00AA0932">
        <w:rPr>
          <w:color w:val="000000" w:themeColor="text1"/>
          <w:u w:val="single" w:color="000000" w:themeColor="text1"/>
        </w:rPr>
        <w:t>rebate</w:t>
      </w:r>
      <w:r>
        <w:rPr>
          <w:color w:val="000000" w:themeColor="text1"/>
          <w:u w:val="single" w:color="000000" w:themeColor="text1"/>
        </w:rPr>
        <w:t>’</w:t>
      </w:r>
      <w:r w:rsidRPr="00AA0932">
        <w:rPr>
          <w:color w:val="000000" w:themeColor="text1"/>
          <w:u w:val="single" w:color="000000" w:themeColor="text1"/>
        </w:rPr>
        <w:t xml:space="preserve"> or otherwise, and reasonable estimates of any price protection rebates and performance</w:t>
      </w:r>
      <w:r>
        <w:rPr>
          <w:color w:val="000000" w:themeColor="text1"/>
          <w:u w:val="single" w:color="000000" w:themeColor="text1"/>
        </w:rPr>
        <w:noBreakHyphen/>
      </w:r>
      <w:r w:rsidRPr="00AA0932">
        <w:rPr>
          <w:color w:val="000000" w:themeColor="text1"/>
          <w:u w:val="single" w:color="000000" w:themeColor="text1"/>
        </w:rPr>
        <w:t xml:space="preserve">based price concessions that may accrue directly or indirectly to the pharmacy benefits manager during the coverage year from a manufacturer, dispensing pharmacy, or other party in connection with the dispensing or </w:t>
      </w:r>
      <w:r w:rsidR="00AA51E2">
        <w:rPr>
          <w:color w:val="000000" w:themeColor="text1"/>
          <w:u w:val="single" w:color="000000" w:themeColor="text1"/>
        </w:rPr>
        <w:t>administering</w:t>
      </w:r>
      <w:r w:rsidRPr="00AA0932">
        <w:rPr>
          <w:color w:val="000000" w:themeColor="text1"/>
          <w:u w:val="single" w:color="000000" w:themeColor="text1"/>
        </w:rPr>
        <w:t xml:space="preserve"> of a prescription drug; and</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0932">
        <w:rPr>
          <w:color w:val="000000" w:themeColor="text1"/>
          <w:u w:color="000000" w:themeColor="text1"/>
        </w:rPr>
        <w:tab/>
      </w:r>
      <w:r w:rsidRPr="00AA0932">
        <w:rPr>
          <w:color w:val="000000" w:themeColor="text1"/>
          <w:u w:color="000000" w:themeColor="text1"/>
        </w:rPr>
        <w:tab/>
      </w:r>
      <w:r w:rsidRPr="00AA0932">
        <w:rPr>
          <w:color w:val="000000" w:themeColor="text1"/>
          <w:u w:color="000000" w:themeColor="text1"/>
        </w:rPr>
        <w:tab/>
      </w:r>
      <w:r w:rsidRPr="00AA0932">
        <w:rPr>
          <w:color w:val="000000" w:themeColor="text1"/>
          <w:u w:val="single" w:color="000000" w:themeColor="text1"/>
        </w:rPr>
        <w:t>(b)</w:t>
      </w:r>
      <w:r w:rsidRPr="00AA0932">
        <w:rPr>
          <w:color w:val="000000" w:themeColor="text1"/>
          <w:u w:color="000000" w:themeColor="text1"/>
        </w:rPr>
        <w:tab/>
      </w:r>
      <w:r w:rsidRPr="00AA0932">
        <w:rPr>
          <w:color w:val="000000" w:themeColor="text1"/>
          <w:u w:val="single" w:color="000000" w:themeColor="text1"/>
        </w:rPr>
        <w:t>reasonable estimates of any negotiated price concessions, fees, and other administrative costs that are passed through, or are reasonably anticipated to be passed through, to the pharmacy benefits manager and serve to reduce the pharmacy benefits manager</w:t>
      </w:r>
      <w:r>
        <w:rPr>
          <w:color w:val="000000" w:themeColor="text1"/>
          <w:u w:val="single" w:color="000000" w:themeColor="text1"/>
        </w:rPr>
        <w:t>’</w:t>
      </w:r>
      <w:r w:rsidRPr="00AA0932">
        <w:rPr>
          <w:color w:val="000000" w:themeColor="text1"/>
          <w:u w:val="single" w:color="000000" w:themeColor="text1"/>
        </w:rPr>
        <w:t>s liabilities for a prescription drug.</w:t>
      </w:r>
      <w:r w:rsidRPr="00AA0932">
        <w:rPr>
          <w:color w:val="000000" w:themeColor="text1"/>
          <w:u w:color="000000" w:themeColor="text1"/>
        </w:rPr>
        <w:t>”</w:t>
      </w:r>
    </w:p>
    <w:p w:rsidR="00A12C4B" w:rsidRPr="00AA0932"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13FB" w:rsidRDefault="00A12C4B" w:rsidP="00A1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932">
        <w:rPr>
          <w:color w:val="000000" w:themeColor="text1"/>
          <w:u w:color="000000" w:themeColor="text1"/>
        </w:rPr>
        <w:t>SECTION</w:t>
      </w:r>
      <w:r w:rsidRPr="00AA0932">
        <w:rPr>
          <w:color w:val="000000" w:themeColor="text1"/>
          <w:u w:color="000000" w:themeColor="text1"/>
        </w:rPr>
        <w:tab/>
        <w:t>3.</w:t>
      </w:r>
      <w:r w:rsidRPr="00AA0932">
        <w:rPr>
          <w:color w:val="000000" w:themeColor="text1"/>
          <w:u w:color="000000" w:themeColor="text1"/>
        </w:rPr>
        <w:tab/>
        <w:t>This act takes effect</w:t>
      </w:r>
      <w:r w:rsidR="00AA51E2">
        <w:rPr>
          <w:color w:val="000000" w:themeColor="text1"/>
          <w:u w:color="000000" w:themeColor="text1"/>
        </w:rPr>
        <w:t xml:space="preserve"> on January 1, 2022</w:t>
      </w:r>
      <w:r w:rsidRPr="00AA0932">
        <w:rPr>
          <w:color w:val="000000" w:themeColor="text1"/>
          <w:u w:color="000000" w:themeColor="text1"/>
        </w:rPr>
        <w:t>.</w:t>
      </w:r>
    </w:p>
    <w:p w:rsidR="00F3667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41F7" w:rsidRDefault="00C641F7" w:rsidP="00C641F7">
      <w:pPr>
        <w:suppressAutoHyphens/>
      </w:pPr>
    </w:p>
    <w:sectPr w:rsidR="00C641F7" w:rsidSect="00C641F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3FB" w:rsidRDefault="007A13FB" w:rsidP="009F0C77">
      <w:r>
        <w:separator/>
      </w:r>
    </w:p>
  </w:endnote>
  <w:endnote w:type="continuationSeparator" w:id="0">
    <w:p w:rsidR="007A13FB" w:rsidRDefault="007A13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766C35-7BC9-4C75-AB5F-9C32581CEF13}"/>
    <w:embedBold r:id="rId2" w:fontKey="{F5BCA2DA-48C7-459A-AE39-86C72C054C88}"/>
  </w:font>
  <w:font w:name="Calibri">
    <w:panose1 w:val="020F0502020204030204"/>
    <w:charset w:val="00"/>
    <w:family w:val="swiss"/>
    <w:pitch w:val="variable"/>
    <w:sig w:usb0="E0002EFF" w:usb1="C000247B" w:usb2="00000009" w:usb3="00000000" w:csb0="000001FF" w:csb1="00000000"/>
    <w:embedRegular r:id="rId3" w:fontKey="{DF4295C8-38D8-4E11-9835-A17B5351DAAE}"/>
  </w:font>
  <w:font w:name="Segoe UI">
    <w:panose1 w:val="020B0502040204020203"/>
    <w:charset w:val="00"/>
    <w:family w:val="swiss"/>
    <w:pitch w:val="variable"/>
    <w:sig w:usb0="E4002EFF" w:usb1="C000E47F" w:usb2="00000009" w:usb3="00000000" w:csb0="000001FF" w:csb1="00000000"/>
    <w:embedRegular r:id="rId4" w:fontKey="{B348F410-12C0-4CAB-9873-786D4D1856B5}"/>
  </w:font>
  <w:font w:name="Cambria">
    <w:panose1 w:val="02040503050406030204"/>
    <w:charset w:val="00"/>
    <w:family w:val="roman"/>
    <w:pitch w:val="variable"/>
    <w:sig w:usb0="E00006FF" w:usb1="420024FF" w:usb2="02000000" w:usb3="00000000" w:csb0="0000019F" w:csb1="00000000"/>
    <w:embedRegular r:id="rId5" w:fontKey="{ED3DC85F-4B12-41E2-B363-004A2D5E33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1F7" w:rsidRPr="008D2736" w:rsidRDefault="00C641F7" w:rsidP="008D2736">
    <w:pPr>
      <w:pStyle w:val="Footer"/>
      <w:tabs>
        <w:tab w:val="clear" w:pos="4680"/>
        <w:tab w:val="clear" w:pos="9360"/>
        <w:tab w:val="center" w:pos="2995"/>
      </w:tabs>
      <w:spacing w:before="120"/>
    </w:pPr>
    <w:r>
      <w:t>[642]</w:t>
    </w:r>
    <w:r>
      <w:tab/>
    </w:r>
    <w:r>
      <w:fldChar w:fldCharType="begin"/>
    </w:r>
    <w:r>
      <w:instrText xml:space="preserve"> PAGE  \* MERGEFORMAT </w:instrText>
    </w:r>
    <w:r>
      <w:fldChar w:fldCharType="separate"/>
    </w:r>
    <w:r w:rsidR="001431D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3FB" w:rsidRDefault="007A13FB" w:rsidP="009F0C77">
      <w:r>
        <w:separator/>
      </w:r>
    </w:p>
  </w:footnote>
  <w:footnote w:type="continuationSeparator" w:id="0">
    <w:p w:rsidR="007A13FB" w:rsidRDefault="007A13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61SA21"/>
    <w:docVar w:name="CoverBillType" w:val="b"/>
    <w:docVar w:name="DocPath" w:val="L:\Council\bills\DF\13061SA21.DOCX"/>
    <w:docVar w:name="dvBillNumber" w:val="642"/>
    <w:docVar w:name="dvBillNumberPrefix" w:val="S. "/>
    <w:docVar w:name="dvOriginalBody" w:val="Senate"/>
    <w:docVar w:name="dvSteno" w:val="DF"/>
    <w:docVar w:name="NameofBody" w:val="s"/>
    <w:docVar w:name="vGroup2" w:val="Council"/>
  </w:docVars>
  <w:rsids>
    <w:rsidRoot w:val="007A13FB"/>
    <w:rsid w:val="000263D9"/>
    <w:rsid w:val="00026C9A"/>
    <w:rsid w:val="000965A1"/>
    <w:rsid w:val="000C487D"/>
    <w:rsid w:val="000E1785"/>
    <w:rsid w:val="000F39F2"/>
    <w:rsid w:val="001023A4"/>
    <w:rsid w:val="0010776B"/>
    <w:rsid w:val="00133E66"/>
    <w:rsid w:val="00134ACF"/>
    <w:rsid w:val="001431D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71220"/>
    <w:rsid w:val="00680479"/>
    <w:rsid w:val="0069470D"/>
    <w:rsid w:val="006A476C"/>
    <w:rsid w:val="006C6A93"/>
    <w:rsid w:val="006E02F9"/>
    <w:rsid w:val="006F3F76"/>
    <w:rsid w:val="0073339E"/>
    <w:rsid w:val="00753C04"/>
    <w:rsid w:val="00756946"/>
    <w:rsid w:val="00757F80"/>
    <w:rsid w:val="00771EEC"/>
    <w:rsid w:val="00786819"/>
    <w:rsid w:val="007A13FB"/>
    <w:rsid w:val="007A325A"/>
    <w:rsid w:val="007C3099"/>
    <w:rsid w:val="007E72BE"/>
    <w:rsid w:val="007F1523"/>
    <w:rsid w:val="007F509E"/>
    <w:rsid w:val="007F5799"/>
    <w:rsid w:val="007F6947"/>
    <w:rsid w:val="00834A12"/>
    <w:rsid w:val="00872729"/>
    <w:rsid w:val="008D2736"/>
    <w:rsid w:val="008F4429"/>
    <w:rsid w:val="00932670"/>
    <w:rsid w:val="009352BB"/>
    <w:rsid w:val="00990668"/>
    <w:rsid w:val="009A2D37"/>
    <w:rsid w:val="009B397B"/>
    <w:rsid w:val="009F0C77"/>
    <w:rsid w:val="009F4DD1"/>
    <w:rsid w:val="00A12C4B"/>
    <w:rsid w:val="00A64E80"/>
    <w:rsid w:val="00A741D9"/>
    <w:rsid w:val="00A85589"/>
    <w:rsid w:val="00A9741D"/>
    <w:rsid w:val="00AA51E2"/>
    <w:rsid w:val="00AB0576"/>
    <w:rsid w:val="00AD4B17"/>
    <w:rsid w:val="00B26FA6"/>
    <w:rsid w:val="00B741CB"/>
    <w:rsid w:val="00B87AF8"/>
    <w:rsid w:val="00B934F3"/>
    <w:rsid w:val="00BB6347"/>
    <w:rsid w:val="00BD2134"/>
    <w:rsid w:val="00C038D8"/>
    <w:rsid w:val="00C045DD"/>
    <w:rsid w:val="00C3136F"/>
    <w:rsid w:val="00C3483A"/>
    <w:rsid w:val="00C641F7"/>
    <w:rsid w:val="00C74E9D"/>
    <w:rsid w:val="00C82FD3"/>
    <w:rsid w:val="00C90018"/>
    <w:rsid w:val="00C93327"/>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652A8"/>
    <w:rsid w:val="00EB00A2"/>
    <w:rsid w:val="00EB1BF3"/>
    <w:rsid w:val="00EF3EEE"/>
    <w:rsid w:val="00F02EEE"/>
    <w:rsid w:val="00F149A7"/>
    <w:rsid w:val="00F3667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0E0D4E-65B8-4397-828E-2852150E9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2E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2EEE"/>
    <w:rPr>
      <w:rFonts w:ascii="Segoe UI" w:eastAsia="Times New Roman" w:hAnsi="Segoe UI" w:cs="Segoe UI"/>
      <w:sz w:val="18"/>
      <w:szCs w:val="18"/>
    </w:rPr>
  </w:style>
  <w:style w:type="character" w:styleId="Hyperlink">
    <w:name w:val="Hyperlink"/>
    <w:basedOn w:val="DefaultParagraphFont"/>
    <w:uiPriority w:val="99"/>
    <w:unhideWhenUsed/>
    <w:rsid w:val="00C641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3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642_202103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4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4A61D-4A31-479C-A817-11CDDB584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1394</Words>
  <Characters>6984</Characters>
  <Application>Microsoft Office Word</Application>
  <DocSecurity>0</DocSecurity>
  <Lines>317</Lines>
  <Paragraphs>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642: Subject not yet available - South Carolina Legislature Online</dc:title>
  <dc:subject/>
  <dc:creator>Del Flint</dc:creator>
  <cp:keywords/>
  <dc:description/>
  <cp:lastModifiedBy>S Wilson</cp:lastModifiedBy>
  <cp:revision>2</cp:revision>
  <cp:lastPrinted>2021-03-03T18:28:00Z</cp:lastPrinted>
  <dcterms:created xsi:type="dcterms:W3CDTF">2021-03-04T20:51:00Z</dcterms:created>
  <dcterms:modified xsi:type="dcterms:W3CDTF">2021-03-04T20:51:00Z</dcterms:modified>
</cp:coreProperties>
</file>