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6D2FC8" w14:textId="7823D749" w:rsidR="00503A47" w:rsidRDefault="00503A47" w:rsidP="00503A47">
      <w:pPr>
        <w:widowControl w:val="0"/>
        <w:jc w:val="center"/>
      </w:pPr>
      <w:r w:rsidRPr="00503A47">
        <w:rPr>
          <w:b/>
        </w:rPr>
        <w:t>South Carolina General Assembly</w:t>
      </w:r>
    </w:p>
    <w:p w14:paraId="12071444" w14:textId="28695D89" w:rsidR="00503A47" w:rsidRDefault="00503A47" w:rsidP="00503A47">
      <w:pPr>
        <w:widowControl w:val="0"/>
        <w:jc w:val="center"/>
      </w:pPr>
      <w:r>
        <w:t>124th Session, 2021-2022</w:t>
      </w:r>
    </w:p>
    <w:p w14:paraId="6D361F38" w14:textId="50588800" w:rsidR="00503A47" w:rsidRDefault="00503A47" w:rsidP="00503A47">
      <w:pPr>
        <w:widowControl w:val="0"/>
      </w:pPr>
    </w:p>
    <w:p w14:paraId="6F664E20" w14:textId="569E4A1C" w:rsidR="00503A47" w:rsidRDefault="00503A47" w:rsidP="00503A47">
      <w:pPr>
        <w:widowControl w:val="0"/>
        <w:rPr>
          <w:b/>
        </w:rPr>
      </w:pPr>
      <w:r w:rsidRPr="00503A47">
        <w:rPr>
          <w:b/>
        </w:rPr>
        <w:t>S.</w:t>
      </w:r>
      <w:r>
        <w:rPr>
          <w:b/>
        </w:rPr>
        <w:t xml:space="preserve"> </w:t>
      </w:r>
      <w:r w:rsidRPr="00503A47">
        <w:rPr>
          <w:b/>
        </w:rPr>
        <w:t>673</w:t>
      </w:r>
    </w:p>
    <w:p w14:paraId="118DEE50" w14:textId="0CFC3A3F" w:rsidR="00503A47" w:rsidRDefault="00503A47" w:rsidP="00503A47">
      <w:pPr>
        <w:widowControl w:val="0"/>
        <w:rPr>
          <w:b/>
        </w:rPr>
      </w:pPr>
    </w:p>
    <w:p w14:paraId="43534BCB" w14:textId="345A31A0" w:rsidR="00503A47" w:rsidRDefault="00503A47" w:rsidP="00503A47">
      <w:pPr>
        <w:widowControl w:val="0"/>
      </w:pPr>
      <w:r w:rsidRPr="00503A47">
        <w:rPr>
          <w:b/>
        </w:rPr>
        <w:t>STATUS INFORMATION</w:t>
      </w:r>
    </w:p>
    <w:p w14:paraId="032E8D7D" w14:textId="2BF69707" w:rsidR="00503A47" w:rsidRDefault="00503A47" w:rsidP="00503A47">
      <w:pPr>
        <w:widowControl w:val="0"/>
      </w:pPr>
    </w:p>
    <w:p w14:paraId="2E0CBE3D" w14:textId="06A0D5B6" w:rsidR="00503A47" w:rsidRDefault="00503A47" w:rsidP="00503A47">
      <w:pPr>
        <w:widowControl w:val="0"/>
      </w:pPr>
      <w:r>
        <w:t>Concurrent Resolution</w:t>
      </w:r>
    </w:p>
    <w:p w14:paraId="6333666E" w14:textId="3956409B" w:rsidR="00503A47" w:rsidRDefault="00503A47" w:rsidP="00503A47">
      <w:pPr>
        <w:widowControl w:val="0"/>
      </w:pPr>
      <w:r>
        <w:t>Sponsors: Senator Grooms</w:t>
      </w:r>
    </w:p>
    <w:p w14:paraId="3CF95918" w14:textId="4DC83DB9" w:rsidR="00503A47" w:rsidRDefault="00503A47" w:rsidP="00503A47">
      <w:pPr>
        <w:widowControl w:val="0"/>
      </w:pPr>
      <w:r>
        <w:t>Document Path: l:\s-res\lkg\023me d.kmm.lkg.docx</w:t>
      </w:r>
    </w:p>
    <w:p w14:paraId="15F4D214" w14:textId="6C2C0402" w:rsidR="00503A47" w:rsidRDefault="00503A47" w:rsidP="00503A47">
      <w:pPr>
        <w:widowControl w:val="0"/>
      </w:pPr>
    </w:p>
    <w:p w14:paraId="5DFEDCD2" w14:textId="77777777" w:rsidR="00B34E42" w:rsidRDefault="00B34E42" w:rsidP="00503A47">
      <w:pPr>
        <w:widowControl w:val="0"/>
      </w:pPr>
      <w:r>
        <w:t>Introduced in the Senate on March 16, 2021</w:t>
      </w:r>
    </w:p>
    <w:p w14:paraId="297F16E9" w14:textId="77777777" w:rsidR="00B34E42" w:rsidRDefault="00B34E42" w:rsidP="00503A47">
      <w:pPr>
        <w:widowControl w:val="0"/>
      </w:pPr>
      <w:r>
        <w:t>Introduced in the House on April 13, 2021</w:t>
      </w:r>
    </w:p>
    <w:p w14:paraId="6136A7A5" w14:textId="77777777" w:rsidR="00B34E42" w:rsidRDefault="00B34E42" w:rsidP="00503A47">
      <w:pPr>
        <w:widowControl w:val="0"/>
      </w:pPr>
      <w:r>
        <w:t>Adopted by the General Assembly on April 13, 2021</w:t>
      </w:r>
    </w:p>
    <w:p w14:paraId="53B19AFD" w14:textId="77777777" w:rsidR="00B34E42" w:rsidRDefault="00B34E42" w:rsidP="00503A47">
      <w:pPr>
        <w:widowControl w:val="0"/>
      </w:pPr>
    </w:p>
    <w:p w14:paraId="021836BC" w14:textId="08CA4B26" w:rsidR="00503A47" w:rsidRDefault="00C60B83" w:rsidP="00503A47">
      <w:pPr>
        <w:widowControl w:val="0"/>
      </w:pPr>
      <w:r>
        <w:t>Summary: Myalgic Encephalomyelitis Awareness Day</w:t>
      </w:r>
    </w:p>
    <w:p w14:paraId="4AD1891A" w14:textId="63857B11" w:rsidR="00503A47" w:rsidRDefault="00503A47" w:rsidP="00503A47">
      <w:pPr>
        <w:widowControl w:val="0"/>
      </w:pPr>
    </w:p>
    <w:p w14:paraId="12CF261A" w14:textId="2FF56EA4" w:rsidR="00503A47" w:rsidRDefault="00503A47" w:rsidP="00503A47">
      <w:pPr>
        <w:widowControl w:val="0"/>
      </w:pPr>
    </w:p>
    <w:p w14:paraId="75A25015" w14:textId="7CB158B8" w:rsidR="00503A47" w:rsidRDefault="00503A47" w:rsidP="00503A47">
      <w:pPr>
        <w:widowControl w:val="0"/>
        <w:tabs>
          <w:tab w:val="center" w:pos="590"/>
          <w:tab w:val="center" w:pos="1440"/>
          <w:tab w:val="left" w:pos="1872"/>
          <w:tab w:val="left" w:pos="9187"/>
        </w:tabs>
      </w:pPr>
      <w:r w:rsidRPr="00503A47">
        <w:rPr>
          <w:b/>
        </w:rPr>
        <w:t>HISTORY OF LEGISLATIVE ACTIONS</w:t>
      </w:r>
    </w:p>
    <w:p w14:paraId="3AA58F18" w14:textId="7C6F561F" w:rsidR="00503A47" w:rsidRDefault="00503A47" w:rsidP="00503A47">
      <w:pPr>
        <w:widowControl w:val="0"/>
        <w:tabs>
          <w:tab w:val="center" w:pos="590"/>
          <w:tab w:val="center" w:pos="1440"/>
          <w:tab w:val="left" w:pos="1872"/>
          <w:tab w:val="left" w:pos="9187"/>
        </w:tabs>
      </w:pPr>
    </w:p>
    <w:p w14:paraId="5647CB43" w14:textId="1B4DA7AD" w:rsidR="00503A47" w:rsidRPr="00503A47" w:rsidRDefault="00503A47" w:rsidP="00503A47">
      <w:pPr>
        <w:widowControl w:val="0"/>
        <w:tabs>
          <w:tab w:val="center" w:pos="590"/>
          <w:tab w:val="center" w:pos="1440"/>
          <w:tab w:val="left" w:pos="1872"/>
          <w:tab w:val="left" w:pos="9187"/>
        </w:tabs>
      </w:pPr>
      <w:r w:rsidRPr="00503A47">
        <w:rPr>
          <w:u w:val="single"/>
        </w:rPr>
        <w:tab/>
        <w:t>Date</w:t>
      </w:r>
      <w:r w:rsidRPr="00503A47">
        <w:rPr>
          <w:u w:val="single"/>
        </w:rPr>
        <w:tab/>
        <w:t>Body</w:t>
      </w:r>
      <w:r w:rsidRPr="00503A47">
        <w:rPr>
          <w:u w:val="single"/>
        </w:rPr>
        <w:tab/>
        <w:t>Action Description with journal page number</w:t>
      </w:r>
      <w:r w:rsidRPr="00503A47">
        <w:rPr>
          <w:u w:val="single"/>
        </w:rPr>
        <w:tab/>
      </w:r>
    </w:p>
    <w:p w14:paraId="50B10D8F" w14:textId="77777777" w:rsidR="00D740FA" w:rsidRDefault="00D740FA" w:rsidP="00D740FA">
      <w:pPr>
        <w:widowControl w:val="0"/>
        <w:tabs>
          <w:tab w:val="right" w:pos="1008"/>
          <w:tab w:val="left" w:pos="1152"/>
          <w:tab w:val="left" w:pos="1872"/>
          <w:tab w:val="left" w:pos="9187"/>
        </w:tabs>
        <w:ind w:left="2088" w:hanging="2088"/>
      </w:pPr>
      <w:r>
        <w:tab/>
        <w:t>3/16/2021</w:t>
      </w:r>
      <w:r>
        <w:tab/>
        <w:t>Senate</w:t>
      </w:r>
      <w:r>
        <w:tab/>
        <w:t>Introduced (</w:t>
      </w:r>
      <w:hyperlink r:id="rId6" w:history="1">
        <w:r w:rsidRPr="006A52FB">
          <w:rPr>
            <w:rStyle w:val="Hyperlink"/>
          </w:rPr>
          <w:t>Senate Journal</w:t>
        </w:r>
        <w:r w:rsidRPr="006A52FB">
          <w:rPr>
            <w:rStyle w:val="Hyperlink"/>
          </w:rPr>
          <w:noBreakHyphen/>
          <w:t>page 4</w:t>
        </w:r>
      </w:hyperlink>
      <w:r>
        <w:t>)</w:t>
      </w:r>
    </w:p>
    <w:p w14:paraId="3361F7CC" w14:textId="77777777" w:rsidR="00D740FA" w:rsidRDefault="00D740FA" w:rsidP="00D740FA">
      <w:pPr>
        <w:widowControl w:val="0"/>
        <w:tabs>
          <w:tab w:val="right" w:pos="1008"/>
          <w:tab w:val="left" w:pos="1152"/>
          <w:tab w:val="left" w:pos="1872"/>
          <w:tab w:val="left" w:pos="9187"/>
        </w:tabs>
        <w:ind w:left="2088" w:hanging="2088"/>
      </w:pPr>
      <w:r>
        <w:tab/>
        <w:t>3/16/2021</w:t>
      </w:r>
      <w:r>
        <w:tab/>
        <w:t>Senate</w:t>
      </w:r>
      <w:r>
        <w:tab/>
        <w:t xml:space="preserve">Referred to Committee on </w:t>
      </w:r>
      <w:r w:rsidRPr="006A52FB">
        <w:rPr>
          <w:b/>
        </w:rPr>
        <w:t>Medical Affairs</w:t>
      </w:r>
      <w:r>
        <w:t xml:space="preserve"> (</w:t>
      </w:r>
      <w:hyperlink r:id="rId7" w:history="1">
        <w:r w:rsidRPr="006A52FB">
          <w:rPr>
            <w:rStyle w:val="Hyperlink"/>
          </w:rPr>
          <w:t>Senate Journal</w:t>
        </w:r>
        <w:r w:rsidRPr="006A52FB">
          <w:rPr>
            <w:rStyle w:val="Hyperlink"/>
          </w:rPr>
          <w:noBreakHyphen/>
          <w:t>page 4</w:t>
        </w:r>
      </w:hyperlink>
      <w:r>
        <w:t>)</w:t>
      </w:r>
    </w:p>
    <w:p w14:paraId="506C2693" w14:textId="77777777" w:rsidR="00D740FA" w:rsidRDefault="00D740FA" w:rsidP="00D740FA">
      <w:pPr>
        <w:widowControl w:val="0"/>
        <w:tabs>
          <w:tab w:val="right" w:pos="1008"/>
          <w:tab w:val="left" w:pos="1152"/>
          <w:tab w:val="left" w:pos="1872"/>
          <w:tab w:val="left" w:pos="9187"/>
        </w:tabs>
        <w:ind w:left="2088" w:hanging="2088"/>
      </w:pPr>
      <w:r>
        <w:tab/>
        <w:t>4/7/2021</w:t>
      </w:r>
      <w:r>
        <w:tab/>
        <w:t>Senate</w:t>
      </w:r>
      <w:r>
        <w:tab/>
        <w:t xml:space="preserve">Polled out of committee </w:t>
      </w:r>
      <w:r w:rsidRPr="006A52FB">
        <w:rPr>
          <w:b/>
        </w:rPr>
        <w:t>Medical Affairs</w:t>
      </w:r>
      <w:r>
        <w:t xml:space="preserve"> (</w:t>
      </w:r>
      <w:hyperlink r:id="rId8" w:history="1">
        <w:r w:rsidRPr="006A52FB">
          <w:rPr>
            <w:rStyle w:val="Hyperlink"/>
          </w:rPr>
          <w:t>Senate Journal</w:t>
        </w:r>
        <w:r w:rsidRPr="006A52FB">
          <w:rPr>
            <w:rStyle w:val="Hyperlink"/>
          </w:rPr>
          <w:noBreakHyphen/>
          <w:t>page 15</w:t>
        </w:r>
      </w:hyperlink>
      <w:r>
        <w:t>)</w:t>
      </w:r>
    </w:p>
    <w:p w14:paraId="6010AA98" w14:textId="77777777" w:rsidR="00D740FA" w:rsidRDefault="00D740FA" w:rsidP="00D740FA">
      <w:pPr>
        <w:widowControl w:val="0"/>
        <w:tabs>
          <w:tab w:val="right" w:pos="1008"/>
          <w:tab w:val="left" w:pos="1152"/>
          <w:tab w:val="left" w:pos="1872"/>
          <w:tab w:val="left" w:pos="9187"/>
        </w:tabs>
        <w:ind w:left="2088" w:hanging="2088"/>
      </w:pPr>
      <w:r>
        <w:tab/>
        <w:t>4/7/2021</w:t>
      </w:r>
      <w:r>
        <w:tab/>
        <w:t>Senate</w:t>
      </w:r>
      <w:r>
        <w:tab/>
        <w:t xml:space="preserve">Committee report: Favorable </w:t>
      </w:r>
      <w:r w:rsidRPr="006A52FB">
        <w:rPr>
          <w:b/>
        </w:rPr>
        <w:t>Medical Affairs</w:t>
      </w:r>
      <w:r>
        <w:t xml:space="preserve"> (</w:t>
      </w:r>
      <w:hyperlink r:id="rId9" w:history="1">
        <w:r w:rsidRPr="006A52FB">
          <w:rPr>
            <w:rStyle w:val="Hyperlink"/>
          </w:rPr>
          <w:t>Senate Journal</w:t>
        </w:r>
        <w:r w:rsidRPr="006A52FB">
          <w:rPr>
            <w:rStyle w:val="Hyperlink"/>
          </w:rPr>
          <w:noBreakHyphen/>
          <w:t>page 15</w:t>
        </w:r>
      </w:hyperlink>
      <w:r>
        <w:t>)</w:t>
      </w:r>
    </w:p>
    <w:p w14:paraId="7A6D7736" w14:textId="77777777" w:rsidR="00D740FA" w:rsidRDefault="00D740FA" w:rsidP="00D740FA">
      <w:pPr>
        <w:widowControl w:val="0"/>
        <w:tabs>
          <w:tab w:val="right" w:pos="1008"/>
          <w:tab w:val="left" w:pos="1152"/>
          <w:tab w:val="left" w:pos="1872"/>
          <w:tab w:val="left" w:pos="9187"/>
        </w:tabs>
        <w:ind w:left="2088" w:hanging="2088"/>
      </w:pPr>
      <w:r>
        <w:tab/>
        <w:t>4/8/2021</w:t>
      </w:r>
      <w:r>
        <w:tab/>
        <w:t>Senate</w:t>
      </w:r>
      <w:r>
        <w:tab/>
        <w:t>Adopted, sent to House (</w:t>
      </w:r>
      <w:hyperlink r:id="rId10" w:history="1">
        <w:r w:rsidRPr="006A52FB">
          <w:rPr>
            <w:rStyle w:val="Hyperlink"/>
          </w:rPr>
          <w:t>Senate Journal</w:t>
        </w:r>
        <w:r w:rsidRPr="006A52FB">
          <w:rPr>
            <w:rStyle w:val="Hyperlink"/>
          </w:rPr>
          <w:noBreakHyphen/>
          <w:t>page 83</w:t>
        </w:r>
      </w:hyperlink>
      <w:r>
        <w:t>)</w:t>
      </w:r>
    </w:p>
    <w:p w14:paraId="54834555" w14:textId="77777777" w:rsidR="00D740FA" w:rsidRDefault="00D740FA" w:rsidP="00D740FA">
      <w:pPr>
        <w:widowControl w:val="0"/>
        <w:tabs>
          <w:tab w:val="right" w:pos="1008"/>
          <w:tab w:val="left" w:pos="1152"/>
          <w:tab w:val="left" w:pos="1872"/>
          <w:tab w:val="left" w:pos="9187"/>
        </w:tabs>
        <w:ind w:left="2088" w:hanging="2088"/>
      </w:pPr>
      <w:r>
        <w:tab/>
        <w:t>4/13/2021</w:t>
      </w:r>
      <w:r>
        <w:tab/>
        <w:t>House</w:t>
      </w:r>
      <w:r>
        <w:tab/>
        <w:t>Introduced, adopted, returned with concurrence (</w:t>
      </w:r>
      <w:hyperlink r:id="rId11" w:history="1">
        <w:r w:rsidRPr="006A52FB">
          <w:rPr>
            <w:rStyle w:val="Hyperlink"/>
          </w:rPr>
          <w:t>House Journal</w:t>
        </w:r>
        <w:r w:rsidRPr="006A52FB">
          <w:rPr>
            <w:rStyle w:val="Hyperlink"/>
          </w:rPr>
          <w:noBreakHyphen/>
          <w:t>page 3</w:t>
        </w:r>
      </w:hyperlink>
      <w:r>
        <w:t>)</w:t>
      </w:r>
    </w:p>
    <w:p w14:paraId="4B07AB50" w14:textId="77777777" w:rsidR="00D740FA" w:rsidRDefault="00D740FA" w:rsidP="00D740FA">
      <w:pPr>
        <w:widowControl w:val="0"/>
        <w:tabs>
          <w:tab w:val="right" w:pos="1008"/>
          <w:tab w:val="left" w:pos="1152"/>
          <w:tab w:val="left" w:pos="1872"/>
          <w:tab w:val="left" w:pos="9187"/>
        </w:tabs>
        <w:ind w:left="2088" w:hanging="2088"/>
      </w:pPr>
    </w:p>
    <w:p w14:paraId="3698E318" w14:textId="07FBF8D0" w:rsidR="00503A47" w:rsidRDefault="00503A47" w:rsidP="00503A47">
      <w:pPr>
        <w:widowControl w:val="0"/>
        <w:tabs>
          <w:tab w:val="right" w:pos="1008"/>
          <w:tab w:val="left" w:pos="1152"/>
          <w:tab w:val="left" w:pos="1872"/>
          <w:tab w:val="left" w:pos="9187"/>
        </w:tabs>
        <w:ind w:left="2088" w:hanging="2088"/>
      </w:pPr>
      <w:bookmarkStart w:id="0" w:name="_GoBack"/>
      <w:bookmarkEnd w:id="0"/>
      <w:r>
        <w:t xml:space="preserve">View the latest </w:t>
      </w:r>
      <w:hyperlink r:id="rId12" w:history="1">
        <w:r w:rsidRPr="00503A47">
          <w:rPr>
            <w:rStyle w:val="Hyperlink"/>
          </w:rPr>
          <w:t>legislative information</w:t>
        </w:r>
      </w:hyperlink>
      <w:r>
        <w:t xml:space="preserve"> at the website</w:t>
      </w:r>
    </w:p>
    <w:p w14:paraId="6884FB15" w14:textId="50A14552" w:rsidR="00503A47" w:rsidRDefault="00503A47" w:rsidP="00503A47">
      <w:pPr>
        <w:widowControl w:val="0"/>
        <w:tabs>
          <w:tab w:val="right" w:pos="1008"/>
          <w:tab w:val="left" w:pos="1152"/>
          <w:tab w:val="left" w:pos="1872"/>
          <w:tab w:val="left" w:pos="9187"/>
        </w:tabs>
        <w:ind w:left="2088" w:hanging="2088"/>
      </w:pPr>
    </w:p>
    <w:p w14:paraId="55ED3BD2" w14:textId="77777777" w:rsidR="00503A47" w:rsidRPr="00503A47" w:rsidRDefault="00503A47" w:rsidP="00503A47">
      <w:pPr>
        <w:widowControl w:val="0"/>
        <w:tabs>
          <w:tab w:val="right" w:pos="1008"/>
          <w:tab w:val="left" w:pos="1152"/>
          <w:tab w:val="left" w:pos="1872"/>
          <w:tab w:val="left" w:pos="9187"/>
        </w:tabs>
        <w:ind w:left="2088" w:hanging="2088"/>
      </w:pPr>
    </w:p>
    <w:p w14:paraId="59822ACF" w14:textId="307471CA" w:rsidR="00503A47" w:rsidRDefault="00503A47" w:rsidP="00503A47">
      <w:pPr>
        <w:widowControl w:val="0"/>
      </w:pPr>
      <w:r w:rsidRPr="00503A47">
        <w:rPr>
          <w:b/>
        </w:rPr>
        <w:t>VERSIONS OF THIS BILL</w:t>
      </w:r>
    </w:p>
    <w:p w14:paraId="7E3E1E35" w14:textId="3019D090" w:rsidR="00503A47" w:rsidRDefault="00503A47" w:rsidP="00503A47">
      <w:pPr>
        <w:widowControl w:val="0"/>
      </w:pPr>
    </w:p>
    <w:p w14:paraId="69630125" w14:textId="1B0C9024" w:rsidR="00503A47" w:rsidRDefault="00014322" w:rsidP="00503A47">
      <w:pPr>
        <w:widowControl w:val="0"/>
      </w:pPr>
      <w:hyperlink r:id="rId13" w:history="1">
        <w:r w:rsidR="00503A47">
          <w:rPr>
            <w:rStyle w:val="Hyperlink"/>
          </w:rPr>
          <w:t>3/16/2021</w:t>
        </w:r>
      </w:hyperlink>
    </w:p>
    <w:p w14:paraId="58C90FCF" w14:textId="7E116E69" w:rsidR="00503A47" w:rsidRDefault="00014322" w:rsidP="00503A47">
      <w:hyperlink r:id="rId14" w:history="1">
        <w:r w:rsidR="008C4B78" w:rsidRPr="008C4B78">
          <w:rPr>
            <w:rStyle w:val="Hyperlink"/>
          </w:rPr>
          <w:t>4/7/2021</w:t>
        </w:r>
      </w:hyperlink>
    </w:p>
    <w:p w14:paraId="6D78B644" w14:textId="77777777" w:rsidR="008C4B78" w:rsidRDefault="008C4B78" w:rsidP="00503A47"/>
    <w:p w14:paraId="35D5BD56" w14:textId="77777777" w:rsidR="00503A47" w:rsidRDefault="00503A47" w:rsidP="00503A47">
      <w:pPr>
        <w:sectPr w:rsidR="00503A47" w:rsidSect="00503A47">
          <w:pgSz w:w="12240" w:h="15840" w:code="1"/>
          <w:pgMar w:top="1080" w:right="1440" w:bottom="1080" w:left="1440" w:header="720" w:footer="720" w:gutter="0"/>
          <w:cols w:space="720"/>
          <w:noEndnote/>
          <w:docGrid w:linePitch="360"/>
        </w:sectPr>
      </w:pPr>
    </w:p>
    <w:p w14:paraId="33FEF66E" w14:textId="77777777" w:rsidR="008C4B78" w:rsidRDefault="008C4B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POLLED OUT OF COMMITTEE</w:t>
      </w:r>
    </w:p>
    <w:p w14:paraId="5740B2D3" w14:textId="77777777" w:rsidR="008C4B78" w:rsidRDefault="008C4B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14:paraId="681932D3" w14:textId="77777777" w:rsidR="008C4B78" w:rsidRDefault="008C4B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7, 2021</w:t>
      </w:r>
    </w:p>
    <w:p w14:paraId="29BFB141" w14:textId="77777777" w:rsidR="008C4B78" w:rsidRDefault="008C4B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FFD3F8" w14:textId="77777777" w:rsidR="008C4B78" w:rsidRPr="004A5C9F" w:rsidRDefault="008C4B78" w:rsidP="004A5C9F">
      <w:pPr>
        <w:tabs>
          <w:tab w:val="right" w:pos="5933"/>
        </w:tabs>
        <w:suppressAutoHyphens/>
        <w:jc w:val="both"/>
        <w:rPr>
          <w:rFonts w:eastAsia="Times New Roman"/>
        </w:rPr>
      </w:pPr>
      <w:r>
        <w:rPr>
          <w:rFonts w:eastAsia="Times New Roman"/>
        </w:rPr>
        <w:tab/>
      </w:r>
      <w:r>
        <w:rPr>
          <w:rFonts w:eastAsia="Times New Roman"/>
          <w:b/>
          <w:sz w:val="36"/>
        </w:rPr>
        <w:t>S. 673</w:t>
      </w:r>
    </w:p>
    <w:p w14:paraId="2673A444" w14:textId="77777777" w:rsidR="008C4B78" w:rsidRDefault="008C4B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719002" w14:textId="77777777" w:rsidR="008C4B78" w:rsidRDefault="008C4B78" w:rsidP="004A5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474C1">
        <w:t>Senator Grooms</w:t>
      </w:r>
    </w:p>
    <w:p w14:paraId="48AE6542" w14:textId="77777777" w:rsidR="008C4B78" w:rsidRDefault="008C4B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6F6838" w14:textId="77777777" w:rsidR="008C4B78" w:rsidRDefault="008C4B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4/7/21--S.</w:t>
      </w:r>
    </w:p>
    <w:p w14:paraId="7DFE24FA" w14:textId="77777777" w:rsidR="008C4B78" w:rsidRDefault="008C4B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16, 2021.</w:t>
      </w:r>
    </w:p>
    <w:p w14:paraId="19DD7599" w14:textId="77777777" w:rsidR="008C4B78" w:rsidRPr="004A5C9F" w:rsidRDefault="008C4B78" w:rsidP="004A5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FF51BE9" w14:textId="77777777" w:rsidR="008C4B78" w:rsidRDefault="008C4B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3CB5B9" w14:textId="77777777" w:rsidR="008C4B78" w:rsidRPr="004A5C9F" w:rsidRDefault="008C4B78" w:rsidP="004A5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14:paraId="0914729F" w14:textId="77777777" w:rsidR="008C4B78" w:rsidRDefault="008C4B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673) to recognize May 12, 2021 as “Myalgic Encephalomyelitis Awareness Day” and the month of May as “Myalgic Encephalomyelitis Awareness Month” in South Carolina, etc., respectfully</w:t>
      </w:r>
    </w:p>
    <w:p w14:paraId="707DED43" w14:textId="77777777" w:rsidR="008C4B78" w:rsidRPr="004A5C9F" w:rsidRDefault="008C4B78" w:rsidP="004A5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2A0429B0" w14:textId="77777777" w:rsidR="008C4B78" w:rsidRDefault="008C4B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Concurrent Resolution out majority favorable.</w:t>
      </w:r>
    </w:p>
    <w:p w14:paraId="7CC012A2" w14:textId="77777777" w:rsidR="008C4B78" w:rsidRDefault="008C4B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97DEEA" w14:textId="77777777" w:rsidR="008C4B78" w:rsidRDefault="008C4B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C4B78" w:rsidSect="004A5C9F">
          <w:footerReference w:type="default" r:id="rId15"/>
          <w:pgSz w:w="12240" w:h="15840" w:code="1"/>
          <w:pgMar w:top="1008" w:right="4680" w:bottom="3499" w:left="1627" w:header="720" w:footer="3499" w:gutter="0"/>
          <w:lnNumType w:countBy="1" w:distance="173"/>
          <w:pgNumType w:start="1"/>
          <w:cols w:space="720"/>
          <w:noEndnote/>
          <w:docGrid w:linePitch="360"/>
        </w:sectPr>
      </w:pPr>
    </w:p>
    <w:p w14:paraId="304F9FD5" w14:textId="77777777" w:rsidR="008C4B78" w:rsidRPr="00522CE0" w:rsidRDefault="008C4B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B38CB6" w14:textId="77777777" w:rsidR="008C4B78" w:rsidRPr="00522CE0" w:rsidRDefault="008C4B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2A1641" w14:textId="77777777" w:rsidR="008C4B78" w:rsidRPr="00522CE0" w:rsidRDefault="008C4B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A4AA70" w14:textId="77777777" w:rsidR="008C4B78" w:rsidRPr="00522CE0" w:rsidRDefault="008C4B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2B30AE" w14:textId="77777777" w:rsidR="008C4B78" w:rsidRPr="00522CE0" w:rsidRDefault="008C4B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F73A37" w14:textId="77777777" w:rsidR="008C4B78" w:rsidRPr="00522CE0" w:rsidRDefault="008C4B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80F509" w14:textId="77777777" w:rsidR="008C4B78" w:rsidRPr="00522CE0" w:rsidRDefault="008C4B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451A12" w14:textId="77777777" w:rsidR="008C4B78" w:rsidRPr="00522CE0" w:rsidRDefault="008C4B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0604C9" w14:textId="77777777" w:rsidR="008C4B78" w:rsidRPr="008F023B" w:rsidRDefault="008C4B78" w:rsidP="00065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14:paraId="44F265E4" w14:textId="77777777" w:rsidR="008C4B78" w:rsidRPr="00522CE0" w:rsidRDefault="008C4B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3BB1A0" w14:textId="77777777" w:rsidR="008C4B78" w:rsidRPr="00522CE0" w:rsidRDefault="008C4B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color w:val="000000" w:themeColor="text1"/>
          <w:szCs w:val="27"/>
          <w:u w:color="000000" w:themeColor="text1"/>
        </w:rPr>
        <w:t xml:space="preserve">TO </w:t>
      </w:r>
      <w:r w:rsidRPr="001D362D">
        <w:rPr>
          <w:rFonts w:eastAsia="Times New Roman"/>
          <w:color w:val="000000" w:themeColor="text1"/>
          <w:szCs w:val="27"/>
          <w:u w:color="000000" w:themeColor="text1"/>
        </w:rPr>
        <w:t>RECOGNIZE MAY 12, 2021 AS “MYALGIC ENCEPHALOMYELITIS AWARENESS DAY”</w:t>
      </w:r>
      <w:r>
        <w:rPr>
          <w:rFonts w:eastAsia="Times New Roman"/>
          <w:color w:val="000000" w:themeColor="text1"/>
          <w:szCs w:val="27"/>
          <w:u w:color="000000" w:themeColor="text1"/>
        </w:rPr>
        <w:t xml:space="preserve"> AND THE MONTH OF MAY</w:t>
      </w:r>
      <w:r w:rsidRPr="001D362D">
        <w:rPr>
          <w:rFonts w:eastAsia="Times New Roman"/>
          <w:color w:val="000000" w:themeColor="text1"/>
          <w:szCs w:val="27"/>
          <w:u w:color="000000" w:themeColor="text1"/>
        </w:rPr>
        <w:t xml:space="preserve"> AS “MYALGIC ENCEPHALOMYELITIS AWARENESS MONTH” IN SOUTH CAROLINA IN ORDER TO HELP SPREAD AWARENESS OF THE DISEASE AND THE NEED FOR INCREASED RESEARCH FUNDING AND TO SUPPORT INDIVIDUALS LIVING WITH CHRONIC POST</w:t>
      </w:r>
      <w:r>
        <w:rPr>
          <w:rFonts w:eastAsia="Times New Roman"/>
          <w:color w:val="000000" w:themeColor="text1"/>
          <w:szCs w:val="27"/>
          <w:u w:color="000000" w:themeColor="text1"/>
        </w:rPr>
        <w:noBreakHyphen/>
      </w:r>
      <w:r w:rsidRPr="001D362D">
        <w:rPr>
          <w:rFonts w:eastAsia="Times New Roman"/>
          <w:color w:val="000000" w:themeColor="text1"/>
          <w:szCs w:val="27"/>
          <w:u w:color="000000" w:themeColor="text1"/>
        </w:rPr>
        <w:t>VIRAL NEUROIMMUNE DISEASES, SPECIFICALLY MYALGIC ENCEPHALOMYELITIS</w:t>
      </w:r>
      <w:r>
        <w:rPr>
          <w:rFonts w:eastAsia="Times New Roman"/>
          <w:color w:val="000000" w:themeColor="text1"/>
          <w:szCs w:val="27"/>
          <w:u w:color="000000" w:themeColor="text1"/>
        </w:rPr>
        <w:t>.</w:t>
      </w:r>
    </w:p>
    <w:p w14:paraId="6719F9C6" w14:textId="77777777" w:rsidR="008C4B78" w:rsidRDefault="008C4B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A90190A" w14:textId="77777777" w:rsidR="008C4B78" w:rsidRDefault="008C4B78"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1D362D">
        <w:rPr>
          <w:rFonts w:eastAsia="Times New Roman"/>
          <w:color w:val="000000" w:themeColor="text1"/>
          <w:szCs w:val="27"/>
          <w:u w:color="000000" w:themeColor="text1"/>
        </w:rPr>
        <w:t>Whereas, Myalgic Encephalomyelitis, sometimes called Chronic Fatigue Syndrome, is a neuroimmune disease characterized by overwhelming fatigue, “brain fog,” pain, post</w:t>
      </w:r>
      <w:r>
        <w:rPr>
          <w:rFonts w:eastAsia="Times New Roman"/>
          <w:color w:val="000000" w:themeColor="text1"/>
          <w:szCs w:val="27"/>
          <w:u w:color="000000" w:themeColor="text1"/>
        </w:rPr>
        <w:noBreakHyphen/>
      </w:r>
      <w:r w:rsidRPr="001D362D">
        <w:rPr>
          <w:rFonts w:eastAsia="Times New Roman"/>
          <w:color w:val="000000" w:themeColor="text1"/>
          <w:szCs w:val="27"/>
          <w:u w:color="000000" w:themeColor="text1"/>
        </w:rPr>
        <w:t xml:space="preserve">exertional malaise, headaches, cardiac symptoms, immune dysfunction, hypometabolism, lack of energy production at a cellular level, orthostatic intolerance, severe dizziness and balance problems, increased morbidity, and a higher risk of suicide due to </w:t>
      </w:r>
      <w:r>
        <w:rPr>
          <w:rFonts w:eastAsia="Times New Roman"/>
          <w:color w:val="000000" w:themeColor="text1"/>
          <w:szCs w:val="27"/>
          <w:u w:color="000000" w:themeColor="text1"/>
        </w:rPr>
        <w:t xml:space="preserve">a </w:t>
      </w:r>
      <w:r w:rsidRPr="001D362D">
        <w:rPr>
          <w:rFonts w:eastAsia="Times New Roman"/>
          <w:color w:val="000000" w:themeColor="text1"/>
          <w:szCs w:val="27"/>
          <w:u w:color="000000" w:themeColor="text1"/>
        </w:rPr>
        <w:t>lack of treatment and neglect; and</w:t>
      </w:r>
    </w:p>
    <w:p w14:paraId="351D74FE" w14:textId="77777777" w:rsidR="008C4B78" w:rsidRPr="001D362D" w:rsidRDefault="008C4B78"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14:paraId="461DFE61" w14:textId="77777777" w:rsidR="008C4B78" w:rsidRPr="001D362D" w:rsidRDefault="008C4B78"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1D362D">
        <w:rPr>
          <w:rFonts w:eastAsia="Times New Roman"/>
          <w:color w:val="000000" w:themeColor="text1"/>
          <w:szCs w:val="27"/>
          <w:u w:color="000000" w:themeColor="text1"/>
        </w:rPr>
        <w:t>Whereas, Myalgic Encephalomyelitis afflicts an estimated 15,000 to 38,000 South Carolina residents; 836,000 to 2.5 million Americans; and 17 to 20 million people worldwide; and</w:t>
      </w:r>
    </w:p>
    <w:p w14:paraId="07B49B5F" w14:textId="77777777" w:rsidR="008C4B78" w:rsidRDefault="008C4B78"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14:paraId="36B92D9B" w14:textId="77777777" w:rsidR="008C4B78" w:rsidRDefault="008C4B78"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r w:rsidRPr="001D362D">
        <w:rPr>
          <w:rFonts w:eastAsia="Times New Roman"/>
          <w:color w:val="000000" w:themeColor="text1"/>
          <w:szCs w:val="27"/>
          <w:u w:color="000000" w:themeColor="text1"/>
        </w:rPr>
        <w:t xml:space="preserve">Whereas, </w:t>
      </w:r>
      <w:r w:rsidRPr="001D362D">
        <w:rPr>
          <w:color w:val="000000" w:themeColor="text1"/>
          <w:szCs w:val="27"/>
          <w:u w:color="000000" w:themeColor="text1"/>
        </w:rPr>
        <w:t>the</w:t>
      </w:r>
      <w:r w:rsidRPr="001D362D">
        <w:rPr>
          <w:color w:val="000000" w:themeColor="text1"/>
          <w:spacing w:val="58"/>
          <w:szCs w:val="27"/>
          <w:u w:color="000000" w:themeColor="text1"/>
        </w:rPr>
        <w:t xml:space="preserve"> </w:t>
      </w:r>
      <w:r w:rsidRPr="001D362D">
        <w:rPr>
          <w:color w:val="000000" w:themeColor="text1"/>
          <w:szCs w:val="27"/>
          <w:u w:color="000000" w:themeColor="text1"/>
        </w:rPr>
        <w:t>virus</w:t>
      </w:r>
      <w:r w:rsidRPr="001D362D">
        <w:rPr>
          <w:color w:val="000000" w:themeColor="text1"/>
          <w:spacing w:val="57"/>
          <w:szCs w:val="27"/>
          <w:u w:color="000000" w:themeColor="text1"/>
        </w:rPr>
        <w:t xml:space="preserve"> </w:t>
      </w:r>
      <w:r w:rsidRPr="001D362D">
        <w:rPr>
          <w:color w:val="000000" w:themeColor="text1"/>
          <w:szCs w:val="27"/>
          <w:u w:color="000000" w:themeColor="text1"/>
        </w:rPr>
        <w:t>that</w:t>
      </w:r>
      <w:r w:rsidRPr="001D362D">
        <w:rPr>
          <w:color w:val="000000" w:themeColor="text1"/>
          <w:spacing w:val="58"/>
          <w:szCs w:val="27"/>
          <w:u w:color="000000" w:themeColor="text1"/>
        </w:rPr>
        <w:t xml:space="preserve"> </w:t>
      </w:r>
      <w:r w:rsidRPr="001D362D">
        <w:rPr>
          <w:color w:val="000000" w:themeColor="text1"/>
          <w:szCs w:val="27"/>
          <w:u w:color="000000" w:themeColor="text1"/>
        </w:rPr>
        <w:t>causes COVID</w:t>
      </w:r>
      <w:r>
        <w:rPr>
          <w:color w:val="000000" w:themeColor="text1"/>
          <w:szCs w:val="27"/>
          <w:u w:color="000000" w:themeColor="text1"/>
        </w:rPr>
        <w:t>-</w:t>
      </w:r>
      <w:r w:rsidRPr="001D362D">
        <w:rPr>
          <w:color w:val="000000" w:themeColor="text1"/>
          <w:szCs w:val="27"/>
          <w:u w:color="000000" w:themeColor="text1"/>
        </w:rPr>
        <w:t>19 has infected more than 29 million Americans, many of whom may never recover, and has</w:t>
      </w:r>
      <w:r w:rsidRPr="001D362D">
        <w:rPr>
          <w:color w:val="000000" w:themeColor="text1"/>
          <w:spacing w:val="18"/>
          <w:szCs w:val="27"/>
          <w:u w:color="000000" w:themeColor="text1"/>
        </w:rPr>
        <w:t xml:space="preserve"> </w:t>
      </w:r>
      <w:r w:rsidRPr="001D362D">
        <w:rPr>
          <w:color w:val="000000" w:themeColor="text1"/>
          <w:szCs w:val="27"/>
          <w:u w:color="000000" w:themeColor="text1"/>
        </w:rPr>
        <w:t>caused over 500,000</w:t>
      </w:r>
      <w:r w:rsidRPr="001D362D">
        <w:rPr>
          <w:color w:val="000000" w:themeColor="text1"/>
          <w:spacing w:val="-25"/>
          <w:szCs w:val="27"/>
          <w:u w:color="000000" w:themeColor="text1"/>
        </w:rPr>
        <w:t xml:space="preserve"> </w:t>
      </w:r>
      <w:r w:rsidRPr="001D362D">
        <w:rPr>
          <w:color w:val="000000" w:themeColor="text1"/>
          <w:szCs w:val="27"/>
          <w:u w:color="000000" w:themeColor="text1"/>
        </w:rPr>
        <w:t>deaths. In South Carolina, more than 450,000 people have be</w:t>
      </w:r>
      <w:r>
        <w:rPr>
          <w:color w:val="000000" w:themeColor="text1"/>
          <w:szCs w:val="27"/>
          <w:u w:color="000000" w:themeColor="text1"/>
        </w:rPr>
        <w:t>en infected, and 7,800 have died; and</w:t>
      </w:r>
    </w:p>
    <w:p w14:paraId="79175F95" w14:textId="77777777" w:rsidR="008C4B78" w:rsidRPr="001D362D" w:rsidRDefault="008C4B78"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p>
    <w:p w14:paraId="10BAD3E3" w14:textId="77777777" w:rsidR="008C4B78" w:rsidRDefault="008C4B78"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r w:rsidRPr="001D362D">
        <w:rPr>
          <w:color w:val="000000" w:themeColor="text1"/>
          <w:szCs w:val="27"/>
          <w:u w:color="000000" w:themeColor="text1"/>
        </w:rPr>
        <w:t>Whereas, subsets of COVID</w:t>
      </w:r>
      <w:r>
        <w:rPr>
          <w:color w:val="000000" w:themeColor="text1"/>
          <w:szCs w:val="27"/>
          <w:u w:color="000000" w:themeColor="text1"/>
        </w:rPr>
        <w:t>-</w:t>
      </w:r>
      <w:r w:rsidRPr="001D362D">
        <w:rPr>
          <w:color w:val="000000" w:themeColor="text1"/>
          <w:szCs w:val="27"/>
          <w:u w:color="000000" w:themeColor="text1"/>
        </w:rPr>
        <w:t>19 patients are</w:t>
      </w:r>
      <w:r w:rsidRPr="001D362D">
        <w:rPr>
          <w:color w:val="000000" w:themeColor="text1"/>
          <w:spacing w:val="49"/>
          <w:szCs w:val="27"/>
          <w:u w:color="000000" w:themeColor="text1"/>
        </w:rPr>
        <w:t xml:space="preserve"> </w:t>
      </w:r>
      <w:r w:rsidRPr="001D362D">
        <w:rPr>
          <w:color w:val="000000" w:themeColor="text1"/>
          <w:szCs w:val="27"/>
          <w:u w:color="000000" w:themeColor="text1"/>
        </w:rPr>
        <w:t xml:space="preserve">presenting with </w:t>
      </w:r>
      <w:r w:rsidRPr="001D362D">
        <w:rPr>
          <w:rFonts w:eastAsia="Times New Roman"/>
          <w:color w:val="000000" w:themeColor="text1"/>
          <w:szCs w:val="27"/>
          <w:u w:color="000000" w:themeColor="text1"/>
        </w:rPr>
        <w:t>Myalgic Encephalomyelitis</w:t>
      </w:r>
      <w:r w:rsidRPr="001D362D">
        <w:rPr>
          <w:color w:val="000000" w:themeColor="text1"/>
          <w:szCs w:val="27"/>
          <w:u w:color="000000" w:themeColor="text1"/>
        </w:rPr>
        <w:t xml:space="preserve"> symptoms, such as brain</w:t>
      </w:r>
      <w:r w:rsidRPr="001D362D">
        <w:rPr>
          <w:color w:val="000000" w:themeColor="text1"/>
          <w:spacing w:val="43"/>
          <w:szCs w:val="27"/>
          <w:u w:color="000000" w:themeColor="text1"/>
        </w:rPr>
        <w:t xml:space="preserve"> </w:t>
      </w:r>
      <w:r w:rsidRPr="001D362D">
        <w:rPr>
          <w:color w:val="000000" w:themeColor="text1"/>
          <w:szCs w:val="27"/>
          <w:u w:color="000000" w:themeColor="text1"/>
        </w:rPr>
        <w:t>inflammation,</w:t>
      </w:r>
      <w:r w:rsidRPr="001D362D">
        <w:rPr>
          <w:color w:val="000000" w:themeColor="text1"/>
          <w:spacing w:val="28"/>
          <w:szCs w:val="27"/>
          <w:u w:color="000000" w:themeColor="text1"/>
        </w:rPr>
        <w:t xml:space="preserve"> </w:t>
      </w:r>
      <w:r w:rsidRPr="001D362D">
        <w:rPr>
          <w:color w:val="000000" w:themeColor="text1"/>
          <w:szCs w:val="27"/>
          <w:u w:color="000000" w:themeColor="text1"/>
        </w:rPr>
        <w:t>and</w:t>
      </w:r>
      <w:r w:rsidRPr="001D362D">
        <w:rPr>
          <w:color w:val="000000" w:themeColor="text1"/>
          <w:spacing w:val="28"/>
          <w:szCs w:val="27"/>
          <w:u w:color="000000" w:themeColor="text1"/>
        </w:rPr>
        <w:t xml:space="preserve"> </w:t>
      </w:r>
      <w:r w:rsidRPr="001D362D">
        <w:rPr>
          <w:color w:val="000000" w:themeColor="text1"/>
          <w:szCs w:val="27"/>
          <w:u w:color="000000" w:themeColor="text1"/>
        </w:rPr>
        <w:t>experts</w:t>
      </w:r>
      <w:r w:rsidRPr="001D362D">
        <w:rPr>
          <w:color w:val="000000" w:themeColor="text1"/>
          <w:spacing w:val="27"/>
          <w:szCs w:val="27"/>
          <w:u w:color="000000" w:themeColor="text1"/>
        </w:rPr>
        <w:t xml:space="preserve"> </w:t>
      </w:r>
      <w:r w:rsidRPr="001D362D">
        <w:rPr>
          <w:color w:val="000000" w:themeColor="text1"/>
          <w:szCs w:val="27"/>
          <w:u w:color="000000" w:themeColor="text1"/>
        </w:rPr>
        <w:t>expect</w:t>
      </w:r>
      <w:r w:rsidRPr="001D362D">
        <w:rPr>
          <w:color w:val="000000" w:themeColor="text1"/>
          <w:spacing w:val="28"/>
          <w:szCs w:val="27"/>
          <w:u w:color="000000" w:themeColor="text1"/>
        </w:rPr>
        <w:t xml:space="preserve"> </w:t>
      </w:r>
      <w:r w:rsidRPr="001D362D">
        <w:rPr>
          <w:color w:val="000000" w:themeColor="text1"/>
          <w:szCs w:val="27"/>
          <w:u w:color="000000" w:themeColor="text1"/>
        </w:rPr>
        <w:t>a</w:t>
      </w:r>
      <w:r w:rsidRPr="001D362D">
        <w:rPr>
          <w:color w:val="000000" w:themeColor="text1"/>
          <w:spacing w:val="28"/>
          <w:szCs w:val="27"/>
          <w:u w:color="000000" w:themeColor="text1"/>
        </w:rPr>
        <w:t xml:space="preserve"> </w:t>
      </w:r>
      <w:r w:rsidRPr="001D362D">
        <w:rPr>
          <w:color w:val="000000" w:themeColor="text1"/>
          <w:szCs w:val="27"/>
          <w:u w:color="000000" w:themeColor="text1"/>
        </w:rPr>
        <w:t>significant</w:t>
      </w:r>
      <w:r w:rsidRPr="001D362D">
        <w:rPr>
          <w:color w:val="000000" w:themeColor="text1"/>
          <w:spacing w:val="28"/>
          <w:szCs w:val="27"/>
          <w:u w:color="000000" w:themeColor="text1"/>
        </w:rPr>
        <w:t xml:space="preserve"> </w:t>
      </w:r>
      <w:r w:rsidRPr="001D362D">
        <w:rPr>
          <w:color w:val="000000" w:themeColor="text1"/>
          <w:szCs w:val="27"/>
          <w:u w:color="000000" w:themeColor="text1"/>
        </w:rPr>
        <w:t xml:space="preserve">increase </w:t>
      </w:r>
      <w:r w:rsidRPr="001D362D">
        <w:rPr>
          <w:color w:val="000000" w:themeColor="text1"/>
          <w:w w:val="105"/>
          <w:szCs w:val="27"/>
          <w:u w:color="000000" w:themeColor="text1"/>
        </w:rPr>
        <w:t>of</w:t>
      </w:r>
      <w:r w:rsidRPr="001D362D">
        <w:rPr>
          <w:color w:val="000000" w:themeColor="text1"/>
          <w:spacing w:val="25"/>
          <w:w w:val="105"/>
          <w:szCs w:val="27"/>
          <w:u w:color="000000" w:themeColor="text1"/>
        </w:rPr>
        <w:t xml:space="preserve"> </w:t>
      </w:r>
      <w:r w:rsidRPr="001D362D">
        <w:rPr>
          <w:rFonts w:eastAsia="Times New Roman"/>
          <w:color w:val="000000" w:themeColor="text1"/>
          <w:szCs w:val="27"/>
          <w:u w:color="000000" w:themeColor="text1"/>
        </w:rPr>
        <w:t>Myalgic Encephalomyelitis</w:t>
      </w:r>
      <w:r w:rsidRPr="001D362D">
        <w:rPr>
          <w:color w:val="000000" w:themeColor="text1"/>
          <w:spacing w:val="25"/>
          <w:w w:val="105"/>
          <w:szCs w:val="27"/>
          <w:u w:color="000000" w:themeColor="text1"/>
        </w:rPr>
        <w:t xml:space="preserve"> </w:t>
      </w:r>
      <w:r w:rsidRPr="001D362D">
        <w:rPr>
          <w:color w:val="000000" w:themeColor="text1"/>
          <w:w w:val="105"/>
          <w:szCs w:val="27"/>
          <w:u w:color="000000" w:themeColor="text1"/>
        </w:rPr>
        <w:t>cases</w:t>
      </w:r>
      <w:r w:rsidRPr="001D362D">
        <w:rPr>
          <w:color w:val="000000" w:themeColor="text1"/>
          <w:spacing w:val="25"/>
          <w:w w:val="105"/>
          <w:szCs w:val="27"/>
          <w:u w:color="000000" w:themeColor="text1"/>
        </w:rPr>
        <w:t xml:space="preserve"> </w:t>
      </w:r>
      <w:r w:rsidRPr="001D362D">
        <w:rPr>
          <w:color w:val="000000" w:themeColor="text1"/>
          <w:w w:val="105"/>
          <w:szCs w:val="27"/>
          <w:u w:color="000000" w:themeColor="text1"/>
        </w:rPr>
        <w:t>in</w:t>
      </w:r>
      <w:r w:rsidRPr="001D362D">
        <w:rPr>
          <w:color w:val="000000" w:themeColor="text1"/>
          <w:spacing w:val="26"/>
          <w:w w:val="105"/>
          <w:szCs w:val="27"/>
          <w:u w:color="000000" w:themeColor="text1"/>
        </w:rPr>
        <w:t xml:space="preserve"> </w:t>
      </w:r>
      <w:r w:rsidRPr="001D362D">
        <w:rPr>
          <w:color w:val="000000" w:themeColor="text1"/>
          <w:w w:val="105"/>
          <w:szCs w:val="27"/>
          <w:u w:color="000000" w:themeColor="text1"/>
        </w:rPr>
        <w:t>the</w:t>
      </w:r>
      <w:r w:rsidRPr="001D362D">
        <w:rPr>
          <w:color w:val="000000" w:themeColor="text1"/>
          <w:spacing w:val="25"/>
          <w:w w:val="105"/>
          <w:szCs w:val="27"/>
          <w:u w:color="000000" w:themeColor="text1"/>
        </w:rPr>
        <w:t xml:space="preserve"> </w:t>
      </w:r>
      <w:r w:rsidRPr="001D362D">
        <w:rPr>
          <w:color w:val="000000" w:themeColor="text1"/>
          <w:w w:val="105"/>
          <w:szCs w:val="27"/>
          <w:u w:color="000000" w:themeColor="text1"/>
        </w:rPr>
        <w:t>next</w:t>
      </w:r>
      <w:r w:rsidRPr="001D362D">
        <w:rPr>
          <w:color w:val="000000" w:themeColor="text1"/>
          <w:spacing w:val="25"/>
          <w:w w:val="105"/>
          <w:szCs w:val="27"/>
          <w:u w:color="000000" w:themeColor="text1"/>
        </w:rPr>
        <w:t xml:space="preserve"> </w:t>
      </w:r>
      <w:r w:rsidRPr="001D362D">
        <w:rPr>
          <w:color w:val="000000" w:themeColor="text1"/>
          <w:w w:val="105"/>
          <w:szCs w:val="27"/>
          <w:u w:color="000000" w:themeColor="text1"/>
        </w:rPr>
        <w:t>two</w:t>
      </w:r>
      <w:r w:rsidRPr="001D362D">
        <w:rPr>
          <w:color w:val="000000" w:themeColor="text1"/>
          <w:spacing w:val="25"/>
          <w:w w:val="105"/>
          <w:szCs w:val="27"/>
          <w:u w:color="000000" w:themeColor="text1"/>
        </w:rPr>
        <w:t xml:space="preserve"> </w:t>
      </w:r>
      <w:r w:rsidRPr="001D362D">
        <w:rPr>
          <w:color w:val="000000" w:themeColor="text1"/>
          <w:w w:val="105"/>
          <w:szCs w:val="27"/>
          <w:u w:color="000000" w:themeColor="text1"/>
        </w:rPr>
        <w:t>years</w:t>
      </w:r>
      <w:r w:rsidRPr="001D362D">
        <w:rPr>
          <w:color w:val="000000" w:themeColor="text1"/>
          <w:spacing w:val="26"/>
          <w:w w:val="105"/>
          <w:szCs w:val="27"/>
          <w:u w:color="000000" w:themeColor="text1"/>
        </w:rPr>
        <w:t xml:space="preserve"> </w:t>
      </w:r>
      <w:r w:rsidRPr="001D362D">
        <w:rPr>
          <w:color w:val="000000" w:themeColor="text1"/>
          <w:w w:val="105"/>
          <w:szCs w:val="27"/>
          <w:u w:color="000000" w:themeColor="text1"/>
        </w:rPr>
        <w:t>in</w:t>
      </w:r>
      <w:r w:rsidRPr="001D362D">
        <w:rPr>
          <w:color w:val="000000" w:themeColor="text1"/>
          <w:spacing w:val="25"/>
          <w:w w:val="105"/>
          <w:szCs w:val="27"/>
          <w:u w:color="000000" w:themeColor="text1"/>
        </w:rPr>
        <w:t xml:space="preserve"> </w:t>
      </w:r>
      <w:r w:rsidRPr="001D362D">
        <w:rPr>
          <w:color w:val="000000" w:themeColor="text1"/>
          <w:w w:val="105"/>
          <w:szCs w:val="27"/>
          <w:u w:color="000000" w:themeColor="text1"/>
        </w:rPr>
        <w:t>the</w:t>
      </w:r>
      <w:r w:rsidRPr="001D362D">
        <w:rPr>
          <w:color w:val="000000" w:themeColor="text1"/>
          <w:szCs w:val="27"/>
          <w:u w:color="000000" w:themeColor="text1"/>
        </w:rPr>
        <w:t xml:space="preserve"> United States following the COVID</w:t>
      </w:r>
      <w:r>
        <w:rPr>
          <w:color w:val="000000" w:themeColor="text1"/>
          <w:szCs w:val="27"/>
          <w:u w:color="000000" w:themeColor="text1"/>
        </w:rPr>
        <w:t>-</w:t>
      </w:r>
      <w:r w:rsidRPr="001D362D">
        <w:rPr>
          <w:color w:val="000000" w:themeColor="text1"/>
          <w:szCs w:val="27"/>
          <w:u w:color="000000" w:themeColor="text1"/>
        </w:rPr>
        <w:t>19</w:t>
      </w:r>
      <w:r w:rsidRPr="001D362D">
        <w:rPr>
          <w:color w:val="000000" w:themeColor="text1"/>
          <w:spacing w:val="38"/>
          <w:szCs w:val="27"/>
          <w:u w:color="000000" w:themeColor="text1"/>
        </w:rPr>
        <w:t xml:space="preserve"> </w:t>
      </w:r>
      <w:r w:rsidRPr="001D362D">
        <w:rPr>
          <w:color w:val="000000" w:themeColor="text1"/>
          <w:szCs w:val="27"/>
          <w:u w:color="000000" w:themeColor="text1"/>
        </w:rPr>
        <w:t>pan</w:t>
      </w:r>
      <w:r>
        <w:rPr>
          <w:color w:val="000000" w:themeColor="text1"/>
          <w:szCs w:val="27"/>
          <w:u w:color="000000" w:themeColor="text1"/>
        </w:rPr>
        <w:t>demic; and</w:t>
      </w:r>
    </w:p>
    <w:p w14:paraId="6A5F6F93" w14:textId="77777777" w:rsidR="008C4B78" w:rsidRPr="001D362D" w:rsidRDefault="008C4B78"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p>
    <w:p w14:paraId="6A483883" w14:textId="77777777" w:rsidR="008C4B78" w:rsidRDefault="008C4B78"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r w:rsidRPr="001D362D">
        <w:rPr>
          <w:color w:val="000000" w:themeColor="text1"/>
          <w:szCs w:val="27"/>
          <w:u w:color="000000" w:themeColor="text1"/>
        </w:rPr>
        <w:t xml:space="preserve">Whereas, </w:t>
      </w:r>
      <w:r w:rsidRPr="001D362D">
        <w:rPr>
          <w:rFonts w:eastAsia="Times New Roman"/>
          <w:color w:val="000000" w:themeColor="text1"/>
          <w:szCs w:val="27"/>
          <w:u w:color="000000" w:themeColor="text1"/>
        </w:rPr>
        <w:t xml:space="preserve">Myalgic Encephalomyelitis </w:t>
      </w:r>
      <w:r w:rsidRPr="001D362D">
        <w:rPr>
          <w:color w:val="000000" w:themeColor="text1"/>
          <w:szCs w:val="27"/>
          <w:u w:color="000000" w:themeColor="text1"/>
        </w:rPr>
        <w:t>affects individuals of every</w:t>
      </w:r>
      <w:r w:rsidRPr="001D362D">
        <w:rPr>
          <w:color w:val="000000" w:themeColor="text1"/>
          <w:spacing w:val="47"/>
          <w:szCs w:val="27"/>
          <w:u w:color="000000" w:themeColor="text1"/>
        </w:rPr>
        <w:t xml:space="preserve"> </w:t>
      </w:r>
      <w:r w:rsidRPr="001D362D">
        <w:rPr>
          <w:color w:val="000000" w:themeColor="text1"/>
          <w:szCs w:val="27"/>
          <w:u w:color="000000" w:themeColor="text1"/>
        </w:rPr>
        <w:t>age, racial,</w:t>
      </w:r>
      <w:r w:rsidRPr="001D362D">
        <w:rPr>
          <w:color w:val="000000" w:themeColor="text1"/>
          <w:spacing w:val="32"/>
          <w:szCs w:val="27"/>
          <w:u w:color="000000" w:themeColor="text1"/>
        </w:rPr>
        <w:t xml:space="preserve"> </w:t>
      </w:r>
      <w:r w:rsidRPr="001D362D">
        <w:rPr>
          <w:color w:val="000000" w:themeColor="text1"/>
          <w:szCs w:val="27"/>
          <w:u w:color="000000" w:themeColor="text1"/>
        </w:rPr>
        <w:t>ethnic,</w:t>
      </w:r>
      <w:r w:rsidRPr="001D362D">
        <w:rPr>
          <w:color w:val="000000" w:themeColor="text1"/>
          <w:spacing w:val="33"/>
          <w:szCs w:val="27"/>
          <w:u w:color="000000" w:themeColor="text1"/>
        </w:rPr>
        <w:t xml:space="preserve"> </w:t>
      </w:r>
      <w:r w:rsidRPr="001D362D">
        <w:rPr>
          <w:color w:val="000000" w:themeColor="text1"/>
          <w:szCs w:val="27"/>
          <w:u w:color="000000" w:themeColor="text1"/>
        </w:rPr>
        <w:t>and</w:t>
      </w:r>
      <w:r w:rsidRPr="001D362D">
        <w:rPr>
          <w:color w:val="000000" w:themeColor="text1"/>
          <w:spacing w:val="33"/>
          <w:szCs w:val="27"/>
          <w:u w:color="000000" w:themeColor="text1"/>
        </w:rPr>
        <w:t xml:space="preserve"> </w:t>
      </w:r>
      <w:r w:rsidRPr="001D362D">
        <w:rPr>
          <w:color w:val="000000" w:themeColor="text1"/>
          <w:szCs w:val="27"/>
          <w:u w:color="000000" w:themeColor="text1"/>
        </w:rPr>
        <w:t>socioeconomic</w:t>
      </w:r>
      <w:r w:rsidRPr="001D362D">
        <w:rPr>
          <w:color w:val="000000" w:themeColor="text1"/>
          <w:spacing w:val="32"/>
          <w:szCs w:val="27"/>
          <w:u w:color="000000" w:themeColor="text1"/>
        </w:rPr>
        <w:t xml:space="preserve"> </w:t>
      </w:r>
      <w:r w:rsidRPr="001D362D">
        <w:rPr>
          <w:color w:val="000000" w:themeColor="text1"/>
          <w:szCs w:val="27"/>
          <w:u w:color="000000" w:themeColor="text1"/>
        </w:rPr>
        <w:t>group,</w:t>
      </w:r>
      <w:r w:rsidRPr="001D362D">
        <w:rPr>
          <w:color w:val="000000" w:themeColor="text1"/>
          <w:spacing w:val="33"/>
          <w:szCs w:val="27"/>
          <w:u w:color="000000" w:themeColor="text1"/>
        </w:rPr>
        <w:t xml:space="preserve"> </w:t>
      </w:r>
      <w:r w:rsidRPr="001D362D">
        <w:rPr>
          <w:color w:val="000000" w:themeColor="text1"/>
          <w:szCs w:val="27"/>
          <w:u w:color="000000" w:themeColor="text1"/>
        </w:rPr>
        <w:t>including children.</w:t>
      </w:r>
      <w:r w:rsidRPr="001D362D">
        <w:rPr>
          <w:color w:val="000000" w:themeColor="text1"/>
          <w:spacing w:val="27"/>
          <w:szCs w:val="27"/>
          <w:u w:color="000000" w:themeColor="text1"/>
        </w:rPr>
        <w:t xml:space="preserve"> </w:t>
      </w:r>
      <w:r w:rsidRPr="001D362D">
        <w:rPr>
          <w:color w:val="000000" w:themeColor="text1"/>
          <w:szCs w:val="27"/>
          <w:u w:color="000000" w:themeColor="text1"/>
        </w:rPr>
        <w:t>Research</w:t>
      </w:r>
      <w:r w:rsidRPr="001D362D">
        <w:rPr>
          <w:color w:val="000000" w:themeColor="text1"/>
          <w:spacing w:val="27"/>
          <w:szCs w:val="27"/>
          <w:u w:color="000000" w:themeColor="text1"/>
        </w:rPr>
        <w:t xml:space="preserve"> </w:t>
      </w:r>
      <w:r w:rsidRPr="001D362D">
        <w:rPr>
          <w:color w:val="000000" w:themeColor="text1"/>
          <w:szCs w:val="27"/>
          <w:u w:color="000000" w:themeColor="text1"/>
        </w:rPr>
        <w:t>shows</w:t>
      </w:r>
      <w:r w:rsidRPr="001D362D">
        <w:rPr>
          <w:color w:val="000000" w:themeColor="text1"/>
          <w:spacing w:val="27"/>
          <w:szCs w:val="27"/>
          <w:u w:color="000000" w:themeColor="text1"/>
        </w:rPr>
        <w:t xml:space="preserve"> </w:t>
      </w:r>
      <w:r w:rsidRPr="001D362D">
        <w:rPr>
          <w:color w:val="000000" w:themeColor="text1"/>
          <w:szCs w:val="27"/>
          <w:u w:color="000000" w:themeColor="text1"/>
        </w:rPr>
        <w:t>that</w:t>
      </w:r>
      <w:r w:rsidRPr="001D362D">
        <w:rPr>
          <w:color w:val="000000" w:themeColor="text1"/>
          <w:spacing w:val="27"/>
          <w:szCs w:val="27"/>
          <w:u w:color="000000" w:themeColor="text1"/>
        </w:rPr>
        <w:t xml:space="preserve"> </w:t>
      </w:r>
      <w:r w:rsidRPr="001D362D">
        <w:rPr>
          <w:rFonts w:eastAsia="Times New Roman"/>
          <w:color w:val="000000" w:themeColor="text1"/>
          <w:szCs w:val="27"/>
          <w:u w:color="000000" w:themeColor="text1"/>
        </w:rPr>
        <w:t xml:space="preserve">Myalgic Encephalomyelitis </w:t>
      </w:r>
      <w:r w:rsidRPr="001D362D">
        <w:rPr>
          <w:color w:val="000000" w:themeColor="text1"/>
          <w:szCs w:val="27"/>
          <w:u w:color="000000" w:themeColor="text1"/>
        </w:rPr>
        <w:t>is</w:t>
      </w:r>
      <w:r w:rsidRPr="001D362D">
        <w:rPr>
          <w:color w:val="000000" w:themeColor="text1"/>
          <w:spacing w:val="27"/>
          <w:szCs w:val="27"/>
          <w:u w:color="000000" w:themeColor="text1"/>
        </w:rPr>
        <w:t xml:space="preserve"> </w:t>
      </w:r>
      <w:r w:rsidRPr="001D362D">
        <w:rPr>
          <w:color w:val="000000" w:themeColor="text1"/>
          <w:szCs w:val="27"/>
          <w:u w:color="000000" w:themeColor="text1"/>
        </w:rPr>
        <w:t>two</w:t>
      </w:r>
      <w:r w:rsidRPr="001D362D">
        <w:rPr>
          <w:color w:val="000000" w:themeColor="text1"/>
          <w:spacing w:val="27"/>
          <w:szCs w:val="27"/>
          <w:u w:color="000000" w:themeColor="text1"/>
        </w:rPr>
        <w:t xml:space="preserve"> </w:t>
      </w:r>
      <w:r w:rsidRPr="001D362D">
        <w:rPr>
          <w:color w:val="000000" w:themeColor="text1"/>
          <w:szCs w:val="27"/>
          <w:u w:color="000000" w:themeColor="text1"/>
        </w:rPr>
        <w:t>to four</w:t>
      </w:r>
      <w:r w:rsidRPr="001D362D">
        <w:rPr>
          <w:color w:val="000000" w:themeColor="text1"/>
          <w:spacing w:val="36"/>
          <w:szCs w:val="27"/>
          <w:u w:color="000000" w:themeColor="text1"/>
        </w:rPr>
        <w:t xml:space="preserve"> </w:t>
      </w:r>
      <w:r w:rsidRPr="001D362D">
        <w:rPr>
          <w:color w:val="000000" w:themeColor="text1"/>
          <w:szCs w:val="27"/>
          <w:u w:color="000000" w:themeColor="text1"/>
        </w:rPr>
        <w:t>times</w:t>
      </w:r>
      <w:r w:rsidRPr="001D362D">
        <w:rPr>
          <w:color w:val="000000" w:themeColor="text1"/>
          <w:spacing w:val="37"/>
          <w:szCs w:val="27"/>
          <w:u w:color="000000" w:themeColor="text1"/>
        </w:rPr>
        <w:t xml:space="preserve"> </w:t>
      </w:r>
      <w:r w:rsidRPr="001D362D">
        <w:rPr>
          <w:color w:val="000000" w:themeColor="text1"/>
          <w:szCs w:val="27"/>
          <w:u w:color="000000" w:themeColor="text1"/>
        </w:rPr>
        <w:t>more</w:t>
      </w:r>
      <w:r w:rsidRPr="001D362D">
        <w:rPr>
          <w:color w:val="000000" w:themeColor="text1"/>
          <w:spacing w:val="37"/>
          <w:szCs w:val="27"/>
          <w:u w:color="000000" w:themeColor="text1"/>
        </w:rPr>
        <w:t xml:space="preserve"> </w:t>
      </w:r>
      <w:r w:rsidRPr="001D362D">
        <w:rPr>
          <w:color w:val="000000" w:themeColor="text1"/>
          <w:szCs w:val="27"/>
          <w:u w:color="000000" w:themeColor="text1"/>
        </w:rPr>
        <w:t>likely</w:t>
      </w:r>
      <w:r w:rsidRPr="001D362D">
        <w:rPr>
          <w:color w:val="000000" w:themeColor="text1"/>
          <w:spacing w:val="37"/>
          <w:szCs w:val="27"/>
          <w:u w:color="000000" w:themeColor="text1"/>
        </w:rPr>
        <w:t xml:space="preserve"> </w:t>
      </w:r>
      <w:r w:rsidRPr="001D362D">
        <w:rPr>
          <w:color w:val="000000" w:themeColor="text1"/>
          <w:szCs w:val="27"/>
          <w:u w:color="000000" w:themeColor="text1"/>
        </w:rPr>
        <w:t>to</w:t>
      </w:r>
      <w:r w:rsidRPr="001D362D">
        <w:rPr>
          <w:color w:val="000000" w:themeColor="text1"/>
          <w:spacing w:val="37"/>
          <w:szCs w:val="27"/>
          <w:u w:color="000000" w:themeColor="text1"/>
        </w:rPr>
        <w:t xml:space="preserve"> </w:t>
      </w:r>
      <w:r w:rsidRPr="001D362D">
        <w:rPr>
          <w:color w:val="000000" w:themeColor="text1"/>
          <w:szCs w:val="27"/>
          <w:u w:color="000000" w:themeColor="text1"/>
        </w:rPr>
        <w:t>occur</w:t>
      </w:r>
      <w:r w:rsidRPr="001D362D">
        <w:rPr>
          <w:color w:val="000000" w:themeColor="text1"/>
          <w:spacing w:val="37"/>
          <w:szCs w:val="27"/>
          <w:u w:color="000000" w:themeColor="text1"/>
        </w:rPr>
        <w:t xml:space="preserve"> </w:t>
      </w:r>
      <w:r w:rsidRPr="001D362D">
        <w:rPr>
          <w:color w:val="000000" w:themeColor="text1"/>
          <w:szCs w:val="27"/>
          <w:u w:color="000000" w:themeColor="text1"/>
        </w:rPr>
        <w:t>in</w:t>
      </w:r>
      <w:r w:rsidRPr="001D362D">
        <w:rPr>
          <w:color w:val="000000" w:themeColor="text1"/>
          <w:spacing w:val="37"/>
          <w:szCs w:val="27"/>
          <w:u w:color="000000" w:themeColor="text1"/>
        </w:rPr>
        <w:t xml:space="preserve"> </w:t>
      </w:r>
      <w:r w:rsidRPr="001D362D">
        <w:rPr>
          <w:color w:val="000000" w:themeColor="text1"/>
          <w:szCs w:val="27"/>
          <w:u w:color="000000" w:themeColor="text1"/>
        </w:rPr>
        <w:t>women</w:t>
      </w:r>
      <w:r w:rsidRPr="001D362D">
        <w:rPr>
          <w:color w:val="000000" w:themeColor="text1"/>
          <w:spacing w:val="37"/>
          <w:szCs w:val="27"/>
          <w:u w:color="000000" w:themeColor="text1"/>
        </w:rPr>
        <w:t xml:space="preserve"> </w:t>
      </w:r>
      <w:r w:rsidRPr="001D362D">
        <w:rPr>
          <w:color w:val="000000" w:themeColor="text1"/>
          <w:szCs w:val="27"/>
          <w:u w:color="000000" w:themeColor="text1"/>
        </w:rPr>
        <w:t>than</w:t>
      </w:r>
      <w:r w:rsidRPr="001D362D">
        <w:rPr>
          <w:color w:val="000000" w:themeColor="text1"/>
          <w:spacing w:val="37"/>
          <w:szCs w:val="27"/>
          <w:u w:color="000000" w:themeColor="text1"/>
        </w:rPr>
        <w:t xml:space="preserve"> </w:t>
      </w:r>
      <w:r>
        <w:rPr>
          <w:color w:val="000000" w:themeColor="text1"/>
          <w:szCs w:val="27"/>
          <w:u w:color="000000" w:themeColor="text1"/>
        </w:rPr>
        <w:t>men; and</w:t>
      </w:r>
    </w:p>
    <w:p w14:paraId="6FACD8D2" w14:textId="77777777" w:rsidR="008C4B78" w:rsidRPr="001D362D" w:rsidRDefault="008C4B78"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p>
    <w:p w14:paraId="5506EB52" w14:textId="77777777" w:rsidR="008C4B78" w:rsidRPr="001D362D" w:rsidRDefault="008C4B78"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1D362D">
        <w:rPr>
          <w:rFonts w:eastAsia="Times New Roman"/>
          <w:color w:val="000000" w:themeColor="text1"/>
          <w:szCs w:val="27"/>
          <w:u w:color="000000" w:themeColor="text1"/>
        </w:rPr>
        <w:t>Whereas, Myalgic Encephalomyelitis has been found by the National Academy of Medicine to be “a serious, chronic, complex, and systemic disease that frequently and dramatically limits the activities of affected patients.” One</w:t>
      </w:r>
      <w:r>
        <w:rPr>
          <w:rFonts w:eastAsia="Times New Roman"/>
          <w:color w:val="000000" w:themeColor="text1"/>
          <w:szCs w:val="27"/>
          <w:u w:color="000000" w:themeColor="text1"/>
        </w:rPr>
        <w:noBreakHyphen/>
      </w:r>
      <w:r w:rsidRPr="001D362D">
        <w:rPr>
          <w:rFonts w:eastAsia="Times New Roman"/>
          <w:color w:val="000000" w:themeColor="text1"/>
          <w:szCs w:val="27"/>
          <w:u w:color="000000" w:themeColor="text1"/>
        </w:rPr>
        <w:t>quarter of patients are housebound or bedridden, while one</w:t>
      </w:r>
      <w:r>
        <w:rPr>
          <w:rFonts w:eastAsia="Times New Roman"/>
          <w:color w:val="000000" w:themeColor="text1"/>
          <w:szCs w:val="27"/>
          <w:u w:color="000000" w:themeColor="text1"/>
        </w:rPr>
        <w:noBreakHyphen/>
      </w:r>
      <w:r w:rsidRPr="001D362D">
        <w:rPr>
          <w:rFonts w:eastAsia="Times New Roman"/>
          <w:color w:val="000000" w:themeColor="text1"/>
          <w:szCs w:val="27"/>
          <w:u w:color="000000" w:themeColor="text1"/>
        </w:rPr>
        <w:t>half to three</w:t>
      </w:r>
      <w:r>
        <w:rPr>
          <w:rFonts w:eastAsia="Times New Roman"/>
          <w:color w:val="000000" w:themeColor="text1"/>
          <w:szCs w:val="27"/>
          <w:u w:color="000000" w:themeColor="text1"/>
        </w:rPr>
        <w:noBreakHyphen/>
      </w:r>
      <w:r w:rsidRPr="001D362D">
        <w:rPr>
          <w:rFonts w:eastAsia="Times New Roman"/>
          <w:color w:val="000000" w:themeColor="text1"/>
          <w:szCs w:val="27"/>
          <w:u w:color="000000" w:themeColor="text1"/>
        </w:rPr>
        <w:t>quarters of patients are unable to work or attend school, and patients are often ill for years or a lifetime; and</w:t>
      </w:r>
    </w:p>
    <w:p w14:paraId="057E8C86" w14:textId="77777777" w:rsidR="008C4B78" w:rsidRDefault="008C4B78"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14:paraId="62E19B16" w14:textId="77777777" w:rsidR="008C4B78" w:rsidRPr="001D362D" w:rsidRDefault="008C4B78"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1D362D">
        <w:rPr>
          <w:rFonts w:eastAsia="Times New Roman"/>
          <w:color w:val="000000" w:themeColor="text1"/>
          <w:szCs w:val="27"/>
          <w:u w:color="000000" w:themeColor="text1"/>
        </w:rPr>
        <w:t>Whereas, the economic impact of Myalgic Encephalomyelitis in medical expenses and lost productivity is estimated to be $257 million to $363 million per year in South Carolina and $17 billion to $24 billion per year in the United States; and</w:t>
      </w:r>
    </w:p>
    <w:p w14:paraId="040793DB" w14:textId="77777777" w:rsidR="008C4B78" w:rsidRDefault="008C4B78"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p>
    <w:p w14:paraId="31BFEB83" w14:textId="77777777" w:rsidR="008C4B78" w:rsidRDefault="008C4B78"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r w:rsidRPr="001D362D">
        <w:rPr>
          <w:color w:val="000000" w:themeColor="text1"/>
          <w:szCs w:val="27"/>
          <w:u w:color="000000" w:themeColor="text1"/>
        </w:rPr>
        <w:t>Whereas, the severity of both COVID</w:t>
      </w:r>
      <w:r>
        <w:rPr>
          <w:color w:val="000000" w:themeColor="text1"/>
          <w:szCs w:val="27"/>
          <w:u w:color="000000" w:themeColor="text1"/>
        </w:rPr>
        <w:t>-</w:t>
      </w:r>
      <w:r w:rsidRPr="001D362D">
        <w:rPr>
          <w:color w:val="000000" w:themeColor="text1"/>
          <w:szCs w:val="27"/>
          <w:u w:color="000000" w:themeColor="text1"/>
        </w:rPr>
        <w:t>19 and</w:t>
      </w:r>
      <w:r w:rsidRPr="001D362D">
        <w:rPr>
          <w:color w:val="000000" w:themeColor="text1"/>
          <w:spacing w:val="13"/>
          <w:szCs w:val="27"/>
          <w:u w:color="000000" w:themeColor="text1"/>
        </w:rPr>
        <w:t xml:space="preserve"> </w:t>
      </w:r>
      <w:r w:rsidRPr="001D362D">
        <w:rPr>
          <w:rFonts w:eastAsia="Times New Roman"/>
          <w:color w:val="000000" w:themeColor="text1"/>
          <w:szCs w:val="27"/>
          <w:u w:color="000000" w:themeColor="text1"/>
        </w:rPr>
        <w:t xml:space="preserve">Myalgic Encephalomyelitis </w:t>
      </w:r>
      <w:r w:rsidRPr="001D362D">
        <w:rPr>
          <w:color w:val="000000" w:themeColor="text1"/>
          <w:szCs w:val="27"/>
          <w:u w:color="000000" w:themeColor="text1"/>
        </w:rPr>
        <w:t>ranges</w:t>
      </w:r>
      <w:r w:rsidRPr="001D362D">
        <w:rPr>
          <w:color w:val="000000" w:themeColor="text1"/>
          <w:spacing w:val="30"/>
          <w:szCs w:val="27"/>
          <w:u w:color="000000" w:themeColor="text1"/>
        </w:rPr>
        <w:t xml:space="preserve"> </w:t>
      </w:r>
      <w:r w:rsidRPr="001D362D">
        <w:rPr>
          <w:color w:val="000000" w:themeColor="text1"/>
          <w:szCs w:val="27"/>
          <w:u w:color="000000" w:themeColor="text1"/>
        </w:rPr>
        <w:t>from</w:t>
      </w:r>
      <w:r w:rsidRPr="001D362D">
        <w:rPr>
          <w:color w:val="000000" w:themeColor="text1"/>
          <w:spacing w:val="31"/>
          <w:szCs w:val="27"/>
          <w:u w:color="000000" w:themeColor="text1"/>
        </w:rPr>
        <w:t xml:space="preserve"> </w:t>
      </w:r>
      <w:r w:rsidRPr="001D362D">
        <w:rPr>
          <w:color w:val="000000" w:themeColor="text1"/>
          <w:szCs w:val="27"/>
          <w:u w:color="000000" w:themeColor="text1"/>
        </w:rPr>
        <w:t>mild</w:t>
      </w:r>
      <w:r w:rsidRPr="001D362D">
        <w:rPr>
          <w:color w:val="000000" w:themeColor="text1"/>
          <w:spacing w:val="30"/>
          <w:szCs w:val="27"/>
          <w:u w:color="000000" w:themeColor="text1"/>
        </w:rPr>
        <w:t xml:space="preserve"> </w:t>
      </w:r>
      <w:r w:rsidRPr="001D362D">
        <w:rPr>
          <w:color w:val="000000" w:themeColor="text1"/>
          <w:szCs w:val="27"/>
          <w:u w:color="000000" w:themeColor="text1"/>
        </w:rPr>
        <w:t>to</w:t>
      </w:r>
      <w:r w:rsidRPr="001D362D">
        <w:rPr>
          <w:color w:val="000000" w:themeColor="text1"/>
          <w:spacing w:val="31"/>
          <w:szCs w:val="27"/>
          <w:u w:color="000000" w:themeColor="text1"/>
        </w:rPr>
        <w:t xml:space="preserve"> </w:t>
      </w:r>
      <w:r w:rsidRPr="001D362D">
        <w:rPr>
          <w:color w:val="000000" w:themeColor="text1"/>
          <w:szCs w:val="27"/>
          <w:u w:color="000000" w:themeColor="text1"/>
        </w:rPr>
        <w:t>completely</w:t>
      </w:r>
      <w:r w:rsidRPr="001D362D">
        <w:rPr>
          <w:color w:val="000000" w:themeColor="text1"/>
          <w:spacing w:val="30"/>
          <w:szCs w:val="27"/>
          <w:u w:color="000000" w:themeColor="text1"/>
        </w:rPr>
        <w:t xml:space="preserve"> </w:t>
      </w:r>
      <w:r w:rsidRPr="001D362D">
        <w:rPr>
          <w:color w:val="000000" w:themeColor="text1"/>
          <w:szCs w:val="27"/>
          <w:u w:color="000000" w:themeColor="text1"/>
        </w:rPr>
        <w:t>debilitating</w:t>
      </w:r>
      <w:r w:rsidRPr="001D362D">
        <w:rPr>
          <w:color w:val="000000" w:themeColor="text1"/>
          <w:spacing w:val="30"/>
          <w:szCs w:val="27"/>
          <w:u w:color="000000" w:themeColor="text1"/>
        </w:rPr>
        <w:t xml:space="preserve"> </w:t>
      </w:r>
      <w:r w:rsidRPr="001D362D">
        <w:rPr>
          <w:color w:val="000000" w:themeColor="text1"/>
          <w:szCs w:val="27"/>
          <w:u w:color="000000" w:themeColor="text1"/>
        </w:rPr>
        <w:t>and</w:t>
      </w:r>
      <w:r>
        <w:rPr>
          <w:color w:val="000000" w:themeColor="text1"/>
          <w:szCs w:val="27"/>
          <w:u w:color="000000" w:themeColor="text1"/>
        </w:rPr>
        <w:t>,</w:t>
      </w:r>
      <w:r w:rsidRPr="001D362D">
        <w:rPr>
          <w:color w:val="000000" w:themeColor="text1"/>
          <w:szCs w:val="27"/>
          <w:u w:color="000000" w:themeColor="text1"/>
        </w:rPr>
        <w:t xml:space="preserve"> in some cases</w:t>
      </w:r>
      <w:r>
        <w:rPr>
          <w:color w:val="000000" w:themeColor="text1"/>
          <w:szCs w:val="27"/>
          <w:u w:color="000000" w:themeColor="text1"/>
        </w:rPr>
        <w:t>,</w:t>
      </w:r>
      <w:r w:rsidRPr="001D362D">
        <w:rPr>
          <w:color w:val="000000" w:themeColor="text1"/>
          <w:szCs w:val="27"/>
          <w:u w:color="000000" w:themeColor="text1"/>
        </w:rPr>
        <w:t xml:space="preserve"> can be</w:t>
      </w:r>
      <w:r w:rsidRPr="001D362D">
        <w:rPr>
          <w:color w:val="000000" w:themeColor="text1"/>
          <w:spacing w:val="39"/>
          <w:szCs w:val="27"/>
          <w:u w:color="000000" w:themeColor="text1"/>
        </w:rPr>
        <w:t xml:space="preserve"> </w:t>
      </w:r>
      <w:r>
        <w:rPr>
          <w:color w:val="000000" w:themeColor="text1"/>
          <w:szCs w:val="27"/>
          <w:u w:color="000000" w:themeColor="text1"/>
        </w:rPr>
        <w:t>fatal; and</w:t>
      </w:r>
    </w:p>
    <w:p w14:paraId="2ABAC7D9" w14:textId="77777777" w:rsidR="008C4B78" w:rsidRPr="001D362D" w:rsidRDefault="008C4B78"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p>
    <w:p w14:paraId="5A919FB4" w14:textId="77777777" w:rsidR="008C4B78" w:rsidRDefault="008C4B78"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w w:val="105"/>
          <w:szCs w:val="27"/>
          <w:u w:color="000000" w:themeColor="text1"/>
        </w:rPr>
      </w:pPr>
      <w:r w:rsidRPr="001D362D">
        <w:rPr>
          <w:color w:val="000000" w:themeColor="text1"/>
          <w:szCs w:val="27"/>
          <w:u w:color="000000" w:themeColor="text1"/>
        </w:rPr>
        <w:t>Whereas, not all physicians are sufficiently educated</w:t>
      </w:r>
      <w:r w:rsidRPr="001D362D">
        <w:rPr>
          <w:color w:val="000000" w:themeColor="text1"/>
          <w:spacing w:val="14"/>
          <w:szCs w:val="27"/>
          <w:u w:color="000000" w:themeColor="text1"/>
        </w:rPr>
        <w:t xml:space="preserve"> </w:t>
      </w:r>
      <w:r w:rsidRPr="001D362D">
        <w:rPr>
          <w:color w:val="000000" w:themeColor="text1"/>
          <w:szCs w:val="27"/>
          <w:u w:color="000000" w:themeColor="text1"/>
        </w:rPr>
        <w:t>on the</w:t>
      </w:r>
      <w:r w:rsidRPr="001D362D">
        <w:rPr>
          <w:color w:val="000000" w:themeColor="text1"/>
          <w:spacing w:val="41"/>
          <w:szCs w:val="27"/>
          <w:u w:color="000000" w:themeColor="text1"/>
        </w:rPr>
        <w:t xml:space="preserve"> </w:t>
      </w:r>
      <w:r w:rsidRPr="001D362D">
        <w:rPr>
          <w:color w:val="000000" w:themeColor="text1"/>
          <w:szCs w:val="27"/>
          <w:u w:color="000000" w:themeColor="text1"/>
        </w:rPr>
        <w:t>proper</w:t>
      </w:r>
      <w:r w:rsidRPr="001D362D">
        <w:rPr>
          <w:color w:val="000000" w:themeColor="text1"/>
          <w:spacing w:val="42"/>
          <w:szCs w:val="27"/>
          <w:u w:color="000000" w:themeColor="text1"/>
        </w:rPr>
        <w:t xml:space="preserve"> </w:t>
      </w:r>
      <w:r w:rsidRPr="001D362D">
        <w:rPr>
          <w:color w:val="000000" w:themeColor="text1"/>
          <w:szCs w:val="27"/>
          <w:u w:color="000000" w:themeColor="text1"/>
        </w:rPr>
        <w:t>diagnosis</w:t>
      </w:r>
      <w:r w:rsidRPr="001D362D">
        <w:rPr>
          <w:color w:val="000000" w:themeColor="text1"/>
          <w:spacing w:val="41"/>
          <w:szCs w:val="27"/>
          <w:u w:color="000000" w:themeColor="text1"/>
        </w:rPr>
        <w:t xml:space="preserve"> </w:t>
      </w:r>
      <w:r w:rsidRPr="001D362D">
        <w:rPr>
          <w:color w:val="000000" w:themeColor="text1"/>
          <w:szCs w:val="27"/>
          <w:u w:color="000000" w:themeColor="text1"/>
        </w:rPr>
        <w:t>of</w:t>
      </w:r>
      <w:r w:rsidRPr="001D362D">
        <w:rPr>
          <w:color w:val="000000" w:themeColor="text1"/>
          <w:spacing w:val="42"/>
          <w:szCs w:val="27"/>
          <w:u w:color="000000" w:themeColor="text1"/>
        </w:rPr>
        <w:t xml:space="preserve"> </w:t>
      </w:r>
      <w:r w:rsidRPr="001D362D">
        <w:rPr>
          <w:color w:val="000000" w:themeColor="text1"/>
          <w:szCs w:val="27"/>
          <w:u w:color="000000" w:themeColor="text1"/>
        </w:rPr>
        <w:t>COVID</w:t>
      </w:r>
      <w:r>
        <w:rPr>
          <w:color w:val="000000" w:themeColor="text1"/>
          <w:szCs w:val="27"/>
          <w:u w:color="000000" w:themeColor="text1"/>
        </w:rPr>
        <w:t>-</w:t>
      </w:r>
      <w:r w:rsidRPr="001D362D">
        <w:rPr>
          <w:color w:val="000000" w:themeColor="text1"/>
          <w:szCs w:val="27"/>
          <w:u w:color="000000" w:themeColor="text1"/>
        </w:rPr>
        <w:t>19</w:t>
      </w:r>
      <w:r w:rsidRPr="001D362D">
        <w:rPr>
          <w:color w:val="000000" w:themeColor="text1"/>
          <w:spacing w:val="42"/>
          <w:szCs w:val="27"/>
          <w:u w:color="000000" w:themeColor="text1"/>
        </w:rPr>
        <w:t xml:space="preserve"> </w:t>
      </w:r>
      <w:r w:rsidRPr="001D362D">
        <w:rPr>
          <w:color w:val="000000" w:themeColor="text1"/>
          <w:szCs w:val="27"/>
          <w:u w:color="000000" w:themeColor="text1"/>
        </w:rPr>
        <w:t>subsets</w:t>
      </w:r>
      <w:r>
        <w:rPr>
          <w:color w:val="000000" w:themeColor="text1"/>
          <w:szCs w:val="27"/>
          <w:u w:color="000000" w:themeColor="text1"/>
        </w:rPr>
        <w:t xml:space="preserve"> or</w:t>
      </w:r>
      <w:r w:rsidRPr="001D362D">
        <w:rPr>
          <w:color w:val="000000" w:themeColor="text1"/>
          <w:spacing w:val="41"/>
          <w:szCs w:val="27"/>
          <w:u w:color="000000" w:themeColor="text1"/>
        </w:rPr>
        <w:t xml:space="preserve"> </w:t>
      </w:r>
      <w:r w:rsidRPr="001D362D">
        <w:rPr>
          <w:rFonts w:eastAsia="Times New Roman"/>
          <w:color w:val="000000" w:themeColor="text1"/>
          <w:szCs w:val="27"/>
          <w:u w:color="000000" w:themeColor="text1"/>
        </w:rPr>
        <w:t>Myalgic Encephalomyelitis</w:t>
      </w:r>
      <w:r w:rsidRPr="001D362D">
        <w:rPr>
          <w:color w:val="000000" w:themeColor="text1"/>
          <w:w w:val="105"/>
          <w:szCs w:val="27"/>
          <w:u w:color="000000" w:themeColor="text1"/>
        </w:rPr>
        <w:t>,</w:t>
      </w:r>
      <w:r w:rsidRPr="001D362D">
        <w:rPr>
          <w:color w:val="000000" w:themeColor="text1"/>
          <w:spacing w:val="25"/>
          <w:w w:val="105"/>
          <w:szCs w:val="27"/>
          <w:u w:color="000000" w:themeColor="text1"/>
        </w:rPr>
        <w:t xml:space="preserve"> </w:t>
      </w:r>
      <w:r w:rsidRPr="001D362D">
        <w:rPr>
          <w:color w:val="000000" w:themeColor="text1"/>
          <w:w w:val="105"/>
          <w:szCs w:val="27"/>
          <w:u w:color="000000" w:themeColor="text1"/>
        </w:rPr>
        <w:t>or</w:t>
      </w:r>
      <w:r w:rsidRPr="001D362D">
        <w:rPr>
          <w:color w:val="000000" w:themeColor="text1"/>
          <w:spacing w:val="25"/>
          <w:w w:val="105"/>
          <w:szCs w:val="27"/>
          <w:u w:color="000000" w:themeColor="text1"/>
        </w:rPr>
        <w:t xml:space="preserve"> </w:t>
      </w:r>
      <w:r>
        <w:rPr>
          <w:color w:val="000000" w:themeColor="text1"/>
          <w:spacing w:val="25"/>
          <w:w w:val="105"/>
          <w:szCs w:val="27"/>
          <w:u w:color="000000" w:themeColor="text1"/>
        </w:rPr>
        <w:t xml:space="preserve">on </w:t>
      </w:r>
      <w:r w:rsidRPr="001D362D">
        <w:rPr>
          <w:color w:val="000000" w:themeColor="text1"/>
          <w:w w:val="105"/>
          <w:szCs w:val="27"/>
          <w:u w:color="000000" w:themeColor="text1"/>
        </w:rPr>
        <w:t>current</w:t>
      </w:r>
      <w:r w:rsidRPr="001D362D">
        <w:rPr>
          <w:color w:val="000000" w:themeColor="text1"/>
          <w:spacing w:val="25"/>
          <w:w w:val="105"/>
          <w:szCs w:val="27"/>
          <w:u w:color="000000" w:themeColor="text1"/>
        </w:rPr>
        <w:t xml:space="preserve"> </w:t>
      </w:r>
      <w:r w:rsidRPr="001D362D">
        <w:rPr>
          <w:color w:val="000000" w:themeColor="text1"/>
          <w:w w:val="105"/>
          <w:szCs w:val="27"/>
          <w:u w:color="000000" w:themeColor="text1"/>
        </w:rPr>
        <w:t>treatments</w:t>
      </w:r>
      <w:r w:rsidRPr="001D362D">
        <w:rPr>
          <w:color w:val="000000" w:themeColor="text1"/>
          <w:spacing w:val="25"/>
          <w:w w:val="105"/>
          <w:szCs w:val="27"/>
          <w:u w:color="000000" w:themeColor="text1"/>
        </w:rPr>
        <w:t xml:space="preserve"> </w:t>
      </w:r>
      <w:r w:rsidRPr="001D362D">
        <w:rPr>
          <w:color w:val="000000" w:themeColor="text1"/>
          <w:w w:val="105"/>
          <w:szCs w:val="27"/>
          <w:u w:color="000000" w:themeColor="text1"/>
        </w:rPr>
        <w:t>for</w:t>
      </w:r>
      <w:r w:rsidRPr="001D362D">
        <w:rPr>
          <w:color w:val="000000" w:themeColor="text1"/>
          <w:spacing w:val="26"/>
          <w:w w:val="105"/>
          <w:szCs w:val="27"/>
          <w:u w:color="000000" w:themeColor="text1"/>
        </w:rPr>
        <w:t xml:space="preserve"> </w:t>
      </w:r>
      <w:r w:rsidRPr="001D362D">
        <w:rPr>
          <w:rFonts w:eastAsia="Times New Roman"/>
          <w:color w:val="000000" w:themeColor="text1"/>
          <w:szCs w:val="27"/>
          <w:u w:color="000000" w:themeColor="text1"/>
        </w:rPr>
        <w:t>Myalgic Encephalomyelitis</w:t>
      </w:r>
      <w:r w:rsidRPr="001D362D">
        <w:rPr>
          <w:color w:val="000000" w:themeColor="text1"/>
          <w:w w:val="105"/>
          <w:szCs w:val="27"/>
          <w:u w:color="000000" w:themeColor="text1"/>
        </w:rPr>
        <w:t>.</w:t>
      </w:r>
      <w:r w:rsidRPr="001D362D">
        <w:rPr>
          <w:color w:val="000000" w:themeColor="text1"/>
          <w:spacing w:val="25"/>
          <w:w w:val="105"/>
          <w:szCs w:val="27"/>
          <w:u w:color="000000" w:themeColor="text1"/>
        </w:rPr>
        <w:t xml:space="preserve"> </w:t>
      </w:r>
      <w:r w:rsidRPr="001D362D">
        <w:rPr>
          <w:color w:val="000000" w:themeColor="text1"/>
          <w:w w:val="105"/>
          <w:szCs w:val="27"/>
          <w:u w:color="000000" w:themeColor="text1"/>
        </w:rPr>
        <w:t>This</w:t>
      </w:r>
      <w:r w:rsidRPr="001D362D">
        <w:rPr>
          <w:color w:val="000000" w:themeColor="text1"/>
          <w:spacing w:val="25"/>
          <w:w w:val="105"/>
          <w:szCs w:val="27"/>
          <w:u w:color="000000" w:themeColor="text1"/>
        </w:rPr>
        <w:t xml:space="preserve"> </w:t>
      </w:r>
      <w:r w:rsidRPr="001D362D">
        <w:rPr>
          <w:color w:val="000000" w:themeColor="text1"/>
          <w:w w:val="105"/>
          <w:szCs w:val="27"/>
          <w:u w:color="000000" w:themeColor="text1"/>
        </w:rPr>
        <w:t>leads</w:t>
      </w:r>
      <w:r w:rsidRPr="001D362D">
        <w:rPr>
          <w:color w:val="000000" w:themeColor="text1"/>
          <w:szCs w:val="27"/>
          <w:u w:color="000000" w:themeColor="text1"/>
        </w:rPr>
        <w:t xml:space="preserve"> </w:t>
      </w:r>
      <w:r w:rsidRPr="001D362D">
        <w:rPr>
          <w:color w:val="000000" w:themeColor="text1"/>
          <w:w w:val="105"/>
          <w:szCs w:val="27"/>
          <w:u w:color="000000" w:themeColor="text1"/>
        </w:rPr>
        <w:t>to</w:t>
      </w:r>
      <w:r w:rsidRPr="001D362D">
        <w:rPr>
          <w:color w:val="000000" w:themeColor="text1"/>
          <w:spacing w:val="15"/>
          <w:w w:val="105"/>
          <w:szCs w:val="27"/>
          <w:u w:color="000000" w:themeColor="text1"/>
        </w:rPr>
        <w:t xml:space="preserve"> </w:t>
      </w:r>
      <w:r w:rsidRPr="001D362D">
        <w:rPr>
          <w:color w:val="000000" w:themeColor="text1"/>
          <w:w w:val="105"/>
          <w:szCs w:val="27"/>
          <w:u w:color="000000" w:themeColor="text1"/>
        </w:rPr>
        <w:t>excess</w:t>
      </w:r>
      <w:r w:rsidRPr="001D362D">
        <w:rPr>
          <w:color w:val="000000" w:themeColor="text1"/>
          <w:spacing w:val="16"/>
          <w:w w:val="105"/>
          <w:szCs w:val="27"/>
          <w:u w:color="000000" w:themeColor="text1"/>
        </w:rPr>
        <w:t xml:space="preserve"> </w:t>
      </w:r>
      <w:r w:rsidRPr="001D362D">
        <w:rPr>
          <w:color w:val="000000" w:themeColor="text1"/>
          <w:w w:val="105"/>
          <w:szCs w:val="27"/>
          <w:u w:color="000000" w:themeColor="text1"/>
        </w:rPr>
        <w:t>health</w:t>
      </w:r>
      <w:r w:rsidRPr="001D362D">
        <w:rPr>
          <w:color w:val="000000" w:themeColor="text1"/>
          <w:spacing w:val="15"/>
          <w:w w:val="105"/>
          <w:szCs w:val="27"/>
          <w:u w:color="000000" w:themeColor="text1"/>
        </w:rPr>
        <w:t xml:space="preserve"> </w:t>
      </w:r>
      <w:r w:rsidRPr="001D362D">
        <w:rPr>
          <w:color w:val="000000" w:themeColor="text1"/>
          <w:w w:val="105"/>
          <w:szCs w:val="27"/>
          <w:u w:color="000000" w:themeColor="text1"/>
        </w:rPr>
        <w:t>care</w:t>
      </w:r>
      <w:r w:rsidRPr="001D362D">
        <w:rPr>
          <w:color w:val="000000" w:themeColor="text1"/>
          <w:spacing w:val="16"/>
          <w:w w:val="105"/>
          <w:szCs w:val="27"/>
          <w:u w:color="000000" w:themeColor="text1"/>
        </w:rPr>
        <w:t xml:space="preserve"> </w:t>
      </w:r>
      <w:r w:rsidRPr="001D362D">
        <w:rPr>
          <w:color w:val="000000" w:themeColor="text1"/>
          <w:w w:val="105"/>
          <w:szCs w:val="27"/>
          <w:u w:color="000000" w:themeColor="text1"/>
        </w:rPr>
        <w:t>costs,</w:t>
      </w:r>
      <w:r w:rsidRPr="001D362D">
        <w:rPr>
          <w:color w:val="000000" w:themeColor="text1"/>
          <w:spacing w:val="16"/>
          <w:w w:val="105"/>
          <w:szCs w:val="27"/>
          <w:u w:color="000000" w:themeColor="text1"/>
        </w:rPr>
        <w:t xml:space="preserve"> </w:t>
      </w:r>
      <w:r w:rsidRPr="001D362D">
        <w:rPr>
          <w:color w:val="000000" w:themeColor="text1"/>
          <w:w w:val="105"/>
          <w:szCs w:val="27"/>
          <w:u w:color="000000" w:themeColor="text1"/>
        </w:rPr>
        <w:t>errors</w:t>
      </w:r>
      <w:r w:rsidRPr="001D362D">
        <w:rPr>
          <w:color w:val="000000" w:themeColor="text1"/>
          <w:spacing w:val="15"/>
          <w:w w:val="105"/>
          <w:szCs w:val="27"/>
          <w:u w:color="000000" w:themeColor="text1"/>
        </w:rPr>
        <w:t xml:space="preserve"> </w:t>
      </w:r>
      <w:r w:rsidRPr="001D362D">
        <w:rPr>
          <w:color w:val="000000" w:themeColor="text1"/>
          <w:w w:val="105"/>
          <w:szCs w:val="27"/>
          <w:u w:color="000000" w:themeColor="text1"/>
        </w:rPr>
        <w:t>in</w:t>
      </w:r>
      <w:r w:rsidRPr="001D362D">
        <w:rPr>
          <w:color w:val="000000" w:themeColor="text1"/>
          <w:spacing w:val="16"/>
          <w:w w:val="105"/>
          <w:szCs w:val="27"/>
          <w:u w:color="000000" w:themeColor="text1"/>
        </w:rPr>
        <w:t xml:space="preserve"> </w:t>
      </w:r>
      <w:r w:rsidRPr="001D362D">
        <w:rPr>
          <w:color w:val="000000" w:themeColor="text1"/>
          <w:w w:val="105"/>
          <w:szCs w:val="27"/>
          <w:u w:color="000000" w:themeColor="text1"/>
        </w:rPr>
        <w:t>treatments,</w:t>
      </w:r>
      <w:r w:rsidRPr="001D362D">
        <w:rPr>
          <w:color w:val="000000" w:themeColor="text1"/>
          <w:spacing w:val="15"/>
          <w:w w:val="105"/>
          <w:szCs w:val="27"/>
          <w:u w:color="000000" w:themeColor="text1"/>
        </w:rPr>
        <w:t xml:space="preserve"> </w:t>
      </w:r>
      <w:r w:rsidRPr="001D362D">
        <w:rPr>
          <w:color w:val="000000" w:themeColor="text1"/>
          <w:w w:val="105"/>
          <w:szCs w:val="27"/>
          <w:u w:color="000000" w:themeColor="text1"/>
        </w:rPr>
        <w:t>and</w:t>
      </w:r>
      <w:r w:rsidRPr="001D362D">
        <w:rPr>
          <w:color w:val="000000" w:themeColor="text1"/>
          <w:szCs w:val="27"/>
          <w:u w:color="000000" w:themeColor="text1"/>
        </w:rPr>
        <w:t xml:space="preserve"> </w:t>
      </w:r>
      <w:r w:rsidRPr="001D362D">
        <w:rPr>
          <w:color w:val="000000" w:themeColor="text1"/>
          <w:w w:val="105"/>
          <w:szCs w:val="27"/>
          <w:u w:color="000000" w:themeColor="text1"/>
        </w:rPr>
        <w:t>harm to</w:t>
      </w:r>
      <w:r w:rsidRPr="001D362D">
        <w:rPr>
          <w:color w:val="000000" w:themeColor="text1"/>
          <w:spacing w:val="36"/>
          <w:w w:val="105"/>
          <w:szCs w:val="27"/>
          <w:u w:color="000000" w:themeColor="text1"/>
        </w:rPr>
        <w:t xml:space="preserve"> </w:t>
      </w:r>
      <w:r w:rsidRPr="001D362D">
        <w:rPr>
          <w:color w:val="000000" w:themeColor="text1"/>
          <w:w w:val="105"/>
          <w:szCs w:val="27"/>
          <w:u w:color="000000" w:themeColor="text1"/>
        </w:rPr>
        <w:t>patients</w:t>
      </w:r>
      <w:r>
        <w:rPr>
          <w:color w:val="000000" w:themeColor="text1"/>
          <w:w w:val="105"/>
          <w:szCs w:val="27"/>
          <w:u w:color="000000" w:themeColor="text1"/>
        </w:rPr>
        <w:t>; and</w:t>
      </w:r>
    </w:p>
    <w:p w14:paraId="1FA8AE5C" w14:textId="77777777" w:rsidR="008C4B78" w:rsidRPr="001D362D" w:rsidRDefault="008C4B78"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p>
    <w:p w14:paraId="2535BD77" w14:textId="77777777" w:rsidR="008C4B78" w:rsidRDefault="008C4B78"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1D362D">
        <w:rPr>
          <w:rFonts w:eastAsia="Times New Roman"/>
          <w:color w:val="000000" w:themeColor="text1"/>
          <w:szCs w:val="27"/>
          <w:u w:color="000000" w:themeColor="text1"/>
        </w:rPr>
        <w:t>Whereas, the National Academy of Medicine has stated that there is a “paucity of research to date,” with grossly inadequate research funding that “does not reflect disease burden, prevalence, and economic cost to society”; and</w:t>
      </w:r>
    </w:p>
    <w:p w14:paraId="19B240FF" w14:textId="77777777" w:rsidR="008C4B78" w:rsidRPr="001D362D" w:rsidRDefault="008C4B78"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14:paraId="6674240B" w14:textId="77777777" w:rsidR="008C4B78" w:rsidRDefault="008C4B78"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1D362D">
        <w:rPr>
          <w:rFonts w:eastAsia="Times New Roman"/>
          <w:color w:val="000000" w:themeColor="text1"/>
          <w:szCs w:val="27"/>
          <w:u w:color="000000" w:themeColor="text1"/>
        </w:rPr>
        <w:t>Whereas, given the lack of research, there is no diagnostic test and no federal Food and Drug Administration</w:t>
      </w:r>
      <w:r>
        <w:rPr>
          <w:rFonts w:eastAsia="Times New Roman"/>
          <w:color w:val="000000" w:themeColor="text1"/>
          <w:szCs w:val="27"/>
          <w:u w:color="000000" w:themeColor="text1"/>
        </w:rPr>
        <w:noBreakHyphen/>
      </w:r>
      <w:r w:rsidRPr="001D362D">
        <w:rPr>
          <w:rFonts w:eastAsia="Times New Roman"/>
          <w:color w:val="000000" w:themeColor="text1"/>
          <w:szCs w:val="27"/>
          <w:u w:color="000000" w:themeColor="text1"/>
        </w:rPr>
        <w:t>approved treatments. The Centers for Disease Control and Prevention estimate that eighty</w:t>
      </w:r>
      <w:r>
        <w:rPr>
          <w:rFonts w:eastAsia="Times New Roman"/>
          <w:color w:val="000000" w:themeColor="text1"/>
          <w:szCs w:val="27"/>
          <w:u w:color="000000" w:themeColor="text1"/>
        </w:rPr>
        <w:noBreakHyphen/>
      </w:r>
      <w:r w:rsidRPr="001D362D">
        <w:rPr>
          <w:rFonts w:eastAsia="Times New Roman"/>
          <w:color w:val="000000" w:themeColor="text1"/>
          <w:szCs w:val="27"/>
          <w:u w:color="000000" w:themeColor="text1"/>
        </w:rPr>
        <w:t>four percent of those with Myalgic Encephalomyelitis are either misdiagnosed or not diagnosed at all, and most patients have no access to doctors with expertise in the disease; and</w:t>
      </w:r>
    </w:p>
    <w:p w14:paraId="109796B0" w14:textId="77777777" w:rsidR="008C4B78" w:rsidRPr="001D362D" w:rsidRDefault="008C4B78"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14:paraId="227C8580" w14:textId="77777777" w:rsidR="008C4B78" w:rsidRPr="001D362D" w:rsidRDefault="008C4B78"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1D362D">
        <w:rPr>
          <w:rFonts w:eastAsia="Times New Roman"/>
          <w:color w:val="000000" w:themeColor="text1"/>
          <w:szCs w:val="27"/>
          <w:u w:color="000000" w:themeColor="text1"/>
        </w:rPr>
        <w:t>Whereas, increased public awareness of the severity of Myalgic Encephalomyelitis will help alleviate any misplaced stigma and discrimination and will lead to increased funding for research, treatment, and clinical education; and</w:t>
      </w:r>
    </w:p>
    <w:p w14:paraId="1E1A55BF" w14:textId="77777777" w:rsidR="008C4B78" w:rsidRDefault="008C4B78" w:rsidP="00912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14:paraId="7358367B" w14:textId="77777777" w:rsidR="008C4B78" w:rsidRDefault="008C4B78" w:rsidP="00912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4494D">
        <w:rPr>
          <w:rFonts w:eastAsia="Times New Roman"/>
          <w:color w:val="000000" w:themeColor="text1"/>
          <w:szCs w:val="27"/>
          <w:u w:color="000000" w:themeColor="text1"/>
        </w:rPr>
        <w:t xml:space="preserve">Whereas, </w:t>
      </w:r>
      <w:r w:rsidRPr="001D362D">
        <w:rPr>
          <w:rFonts w:eastAsia="Times New Roman"/>
          <w:color w:val="000000" w:themeColor="text1"/>
          <w:szCs w:val="27"/>
          <w:u w:color="000000" w:themeColor="text1"/>
        </w:rPr>
        <w:t>the members of the South Carolina General Assembly urge state agencies, medical service providers, health care agencies, research facilities, medical schools, and federal agencies to work toward increasing clinical care, supportive care, and medical education and research funding for chronic post</w:t>
      </w:r>
      <w:r>
        <w:rPr>
          <w:rFonts w:eastAsia="Times New Roman"/>
          <w:color w:val="000000" w:themeColor="text1"/>
          <w:szCs w:val="27"/>
          <w:u w:color="000000" w:themeColor="text1"/>
        </w:rPr>
        <w:noBreakHyphen/>
      </w:r>
      <w:r w:rsidRPr="001D362D">
        <w:rPr>
          <w:rFonts w:eastAsia="Times New Roman"/>
          <w:color w:val="000000" w:themeColor="text1"/>
          <w:szCs w:val="27"/>
          <w:u w:color="000000" w:themeColor="text1"/>
        </w:rPr>
        <w:t>viral neuroimmune diseases, specifically Myalgic Encephalomyelitis. The General Assembly also encourages schools, colleges, and media organizations to inform the public about Myalgic Encephalomyelitis</w:t>
      </w:r>
      <w:r>
        <w:rPr>
          <w:rFonts w:eastAsia="Times New Roman"/>
        </w:rPr>
        <w:t xml:space="preserve">.  Now, therefore, </w:t>
      </w:r>
    </w:p>
    <w:p w14:paraId="1A2F126F" w14:textId="77777777" w:rsidR="008C4B78" w:rsidRDefault="008C4B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E2E8A5" w14:textId="77777777" w:rsidR="008C4B78" w:rsidRDefault="008C4B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14:paraId="0E03BDE3" w14:textId="77777777" w:rsidR="008C4B78" w:rsidRDefault="008C4B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986CEE" w14:textId="77777777" w:rsidR="008C4B78" w:rsidRDefault="008C4B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Pr="00C4494D">
        <w:rPr>
          <w:rFonts w:eastAsia="Times New Roman"/>
          <w:color w:val="000000" w:themeColor="text1"/>
          <w:szCs w:val="27"/>
          <w:u w:color="000000" w:themeColor="text1"/>
        </w:rPr>
        <w:t xml:space="preserve"> </w:t>
      </w:r>
      <w:r w:rsidRPr="001D362D">
        <w:rPr>
          <w:rFonts w:eastAsia="Times New Roman"/>
          <w:color w:val="000000" w:themeColor="text1"/>
          <w:szCs w:val="27"/>
          <w:u w:color="000000" w:themeColor="text1"/>
        </w:rPr>
        <w:t>the members of the South Carolina General Assembly, by this resolution, recognize May 12, 2021 as “Myalgic Encephalomyelitis Awareness Day”</w:t>
      </w:r>
      <w:r>
        <w:rPr>
          <w:rFonts w:eastAsia="Times New Roman"/>
          <w:color w:val="000000" w:themeColor="text1"/>
          <w:szCs w:val="27"/>
          <w:u w:color="000000" w:themeColor="text1"/>
        </w:rPr>
        <w:t xml:space="preserve"> and the month of May</w:t>
      </w:r>
      <w:r w:rsidRPr="001D362D">
        <w:rPr>
          <w:rFonts w:eastAsia="Times New Roman"/>
          <w:color w:val="000000" w:themeColor="text1"/>
          <w:szCs w:val="27"/>
          <w:u w:color="000000" w:themeColor="text1"/>
        </w:rPr>
        <w:t xml:space="preserve"> as “Myalgic Encephalomyelitis Awareness Month” in South Carolina in order to help spread awareness of the disease and the need for increased research funding and to support individuals living with chronic post</w:t>
      </w:r>
      <w:r>
        <w:rPr>
          <w:rFonts w:eastAsia="Times New Roman"/>
          <w:color w:val="000000" w:themeColor="text1"/>
          <w:szCs w:val="27"/>
          <w:u w:color="000000" w:themeColor="text1"/>
        </w:rPr>
        <w:noBreakHyphen/>
      </w:r>
      <w:r w:rsidRPr="001D362D">
        <w:rPr>
          <w:rFonts w:eastAsia="Times New Roman"/>
          <w:color w:val="000000" w:themeColor="text1"/>
          <w:szCs w:val="27"/>
          <w:u w:color="000000" w:themeColor="text1"/>
        </w:rPr>
        <w:t>viral neuroimmune diseases, specifically Myalgic Encephalomyelitis</w:t>
      </w:r>
      <w:r>
        <w:rPr>
          <w:rFonts w:eastAsia="Times New Roman"/>
          <w:color w:val="000000" w:themeColor="text1"/>
          <w:szCs w:val="27"/>
          <w:u w:color="000000" w:themeColor="text1"/>
        </w:rPr>
        <w:t>.</w:t>
      </w:r>
    </w:p>
    <w:p w14:paraId="3297BA88" w14:textId="77777777" w:rsidR="008C4B78" w:rsidRDefault="008C4B7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D5DE2AC" w14:textId="77777777" w:rsidR="00503A47" w:rsidRDefault="00503A47" w:rsidP="008C4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503A47" w:rsidSect="004A5C9F">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8ECBD0" w14:textId="77777777" w:rsidR="00C90CB6" w:rsidRDefault="00C90CB6" w:rsidP="00522CE0">
      <w:r>
        <w:separator/>
      </w:r>
    </w:p>
  </w:endnote>
  <w:endnote w:type="continuationSeparator" w:id="0">
    <w:p w14:paraId="389ACC2B" w14:textId="77777777" w:rsidR="00C90CB6" w:rsidRDefault="00C90CB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0D92BF1-82C8-4EA2-910C-017FB3AFC9EE}"/>
    <w:embedBold r:id="rId2" w:fontKey="{68FD494C-1491-4B28-8EB5-942EE4630327}"/>
  </w:font>
  <w:font w:name="Calibri">
    <w:panose1 w:val="020F0502020204030204"/>
    <w:charset w:val="00"/>
    <w:family w:val="swiss"/>
    <w:pitch w:val="variable"/>
    <w:sig w:usb0="E0002EFF" w:usb1="C000247B" w:usb2="00000009" w:usb3="00000000" w:csb0="000001FF" w:csb1="00000000"/>
    <w:embedRegular r:id="rId3" w:fontKey="{850CB1C7-FDBA-45EE-8402-2F15460D2CCE}"/>
    <w:embedBold r:id="rId4" w:fontKey="{A0CC083A-1D96-474E-A275-20B7D750D4F8}"/>
  </w:font>
  <w:font w:name="Segoe UI">
    <w:panose1 w:val="020B0502040204020203"/>
    <w:charset w:val="00"/>
    <w:family w:val="swiss"/>
    <w:pitch w:val="variable"/>
    <w:sig w:usb0="E4002EFF" w:usb1="C000E47F" w:usb2="00000009" w:usb3="00000000" w:csb0="000001FF" w:csb1="00000000"/>
    <w:embedRegular r:id="rId5" w:fontKey="{64094D8D-5D76-4C2C-A6D3-A8C62C7EF900}"/>
  </w:font>
  <w:font w:name="Cambria">
    <w:panose1 w:val="02040503050406030204"/>
    <w:charset w:val="00"/>
    <w:family w:val="roman"/>
    <w:pitch w:val="variable"/>
    <w:sig w:usb0="E00006FF" w:usb1="420024FF" w:usb2="02000000" w:usb3="00000000" w:csb0="0000019F" w:csb1="00000000"/>
    <w:embedRegular r:id="rId6" w:fontKey="{61A86572-8F2B-4E72-AD0C-0D4D8A948F4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3AC4CF" w14:textId="5F7F519F" w:rsidR="008C4B78" w:rsidRPr="00065CD4" w:rsidRDefault="008C4B78" w:rsidP="00065CD4">
    <w:pPr>
      <w:pStyle w:val="Footer"/>
      <w:tabs>
        <w:tab w:val="clear" w:pos="4680"/>
        <w:tab w:val="clear" w:pos="9360"/>
        <w:tab w:val="center" w:pos="2995"/>
      </w:tabs>
      <w:spacing w:before="120"/>
    </w:pPr>
    <w:r>
      <w:t>[673-</w:t>
    </w:r>
    <w:r>
      <w:fldChar w:fldCharType="begin"/>
    </w:r>
    <w:r>
      <w:instrText xml:space="preserve"> PAGE  \* MERGEFORMAT </w:instrText>
    </w:r>
    <w:r>
      <w:fldChar w:fldCharType="separate"/>
    </w:r>
    <w:r w:rsidR="00D740FA">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7E0DE" w14:textId="5786B2A9" w:rsidR="004A5C9F" w:rsidRPr="00065CD4" w:rsidRDefault="008C4B78" w:rsidP="00065CD4">
    <w:pPr>
      <w:pStyle w:val="Footer"/>
      <w:tabs>
        <w:tab w:val="clear" w:pos="4680"/>
        <w:tab w:val="clear" w:pos="9360"/>
        <w:tab w:val="center" w:pos="2995"/>
      </w:tabs>
      <w:spacing w:before="120"/>
    </w:pPr>
    <w:r>
      <w:t>[673]</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9FC4D4" w14:textId="77777777" w:rsidR="00C90CB6" w:rsidRDefault="00C90CB6" w:rsidP="00522CE0">
      <w:r>
        <w:separator/>
      </w:r>
    </w:p>
  </w:footnote>
  <w:footnote w:type="continuationSeparator" w:id="0">
    <w:p w14:paraId="5388C6E5" w14:textId="77777777" w:rsidR="00C90CB6" w:rsidRDefault="00C90CB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ME D.KMM.LKG"/>
    <w:docVar w:name="CoverAttorneyInitials" w:val="KMM"/>
    <w:docVar w:name="CoverAttorneyLastName" w:val="Moffitt"/>
    <w:docVar w:name="CoverBillType" w:val="c"/>
    <w:docVar w:name="CoverSenator" w:val="LKG"/>
    <w:docVar w:name="dvBillNumber" w:val="673"/>
    <w:docVar w:name="dvBillNumberPrefix" w:val="S. "/>
    <w:docVar w:name="dvOriginalBody" w:val="Senate"/>
    <w:docVar w:name="fulldraftpath" w:val="L:\S-RES\LKG\023ME D.KMM.LKG.DOCX"/>
    <w:docVar w:name="NameofBody" w:val="S"/>
    <w:docVar w:name="vgroup2" w:val="S-RES"/>
  </w:docVars>
  <w:rsids>
    <w:rsidRoot w:val="00C90CB6"/>
    <w:rsid w:val="000045D5"/>
    <w:rsid w:val="00006937"/>
    <w:rsid w:val="00033139"/>
    <w:rsid w:val="00042AC1"/>
    <w:rsid w:val="00046516"/>
    <w:rsid w:val="00065CD4"/>
    <w:rsid w:val="00072458"/>
    <w:rsid w:val="0007601D"/>
    <w:rsid w:val="000A02F4"/>
    <w:rsid w:val="000B0720"/>
    <w:rsid w:val="000B5EAF"/>
    <w:rsid w:val="001315B2"/>
    <w:rsid w:val="00170561"/>
    <w:rsid w:val="00174988"/>
    <w:rsid w:val="00186AC9"/>
    <w:rsid w:val="00197DF1"/>
    <w:rsid w:val="001B3DD9"/>
    <w:rsid w:val="001B7E5D"/>
    <w:rsid w:val="001D3BAC"/>
    <w:rsid w:val="00216025"/>
    <w:rsid w:val="0024066B"/>
    <w:rsid w:val="00245C4E"/>
    <w:rsid w:val="00276002"/>
    <w:rsid w:val="00287013"/>
    <w:rsid w:val="002C1321"/>
    <w:rsid w:val="002C2031"/>
    <w:rsid w:val="002C5896"/>
    <w:rsid w:val="002D3BED"/>
    <w:rsid w:val="002D4BCD"/>
    <w:rsid w:val="0030610E"/>
    <w:rsid w:val="00307C2B"/>
    <w:rsid w:val="00315D04"/>
    <w:rsid w:val="00334855"/>
    <w:rsid w:val="00383247"/>
    <w:rsid w:val="003D6E2B"/>
    <w:rsid w:val="003E7597"/>
    <w:rsid w:val="00413EBF"/>
    <w:rsid w:val="0044020F"/>
    <w:rsid w:val="00450668"/>
    <w:rsid w:val="00454138"/>
    <w:rsid w:val="004813A2"/>
    <w:rsid w:val="00492372"/>
    <w:rsid w:val="004952FA"/>
    <w:rsid w:val="004A6965"/>
    <w:rsid w:val="004B6A22"/>
    <w:rsid w:val="004D7F37"/>
    <w:rsid w:val="00503A47"/>
    <w:rsid w:val="00513702"/>
    <w:rsid w:val="00522CE0"/>
    <w:rsid w:val="00541951"/>
    <w:rsid w:val="00565148"/>
    <w:rsid w:val="00566CA6"/>
    <w:rsid w:val="00570403"/>
    <w:rsid w:val="00577450"/>
    <w:rsid w:val="00593361"/>
    <w:rsid w:val="005A413B"/>
    <w:rsid w:val="005A5017"/>
    <w:rsid w:val="005A648C"/>
    <w:rsid w:val="005B4B8F"/>
    <w:rsid w:val="005F07AC"/>
    <w:rsid w:val="005F1745"/>
    <w:rsid w:val="0068339F"/>
    <w:rsid w:val="006A1802"/>
    <w:rsid w:val="006A48FB"/>
    <w:rsid w:val="006C0CBB"/>
    <w:rsid w:val="006C74EA"/>
    <w:rsid w:val="006E363E"/>
    <w:rsid w:val="006F56CF"/>
    <w:rsid w:val="00713003"/>
    <w:rsid w:val="00720D40"/>
    <w:rsid w:val="007318D4"/>
    <w:rsid w:val="00765784"/>
    <w:rsid w:val="007A4390"/>
    <w:rsid w:val="007A59C4"/>
    <w:rsid w:val="007A6BC0"/>
    <w:rsid w:val="007E5CB7"/>
    <w:rsid w:val="008314D2"/>
    <w:rsid w:val="0086439D"/>
    <w:rsid w:val="00870F6F"/>
    <w:rsid w:val="008B2F42"/>
    <w:rsid w:val="008C3697"/>
    <w:rsid w:val="008C4B78"/>
    <w:rsid w:val="008E185F"/>
    <w:rsid w:val="008F023B"/>
    <w:rsid w:val="00904E16"/>
    <w:rsid w:val="009127BD"/>
    <w:rsid w:val="009162B3"/>
    <w:rsid w:val="00926B3B"/>
    <w:rsid w:val="00927C62"/>
    <w:rsid w:val="00983951"/>
    <w:rsid w:val="00984124"/>
    <w:rsid w:val="00984640"/>
    <w:rsid w:val="00995C37"/>
    <w:rsid w:val="009977D7"/>
    <w:rsid w:val="009A2962"/>
    <w:rsid w:val="009C118A"/>
    <w:rsid w:val="009D2B7F"/>
    <w:rsid w:val="00A02011"/>
    <w:rsid w:val="00A4011E"/>
    <w:rsid w:val="00A4237F"/>
    <w:rsid w:val="00A86015"/>
    <w:rsid w:val="00A9594E"/>
    <w:rsid w:val="00AE59C8"/>
    <w:rsid w:val="00B10098"/>
    <w:rsid w:val="00B34E42"/>
    <w:rsid w:val="00B5790D"/>
    <w:rsid w:val="00B945C5"/>
    <w:rsid w:val="00BA20EA"/>
    <w:rsid w:val="00BB5AFC"/>
    <w:rsid w:val="00BC026E"/>
    <w:rsid w:val="00BC0A56"/>
    <w:rsid w:val="00C1260C"/>
    <w:rsid w:val="00C45366"/>
    <w:rsid w:val="00C50F91"/>
    <w:rsid w:val="00C57023"/>
    <w:rsid w:val="00C60B83"/>
    <w:rsid w:val="00C74052"/>
    <w:rsid w:val="00C90CB6"/>
    <w:rsid w:val="00CA70EA"/>
    <w:rsid w:val="00CB187A"/>
    <w:rsid w:val="00CC0EC7"/>
    <w:rsid w:val="00CC251A"/>
    <w:rsid w:val="00CD2309"/>
    <w:rsid w:val="00CE696E"/>
    <w:rsid w:val="00CF2C98"/>
    <w:rsid w:val="00D1088B"/>
    <w:rsid w:val="00D1286F"/>
    <w:rsid w:val="00D14DE6"/>
    <w:rsid w:val="00D156D2"/>
    <w:rsid w:val="00D35486"/>
    <w:rsid w:val="00D459BA"/>
    <w:rsid w:val="00D53E29"/>
    <w:rsid w:val="00D740FA"/>
    <w:rsid w:val="00D86943"/>
    <w:rsid w:val="00DA3C6B"/>
    <w:rsid w:val="00DA47B9"/>
    <w:rsid w:val="00DC67FE"/>
    <w:rsid w:val="00DE5635"/>
    <w:rsid w:val="00E058D3"/>
    <w:rsid w:val="00E12CA0"/>
    <w:rsid w:val="00E2236D"/>
    <w:rsid w:val="00E76AD9"/>
    <w:rsid w:val="00E86EE2"/>
    <w:rsid w:val="00E91E2F"/>
    <w:rsid w:val="00EA3546"/>
    <w:rsid w:val="00EB47AE"/>
    <w:rsid w:val="00EB6936"/>
    <w:rsid w:val="00EC34E1"/>
    <w:rsid w:val="00F0234A"/>
    <w:rsid w:val="00F05CF2"/>
    <w:rsid w:val="00F51241"/>
    <w:rsid w:val="00F52959"/>
    <w:rsid w:val="00F55884"/>
    <w:rsid w:val="00F63BDD"/>
    <w:rsid w:val="00FB134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406AE8D"/>
  <w15:docId w15:val="{B3D323D6-C353-47AA-9E89-0DAACB44D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C1260C"/>
    <w:rPr>
      <w:sz w:val="16"/>
      <w:szCs w:val="16"/>
    </w:rPr>
  </w:style>
  <w:style w:type="paragraph" w:styleId="CommentText">
    <w:name w:val="annotation text"/>
    <w:basedOn w:val="Normal"/>
    <w:link w:val="CommentTextChar"/>
    <w:uiPriority w:val="99"/>
    <w:semiHidden/>
    <w:unhideWhenUsed/>
    <w:rsid w:val="00C1260C"/>
    <w:rPr>
      <w:sz w:val="20"/>
      <w:szCs w:val="20"/>
    </w:rPr>
  </w:style>
  <w:style w:type="character" w:customStyle="1" w:styleId="CommentTextChar">
    <w:name w:val="Comment Text Char"/>
    <w:basedOn w:val="DefaultParagraphFont"/>
    <w:link w:val="CommentText"/>
    <w:uiPriority w:val="99"/>
    <w:semiHidden/>
    <w:rsid w:val="00C1260C"/>
    <w:rPr>
      <w:sz w:val="20"/>
      <w:szCs w:val="20"/>
    </w:rPr>
  </w:style>
  <w:style w:type="paragraph" w:styleId="CommentSubject">
    <w:name w:val="annotation subject"/>
    <w:basedOn w:val="CommentText"/>
    <w:next w:val="CommentText"/>
    <w:link w:val="CommentSubjectChar"/>
    <w:uiPriority w:val="99"/>
    <w:semiHidden/>
    <w:unhideWhenUsed/>
    <w:rsid w:val="00C1260C"/>
    <w:rPr>
      <w:b/>
      <w:bCs/>
    </w:rPr>
  </w:style>
  <w:style w:type="character" w:customStyle="1" w:styleId="CommentSubjectChar">
    <w:name w:val="Comment Subject Char"/>
    <w:basedOn w:val="CommentTextChar"/>
    <w:link w:val="CommentSubject"/>
    <w:uiPriority w:val="99"/>
    <w:semiHidden/>
    <w:rsid w:val="00C1260C"/>
    <w:rPr>
      <w:b/>
      <w:bCs/>
      <w:sz w:val="20"/>
      <w:szCs w:val="20"/>
    </w:rPr>
  </w:style>
  <w:style w:type="paragraph" w:styleId="BalloonText">
    <w:name w:val="Balloon Text"/>
    <w:basedOn w:val="Normal"/>
    <w:link w:val="BalloonTextChar"/>
    <w:uiPriority w:val="99"/>
    <w:semiHidden/>
    <w:unhideWhenUsed/>
    <w:rsid w:val="00C126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260C"/>
    <w:rPr>
      <w:rFonts w:ascii="Segoe UI" w:hAnsi="Segoe UI" w:cs="Segoe UI"/>
      <w:sz w:val="18"/>
      <w:szCs w:val="18"/>
    </w:rPr>
  </w:style>
  <w:style w:type="character" w:styleId="Hyperlink">
    <w:name w:val="Hyperlink"/>
    <w:basedOn w:val="DefaultParagraphFont"/>
    <w:uiPriority w:val="99"/>
    <w:unhideWhenUsed/>
    <w:rsid w:val="00503A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407.docx" TargetMode="External"/><Relationship Id="rId13" Type="http://schemas.openxmlformats.org/officeDocument/2006/relationships/hyperlink" Target="file:///p:\pprever\2021-22\673_20210316.docx"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210316.docx" TargetMode="External"/><Relationship Id="rId12" Type="http://schemas.openxmlformats.org/officeDocument/2006/relationships/hyperlink" Target="http://www.scstatehouse.gov/billsearch.php?billnumbers=673&amp;session=124&amp;summary=B"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210316.docx" TargetMode="External"/><Relationship Id="rId11" Type="http://schemas.openxmlformats.org/officeDocument/2006/relationships/hyperlink" Target="file:///h:\hj\20210413.docx"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file:///h:\sj\20210408.docx" TargetMode="External"/><Relationship Id="rId4" Type="http://schemas.openxmlformats.org/officeDocument/2006/relationships/footnotes" Target="footnotes.xml"/><Relationship Id="rId9" Type="http://schemas.openxmlformats.org/officeDocument/2006/relationships/hyperlink" Target="file:///h:\sj\20210407.docx" TargetMode="External"/><Relationship Id="rId14" Type="http://schemas.openxmlformats.org/officeDocument/2006/relationships/hyperlink" Target="file:///p:\pprever\2021-22\673_202104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1008</Words>
  <Characters>5752</Characters>
  <Application>Microsoft Office Word</Application>
  <DocSecurity>0</DocSecurity>
  <Lines>47</Lines>
  <Paragraphs>13</Paragraphs>
  <ScaleCrop>false</ScaleCrop>
  <Company> </Company>
  <LinksUpToDate>false</LinksUpToDate>
  <CharactersWithSpaces>6747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673: Subject not yet available - South Carolina Legislature Online</dc:title>
  <dc:subject/>
  <dc:creator>Rebecca Landau</dc:creator>
  <cp:keywords/>
  <dc:description/>
  <cp:lastModifiedBy>S Wilson</cp:lastModifiedBy>
  <cp:revision>2</cp:revision>
  <dcterms:created xsi:type="dcterms:W3CDTF">2021-04-14T12:55:00Z</dcterms:created>
  <dcterms:modified xsi:type="dcterms:W3CDTF">2021-04-14T12:55:00Z</dcterms:modified>
</cp:coreProperties>
</file>