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2DB" w:rsidRDefault="009D06AF">
      <w:pPr>
        <w:pStyle w:val="Heading6"/>
        <w:jc w:val="center"/>
        <w:rPr>
          <w:sz w:val="22"/>
        </w:rPr>
      </w:pPr>
      <w:bookmarkStart w:id="0" w:name="_GoBack"/>
      <w:bookmarkEnd w:id="0"/>
      <w:r>
        <w:rPr>
          <w:sz w:val="22"/>
        </w:rPr>
        <w:t>HOUSE TO MEET AT 10:00 A.M.</w:t>
      </w:r>
    </w:p>
    <w:p w:rsidR="00C252DB" w:rsidRDefault="00C252DB">
      <w:pPr>
        <w:tabs>
          <w:tab w:val="right" w:pos="6336"/>
        </w:tabs>
        <w:ind w:left="0" w:firstLine="0"/>
        <w:jc w:val="center"/>
      </w:pPr>
    </w:p>
    <w:p w:rsidR="00C252DB" w:rsidRDefault="00C252DB">
      <w:pPr>
        <w:tabs>
          <w:tab w:val="right" w:pos="6336"/>
        </w:tabs>
        <w:ind w:left="0" w:firstLine="0"/>
        <w:jc w:val="right"/>
        <w:rPr>
          <w:b/>
        </w:rPr>
      </w:pPr>
      <w:r>
        <w:rPr>
          <w:b/>
        </w:rPr>
        <w:t>NO. 18</w:t>
      </w:r>
    </w:p>
    <w:p w:rsidR="00C252DB" w:rsidRDefault="00C252DB">
      <w:pPr>
        <w:tabs>
          <w:tab w:val="center" w:pos="3168"/>
        </w:tabs>
        <w:ind w:left="0" w:firstLine="0"/>
        <w:jc w:val="center"/>
      </w:pPr>
      <w:r>
        <w:rPr>
          <w:b/>
        </w:rPr>
        <w:t>CALENDAR</w:t>
      </w:r>
    </w:p>
    <w:p w:rsidR="00C252DB" w:rsidRDefault="00C252DB">
      <w:pPr>
        <w:ind w:left="0" w:firstLine="0"/>
        <w:jc w:val="center"/>
      </w:pPr>
    </w:p>
    <w:p w:rsidR="00C252DB" w:rsidRDefault="00C252DB">
      <w:pPr>
        <w:tabs>
          <w:tab w:val="center" w:pos="3168"/>
        </w:tabs>
        <w:ind w:left="0" w:firstLine="0"/>
        <w:jc w:val="center"/>
        <w:rPr>
          <w:b/>
        </w:rPr>
      </w:pPr>
      <w:r>
        <w:rPr>
          <w:b/>
        </w:rPr>
        <w:t>OF THE</w:t>
      </w:r>
    </w:p>
    <w:p w:rsidR="00C252DB" w:rsidRDefault="00C252DB">
      <w:pPr>
        <w:ind w:left="0" w:firstLine="0"/>
        <w:jc w:val="center"/>
      </w:pPr>
    </w:p>
    <w:p w:rsidR="00C252DB" w:rsidRDefault="00C252DB">
      <w:pPr>
        <w:tabs>
          <w:tab w:val="center" w:pos="3168"/>
        </w:tabs>
        <w:ind w:left="0" w:firstLine="0"/>
        <w:jc w:val="center"/>
      </w:pPr>
      <w:r>
        <w:rPr>
          <w:b/>
        </w:rPr>
        <w:t>HOUSE OF REPRESENTATIVES</w:t>
      </w:r>
    </w:p>
    <w:p w:rsidR="00C252DB" w:rsidRDefault="00C252DB">
      <w:pPr>
        <w:ind w:left="0" w:firstLine="0"/>
        <w:jc w:val="center"/>
      </w:pPr>
    </w:p>
    <w:p w:rsidR="00C252DB" w:rsidRDefault="00C252DB">
      <w:pPr>
        <w:pStyle w:val="Heading4"/>
        <w:jc w:val="center"/>
        <w:rPr>
          <w:snapToGrid/>
        </w:rPr>
      </w:pPr>
      <w:r>
        <w:rPr>
          <w:snapToGrid/>
        </w:rPr>
        <w:t>OF THE</w:t>
      </w:r>
    </w:p>
    <w:p w:rsidR="00C252DB" w:rsidRDefault="00C252DB">
      <w:pPr>
        <w:ind w:left="0" w:firstLine="0"/>
        <w:jc w:val="center"/>
      </w:pPr>
    </w:p>
    <w:p w:rsidR="00C252DB" w:rsidRDefault="00C252DB">
      <w:pPr>
        <w:tabs>
          <w:tab w:val="center" w:pos="3168"/>
        </w:tabs>
        <w:ind w:left="0" w:firstLine="0"/>
        <w:jc w:val="center"/>
        <w:rPr>
          <w:b/>
        </w:rPr>
      </w:pPr>
      <w:r>
        <w:rPr>
          <w:b/>
        </w:rPr>
        <w:t>STATE OF SOUTH CAROLINA</w:t>
      </w:r>
    </w:p>
    <w:p w:rsidR="00C252DB" w:rsidRDefault="00C252DB">
      <w:pPr>
        <w:ind w:left="0" w:firstLine="0"/>
        <w:jc w:val="center"/>
        <w:rPr>
          <w:b/>
        </w:rPr>
      </w:pPr>
    </w:p>
    <w:p w:rsidR="00C252DB" w:rsidRDefault="00C252DB">
      <w:pPr>
        <w:ind w:left="0" w:firstLine="0"/>
        <w:jc w:val="center"/>
        <w:rPr>
          <w:b/>
        </w:rPr>
      </w:pPr>
    </w:p>
    <w:p w:rsidR="00C252DB" w:rsidRDefault="00C252DB">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C252DB" w:rsidRDefault="00C252DB">
      <w:pPr>
        <w:ind w:left="0" w:firstLine="0"/>
        <w:jc w:val="center"/>
        <w:rPr>
          <w:b/>
        </w:rPr>
      </w:pPr>
    </w:p>
    <w:p w:rsidR="00C252DB" w:rsidRDefault="00C252DB">
      <w:pPr>
        <w:pStyle w:val="Heading3"/>
        <w:jc w:val="center"/>
      </w:pPr>
      <w:r>
        <w:t>REGULAR SESSION BEGINNING TUESDAY, JANUARY 12, 2021</w:t>
      </w:r>
    </w:p>
    <w:p w:rsidR="00C252DB" w:rsidRDefault="00C252DB">
      <w:pPr>
        <w:ind w:left="0" w:firstLine="0"/>
        <w:jc w:val="center"/>
        <w:rPr>
          <w:b/>
        </w:rPr>
      </w:pPr>
    </w:p>
    <w:p w:rsidR="00C252DB" w:rsidRDefault="00C252DB">
      <w:pPr>
        <w:ind w:left="0" w:firstLine="0"/>
        <w:jc w:val="center"/>
        <w:rPr>
          <w:b/>
        </w:rPr>
      </w:pPr>
    </w:p>
    <w:p w:rsidR="00C252DB" w:rsidRPr="009F3556" w:rsidRDefault="00C252DB">
      <w:pPr>
        <w:ind w:left="0" w:firstLine="0"/>
        <w:jc w:val="center"/>
        <w:rPr>
          <w:b/>
        </w:rPr>
      </w:pPr>
      <w:r w:rsidRPr="009F3556">
        <w:rPr>
          <w:b/>
        </w:rPr>
        <w:t>WEDNESDAY, FEBRUARY 17, 2021</w:t>
      </w:r>
    </w:p>
    <w:p w:rsidR="00C252DB" w:rsidRDefault="00C252DB">
      <w:pPr>
        <w:ind w:left="0" w:firstLine="0"/>
        <w:jc w:val="center"/>
        <w:rPr>
          <w:b/>
        </w:rPr>
      </w:pPr>
    </w:p>
    <w:p w:rsidR="00C252DB" w:rsidRDefault="00C252DB">
      <w:pPr>
        <w:pStyle w:val="ActionText"/>
        <w:sectPr w:rsidR="00C252DB">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C252DB" w:rsidRDefault="00C252DB">
      <w:pPr>
        <w:pStyle w:val="ActionText"/>
        <w:sectPr w:rsidR="00C252DB">
          <w:pgSz w:w="12240" w:h="15840" w:code="1"/>
          <w:pgMar w:top="1008" w:right="4694" w:bottom="3499" w:left="1224" w:header="1008" w:footer="3499" w:gutter="0"/>
          <w:cols w:space="720"/>
          <w:titlePg/>
        </w:sectPr>
      </w:pPr>
    </w:p>
    <w:p w:rsidR="00C252DB" w:rsidRDefault="00C252DB" w:rsidP="00C252DB">
      <w:pPr>
        <w:pStyle w:val="ActionText"/>
        <w:jc w:val="center"/>
        <w:rPr>
          <w:b/>
        </w:rPr>
      </w:pPr>
      <w:r>
        <w:rPr>
          <w:b/>
        </w:rPr>
        <w:lastRenderedPageBreak/>
        <w:t>SPECIAL INTRODUCTIONS/ RECOGNITIONS/ANNOUNCEMENTS</w:t>
      </w:r>
    </w:p>
    <w:p w:rsidR="00C252DB" w:rsidRDefault="00C252DB" w:rsidP="00C252DB">
      <w:pPr>
        <w:pStyle w:val="ActionText"/>
        <w:jc w:val="center"/>
        <w:rPr>
          <w:b/>
        </w:rPr>
      </w:pPr>
    </w:p>
    <w:p w:rsidR="00C252DB" w:rsidRDefault="00C252DB" w:rsidP="00C252DB">
      <w:pPr>
        <w:pStyle w:val="ActionText"/>
        <w:jc w:val="center"/>
        <w:rPr>
          <w:b/>
        </w:rPr>
      </w:pPr>
      <w:r>
        <w:rPr>
          <w:b/>
        </w:rPr>
        <w:t>THIRD READING STATEWIDE UNCONTESTED BILLS</w:t>
      </w:r>
    </w:p>
    <w:p w:rsidR="00C252DB" w:rsidRDefault="00C252DB" w:rsidP="00C252DB">
      <w:pPr>
        <w:pStyle w:val="ActionText"/>
        <w:jc w:val="center"/>
        <w:rPr>
          <w:b/>
        </w:rPr>
      </w:pPr>
    </w:p>
    <w:p w:rsidR="00C252DB" w:rsidRPr="00C252DB" w:rsidRDefault="00C252DB" w:rsidP="00C252DB">
      <w:pPr>
        <w:pStyle w:val="ActionText"/>
      </w:pPr>
      <w:r w:rsidRPr="00C252DB">
        <w:rPr>
          <w:b/>
        </w:rPr>
        <w:t>H. 3689--</w:t>
      </w:r>
      <w:r w:rsidRPr="00C252DB">
        <w:t xml:space="preserve">Rep. Allison: </w:t>
      </w:r>
      <w:r w:rsidRPr="00C252DB">
        <w:rPr>
          <w:b/>
        </w:rPr>
        <w:t>A BILL TO AMEND SECTION 56-3-190, CODE OF LAWS OF SOUTH CAROLINA, 1976, RELATING TO THE REGISTRATION AND LICENSURE OF VEHICLES BY THE DEPARTMENT OF MOTOR VEHICLES, SO AS TO PROVIDE THAT IF A COMMERCIAL MOTOR VEHICLE IS REGISTERED THROUGH THE INTERNATIONAL REGISTRATION PLAN AND IS OPERATED UNDER A UNITED STATES DEPARTMENT OF TRANSPORTATION (USDOT) NUMBER ASSIGNED TO A PERSON OTHER THAN THE VEHICLE'S OWNER, THEN THE PERSON TO WHOM THE USDOT NUMBER IS ASSIGNED MAY REGISTER THE COMMERCIAL MOTOR VEHICLE BY SUBMITTING THE APPROPRIATE APPLICATION AND FEES TO THE DEPARTMENT OF MOTOR VEHICLES.</w:t>
      </w:r>
    </w:p>
    <w:p w:rsidR="00C252DB" w:rsidRDefault="00C252DB" w:rsidP="00C252DB">
      <w:pPr>
        <w:pStyle w:val="ActionText"/>
        <w:ind w:left="648" w:firstLine="0"/>
      </w:pPr>
      <w:r>
        <w:t>(Educ. &amp; Pub. Wks. Com.--January 14, 2021)</w:t>
      </w:r>
    </w:p>
    <w:p w:rsidR="00C252DB" w:rsidRDefault="00C252DB" w:rsidP="00C252DB">
      <w:pPr>
        <w:pStyle w:val="ActionText"/>
        <w:ind w:left="648" w:firstLine="0"/>
      </w:pPr>
      <w:r>
        <w:t>(Favorable--February 11, 2021)</w:t>
      </w:r>
    </w:p>
    <w:p w:rsidR="00C252DB" w:rsidRPr="00C252DB" w:rsidRDefault="00C252DB" w:rsidP="00C252DB">
      <w:pPr>
        <w:pStyle w:val="ActionText"/>
        <w:keepNext w:val="0"/>
        <w:ind w:left="648" w:firstLine="0"/>
      </w:pPr>
      <w:r w:rsidRPr="00C252DB">
        <w:t>(Read second time--February 16, 2021)</w:t>
      </w:r>
    </w:p>
    <w:p w:rsidR="00C252DB" w:rsidRDefault="00C252DB" w:rsidP="00C252DB">
      <w:pPr>
        <w:pStyle w:val="ActionText"/>
        <w:keepNext w:val="0"/>
        <w:ind w:left="0" w:firstLine="0"/>
      </w:pPr>
    </w:p>
    <w:p w:rsidR="00C252DB" w:rsidRPr="00C252DB" w:rsidRDefault="00C252DB" w:rsidP="00C252DB">
      <w:pPr>
        <w:pStyle w:val="ActionText"/>
      </w:pPr>
      <w:r w:rsidRPr="00C252DB">
        <w:rPr>
          <w:b/>
        </w:rPr>
        <w:t>H. 3029--</w:t>
      </w:r>
      <w:r w:rsidRPr="00C252DB">
        <w:t xml:space="preserve">Reps. Huggins, Garvin, Allison, Ballentine and Wooten: </w:t>
      </w:r>
      <w:r w:rsidRPr="00C252DB">
        <w:rPr>
          <w:b/>
        </w:rPr>
        <w:t>A BILL TO AMEND SECTION 59-53-1784, CODE OF LAWS OF SOUTH CAROLINA, 1976, RELATING TO THE DISPOSAL OF SURPLUS PROPERTY BY THE MIDLANDS TECHNICAL COLLEGE ENTERPRISE CAMPUS AUTHORITY, SO AS TO REQUIRE THE AUTHORITY TO FILE CERTAIN DOCUMENTS WITH THE STATE FISCAL ACCOUNTABILITY AUTHORITY; TO AMEND ACT 189 OF 2018, RELATING TO THE DISPOSAL OF SURPLUS PROPERTY BY THE MIDLANDS TECHNICAL COLLEGE ENTERPRISE CAMPUS AUTHORITY, SO AS TO PERMANENTLY AUTHORIZE THE ACT AND TO REPEAL THE SUNSET PROVISION.</w:t>
      </w:r>
    </w:p>
    <w:p w:rsidR="00C252DB" w:rsidRDefault="00C252DB" w:rsidP="00C252DB">
      <w:pPr>
        <w:pStyle w:val="ActionText"/>
        <w:ind w:left="648" w:firstLine="0"/>
      </w:pPr>
      <w:r>
        <w:t>(Prefiled--Wednesday, December 09, 2020)</w:t>
      </w:r>
    </w:p>
    <w:p w:rsidR="00C252DB" w:rsidRDefault="00C252DB" w:rsidP="00C252DB">
      <w:pPr>
        <w:pStyle w:val="ActionText"/>
        <w:ind w:left="648" w:firstLine="0"/>
      </w:pPr>
      <w:r>
        <w:t>(Educ. &amp; Pub. Wks. Com.--January 12, 2021)</w:t>
      </w:r>
    </w:p>
    <w:p w:rsidR="00C252DB" w:rsidRDefault="00C252DB" w:rsidP="00C252DB">
      <w:pPr>
        <w:pStyle w:val="ActionText"/>
        <w:ind w:left="648" w:firstLine="0"/>
      </w:pPr>
      <w:r>
        <w:t>(Fav. With Amdt.--February 11, 2021)</w:t>
      </w:r>
    </w:p>
    <w:p w:rsidR="00C252DB" w:rsidRPr="00C252DB" w:rsidRDefault="00C252DB" w:rsidP="00C252DB">
      <w:pPr>
        <w:pStyle w:val="ActionText"/>
        <w:keepNext w:val="0"/>
        <w:ind w:left="648" w:firstLine="0"/>
      </w:pPr>
      <w:r w:rsidRPr="00C252DB">
        <w:t>(Amended and read second time--February 16, 2021)</w:t>
      </w:r>
    </w:p>
    <w:p w:rsidR="00C252DB" w:rsidRDefault="00C252DB" w:rsidP="00C252DB">
      <w:pPr>
        <w:pStyle w:val="ActionText"/>
        <w:keepNext w:val="0"/>
        <w:ind w:left="0" w:firstLine="0"/>
      </w:pPr>
    </w:p>
    <w:p w:rsidR="00C252DB" w:rsidRDefault="00C252DB" w:rsidP="00C252DB">
      <w:pPr>
        <w:pStyle w:val="ActionText"/>
        <w:ind w:left="0" w:firstLine="0"/>
        <w:jc w:val="center"/>
        <w:rPr>
          <w:b/>
        </w:rPr>
      </w:pPr>
      <w:r>
        <w:rPr>
          <w:b/>
        </w:rPr>
        <w:t>SECOND READING STATEWIDE UNCONTESTED BILLS</w:t>
      </w:r>
    </w:p>
    <w:p w:rsidR="00C252DB" w:rsidRDefault="00C252DB" w:rsidP="00C252DB">
      <w:pPr>
        <w:pStyle w:val="ActionText"/>
        <w:ind w:left="0" w:firstLine="0"/>
        <w:jc w:val="center"/>
        <w:rPr>
          <w:b/>
        </w:rPr>
      </w:pPr>
    </w:p>
    <w:p w:rsidR="00C252DB" w:rsidRPr="00C252DB" w:rsidRDefault="00C252DB" w:rsidP="00C252DB">
      <w:pPr>
        <w:pStyle w:val="ActionText"/>
        <w:keepNext w:val="0"/>
      </w:pPr>
      <w:r w:rsidRPr="00C252DB">
        <w:rPr>
          <w:b/>
        </w:rPr>
        <w:t>H. 3443--</w:t>
      </w:r>
      <w:r w:rsidRPr="00C252DB">
        <w:t>(Debate adjourned until Tues., Feb. 23, 2021--February 9, 2021)</w:t>
      </w:r>
    </w:p>
    <w:p w:rsidR="00C252DB" w:rsidRDefault="00C252DB" w:rsidP="00C252DB">
      <w:pPr>
        <w:pStyle w:val="ActionText"/>
        <w:keepNext w:val="0"/>
        <w:ind w:left="0"/>
      </w:pPr>
    </w:p>
    <w:p w:rsidR="00C252DB" w:rsidRPr="00C252DB" w:rsidRDefault="00C252DB" w:rsidP="00C252DB">
      <w:pPr>
        <w:pStyle w:val="ActionText"/>
      </w:pPr>
      <w:r w:rsidRPr="00C252DB">
        <w:rPr>
          <w:b/>
        </w:rPr>
        <w:t>H. 3502--</w:t>
      </w:r>
      <w:r w:rsidRPr="00C252DB">
        <w:t xml:space="preserve">Reps. Long, Burns, Haddon, V. S. Moss, Calhoon and Govan: </w:t>
      </w:r>
      <w:r w:rsidRPr="00C252DB">
        <w:rPr>
          <w:b/>
        </w:rPr>
        <w:t>A BILL TO AMEND SECTION 56-5-1538, CODE OF LAWS OF SOUTH CAROLINA, 1976, RELATING TO EMERGENCY SCENE MANAGEMENT, SO AS TO REVISE THE DEFINITION OF THE TERM "EMERGENCY SERVICES PERSONNEL" TO INCLUDE TOW TRUCK OPERATORS.</w:t>
      </w:r>
    </w:p>
    <w:p w:rsidR="00C252DB" w:rsidRDefault="00C252DB" w:rsidP="00C252DB">
      <w:pPr>
        <w:pStyle w:val="ActionText"/>
        <w:ind w:left="648" w:firstLine="0"/>
      </w:pPr>
      <w:r>
        <w:t>(Prefiled--Wednesday, December 16, 2020)</w:t>
      </w:r>
    </w:p>
    <w:p w:rsidR="00C252DB" w:rsidRDefault="00C252DB" w:rsidP="00C252DB">
      <w:pPr>
        <w:pStyle w:val="ActionText"/>
        <w:ind w:left="648" w:firstLine="0"/>
      </w:pPr>
      <w:r>
        <w:t>(Educ. &amp; Pub. Wks. Com.--January 12, 2021)</w:t>
      </w:r>
    </w:p>
    <w:p w:rsidR="00C252DB" w:rsidRPr="00C252DB" w:rsidRDefault="00C252DB" w:rsidP="00C252DB">
      <w:pPr>
        <w:pStyle w:val="ActionText"/>
        <w:keepNext w:val="0"/>
        <w:ind w:left="648" w:firstLine="0"/>
      </w:pPr>
      <w:r w:rsidRPr="00C252DB">
        <w:t>(Fav. With Amdt.--February 11, 2021)</w:t>
      </w:r>
    </w:p>
    <w:p w:rsidR="00C252DB" w:rsidRDefault="00C252DB" w:rsidP="00C252DB">
      <w:pPr>
        <w:pStyle w:val="ActionText"/>
        <w:keepNext w:val="0"/>
        <w:ind w:left="0" w:firstLine="0"/>
      </w:pPr>
    </w:p>
    <w:p w:rsidR="00C252DB" w:rsidRPr="00C252DB" w:rsidRDefault="00C252DB" w:rsidP="00C252DB">
      <w:pPr>
        <w:pStyle w:val="ActionText"/>
      </w:pPr>
      <w:r w:rsidRPr="00C252DB">
        <w:rPr>
          <w:b/>
        </w:rPr>
        <w:t>H. 3588--</w:t>
      </w:r>
      <w:r w:rsidRPr="00C252DB">
        <w:t xml:space="preserve">Reps. Allison, Felder and Carter: </w:t>
      </w:r>
      <w:r w:rsidRPr="00C252DB">
        <w:rPr>
          <w:b/>
        </w:rPr>
        <w:t>A BILL TO AMEND SECTION 59-149-50,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2022-2023 SENIOR CLASS FROM THESE REQUIREMENTS.</w:t>
      </w:r>
    </w:p>
    <w:p w:rsidR="00C252DB" w:rsidRDefault="00C252DB" w:rsidP="00C252DB">
      <w:pPr>
        <w:pStyle w:val="ActionText"/>
        <w:ind w:left="648" w:firstLine="0"/>
      </w:pPr>
      <w:r>
        <w:t>(Educ. &amp; Pub. Wks. Com.--January 12, 2021)</w:t>
      </w:r>
    </w:p>
    <w:p w:rsidR="00C252DB" w:rsidRPr="00C252DB" w:rsidRDefault="00C252DB" w:rsidP="00C252DB">
      <w:pPr>
        <w:pStyle w:val="ActionText"/>
        <w:keepNext w:val="0"/>
        <w:ind w:left="648" w:firstLine="0"/>
      </w:pPr>
      <w:r w:rsidRPr="00C252DB">
        <w:t>(Fav. With Amdt.--February 11, 2021)</w:t>
      </w:r>
    </w:p>
    <w:p w:rsidR="00C252DB" w:rsidRDefault="00C252DB" w:rsidP="00C252DB">
      <w:pPr>
        <w:pStyle w:val="ActionText"/>
        <w:keepNext w:val="0"/>
        <w:ind w:left="0" w:firstLine="0"/>
      </w:pPr>
    </w:p>
    <w:p w:rsidR="00C252DB" w:rsidRDefault="00C252DB" w:rsidP="00C252DB">
      <w:pPr>
        <w:pStyle w:val="ActionText"/>
        <w:keepNext w:val="0"/>
        <w:rPr>
          <w:b/>
        </w:rPr>
      </w:pPr>
      <w:r w:rsidRPr="00C252DB">
        <w:rPr>
          <w:b/>
        </w:rPr>
        <w:t>H. 3017--</w:t>
      </w:r>
      <w:r w:rsidRPr="00C252DB">
        <w:t xml:space="preserve">Reps. Davis, Atkinson, B. Newton, Magnuson, Fry, Daning, Felder, May, Long, Pope, Forrest, Oremus, M. M. Smith, Yow, McGinnis, Govan, Brawley, Willis and Henderson-Myers: </w:t>
      </w:r>
      <w:r w:rsidRPr="00C252DB">
        <w:rPr>
          <w:b/>
        </w:rPr>
        <w:t xml:space="preserve">A BILL TO AMEND SECTION 59-104-20, CODE OF LAWS OF SOUTH CAROLINA, 1976, RELATING TO ELIGIBILITY FOR PALMETTO FELLOWS SCHOLARSHIPS, SO AS TO INCLUDE TWO-YEAR INSTITUTIONS OF HIGHER LEARNING AND TECHNICAL COLLEGES AMONG </w:t>
      </w:r>
      <w:r>
        <w:rPr>
          <w:b/>
        </w:rPr>
        <w:br/>
      </w:r>
    </w:p>
    <w:p w:rsidR="00C252DB" w:rsidRPr="00C252DB" w:rsidRDefault="00C252DB" w:rsidP="00C252DB">
      <w:pPr>
        <w:pStyle w:val="ActionText"/>
        <w:ind w:firstLine="0"/>
      </w:pPr>
      <w:r w:rsidRPr="00C252DB">
        <w:rPr>
          <w:b/>
        </w:rPr>
        <w:t>INSTITUTIONS OF HIGHER LEARNING WHOSE STUDENTS MAY BE ELIGIBLE FOR THE SCHOLARSHIPS.</w:t>
      </w:r>
    </w:p>
    <w:p w:rsidR="00C252DB" w:rsidRDefault="00C252DB" w:rsidP="00C252DB">
      <w:pPr>
        <w:pStyle w:val="ActionText"/>
        <w:ind w:left="648" w:firstLine="0"/>
      </w:pPr>
      <w:r>
        <w:t>(Prefiled--Wednesday, December 09, 2020)</w:t>
      </w:r>
    </w:p>
    <w:p w:rsidR="00C252DB" w:rsidRDefault="00C252DB" w:rsidP="00C252DB">
      <w:pPr>
        <w:pStyle w:val="ActionText"/>
        <w:ind w:left="648" w:firstLine="0"/>
      </w:pPr>
      <w:r>
        <w:t>(Educ. &amp; Pub. Wks. Com.--January 12, 2021)</w:t>
      </w:r>
    </w:p>
    <w:p w:rsidR="00C252DB" w:rsidRPr="00C252DB" w:rsidRDefault="00C252DB" w:rsidP="00C252DB">
      <w:pPr>
        <w:pStyle w:val="ActionText"/>
        <w:keepNext w:val="0"/>
        <w:ind w:left="648" w:firstLine="0"/>
      </w:pPr>
      <w:r w:rsidRPr="00C252DB">
        <w:t>(Favorable--February 11, 2021)</w:t>
      </w:r>
    </w:p>
    <w:p w:rsidR="00C252DB" w:rsidRDefault="00C252DB" w:rsidP="00C252DB">
      <w:pPr>
        <w:pStyle w:val="ActionText"/>
        <w:keepNext w:val="0"/>
        <w:ind w:left="0" w:firstLine="0"/>
      </w:pPr>
    </w:p>
    <w:p w:rsidR="00C252DB" w:rsidRPr="00C252DB" w:rsidRDefault="00C252DB" w:rsidP="00C252DB">
      <w:pPr>
        <w:pStyle w:val="ActionText"/>
      </w:pPr>
      <w:r w:rsidRPr="00C252DB">
        <w:rPr>
          <w:b/>
        </w:rPr>
        <w:t>H. 3610--</w:t>
      </w:r>
      <w:r w:rsidRPr="00C252DB">
        <w:t xml:space="preserve">Reps. Lucas, Allison, Felder, Hixon, Taylor and Calhoon: </w:t>
      </w:r>
      <w:r w:rsidRPr="00C252DB">
        <w:rPr>
          <w:b/>
        </w:rPr>
        <w:t>A BILL TO AMEND THE CODE OF LAWS OF SOUTH CAROLINA, 1976, BY ADDING ARTICLE 16 TO CHAPTER 18, TITLE 59 SO AS TO PROVIDE REVISED ACCOUNTABILITY MEASURES FOR PUBLIC SCHOOLS AND PUBLIC SCHOOL DISTRICTS.</w:t>
      </w:r>
    </w:p>
    <w:p w:rsidR="00C252DB" w:rsidRDefault="00C252DB" w:rsidP="00C252DB">
      <w:pPr>
        <w:pStyle w:val="ActionText"/>
        <w:ind w:left="648" w:firstLine="0"/>
      </w:pPr>
      <w:r>
        <w:t>(Educ. &amp; Pub. Wks. Com.--January 12, 2021)</w:t>
      </w:r>
    </w:p>
    <w:p w:rsidR="00C252DB" w:rsidRPr="00C252DB" w:rsidRDefault="00C252DB" w:rsidP="00C252DB">
      <w:pPr>
        <w:pStyle w:val="ActionText"/>
        <w:keepNext w:val="0"/>
        <w:ind w:left="648" w:firstLine="0"/>
      </w:pPr>
      <w:r w:rsidRPr="00C252DB">
        <w:t>(Fav. With Amdt.--February 11, 2021)</w:t>
      </w:r>
    </w:p>
    <w:p w:rsidR="00C252DB" w:rsidRDefault="00C252DB" w:rsidP="00C252DB">
      <w:pPr>
        <w:pStyle w:val="ActionText"/>
        <w:keepNext w:val="0"/>
        <w:ind w:left="0" w:firstLine="0"/>
      </w:pPr>
    </w:p>
    <w:p w:rsidR="00C252DB" w:rsidRPr="00C252DB" w:rsidRDefault="00C252DB" w:rsidP="00C252DB">
      <w:pPr>
        <w:pStyle w:val="ActionText"/>
      </w:pPr>
      <w:r w:rsidRPr="00C252DB">
        <w:rPr>
          <w:b/>
        </w:rPr>
        <w:t>H. 3501--</w:t>
      </w:r>
      <w:r w:rsidRPr="00C252DB">
        <w:t xml:space="preserve">Reps. Collins, V. S. Moss and Jones: </w:t>
      </w:r>
      <w:r w:rsidRPr="00C252DB">
        <w:rPr>
          <w:b/>
        </w:rPr>
        <w:t>A BILL TO AMEND THE CODE OF LAWS OF SOUTH CAROLINA, 1976, BY ADDING ARTICLE 147 TO CHAPTER 3, TITLE 56 SO AS TO PROVIDE THE DEPARTMENT OF MOTOR VEHICLES MAY ISSUE TWO HUNDRED FIFTY YEAR ANNIVERSARY REVOLUTIONARY WAR COMMEMORATIVE SPECIAL LICENSE PLATES.</w:t>
      </w:r>
    </w:p>
    <w:p w:rsidR="00C252DB" w:rsidRDefault="00C252DB" w:rsidP="00C252DB">
      <w:pPr>
        <w:pStyle w:val="ActionText"/>
        <w:ind w:left="648" w:firstLine="0"/>
      </w:pPr>
      <w:r>
        <w:t>(Prefiled--Wednesday, December 16, 2020)</w:t>
      </w:r>
    </w:p>
    <w:p w:rsidR="00C252DB" w:rsidRDefault="00C252DB" w:rsidP="00C252DB">
      <w:pPr>
        <w:pStyle w:val="ActionText"/>
        <w:ind w:left="648" w:firstLine="0"/>
      </w:pPr>
      <w:r>
        <w:t>(Educ. &amp; Pub. Wks. Com.--January 12, 2021)</w:t>
      </w:r>
    </w:p>
    <w:p w:rsidR="00C252DB" w:rsidRPr="00C252DB" w:rsidRDefault="00C252DB" w:rsidP="00C252DB">
      <w:pPr>
        <w:pStyle w:val="ActionText"/>
        <w:keepNext w:val="0"/>
        <w:ind w:left="648" w:firstLine="0"/>
      </w:pPr>
      <w:r w:rsidRPr="00C252DB">
        <w:t>(Fav. With Amdt.--February 11, 2021)</w:t>
      </w:r>
    </w:p>
    <w:p w:rsidR="00C252DB" w:rsidRDefault="00C252DB" w:rsidP="00C252DB">
      <w:pPr>
        <w:pStyle w:val="ActionText"/>
        <w:keepNext w:val="0"/>
        <w:ind w:left="0" w:firstLine="0"/>
      </w:pPr>
    </w:p>
    <w:p w:rsidR="00C252DB" w:rsidRPr="00C252DB" w:rsidRDefault="00C252DB" w:rsidP="00C252DB">
      <w:pPr>
        <w:pStyle w:val="ActionText"/>
      </w:pPr>
      <w:r w:rsidRPr="00C252DB">
        <w:rPr>
          <w:b/>
        </w:rPr>
        <w:t>H. 3900--</w:t>
      </w:r>
      <w:r w:rsidRPr="00C252DB">
        <w:t xml:space="preserve">Reps. G. M. Smith, Herbkersman, Howard and Weeks: </w:t>
      </w:r>
      <w:r w:rsidRPr="00C252DB">
        <w:rPr>
          <w:b/>
        </w:rPr>
        <w:t>A JOINT RESOLUTION TO AUTHORIZE CERTAIN PODIATRISTS TO ADMINISTER PREMEASURED DOSES OF THE COVID-19 VACCINE.</w:t>
      </w:r>
    </w:p>
    <w:p w:rsidR="00C252DB" w:rsidRPr="00C252DB" w:rsidRDefault="00C252DB" w:rsidP="00C252DB">
      <w:pPr>
        <w:pStyle w:val="ActionText"/>
        <w:keepNext w:val="0"/>
        <w:ind w:left="648" w:firstLine="0"/>
      </w:pPr>
      <w:r w:rsidRPr="00C252DB">
        <w:t>(Without reference--February 16, 2021)</w:t>
      </w:r>
    </w:p>
    <w:p w:rsidR="00C252DB" w:rsidRDefault="00C252DB" w:rsidP="00C252DB">
      <w:pPr>
        <w:pStyle w:val="ActionText"/>
        <w:keepNext w:val="0"/>
        <w:ind w:left="0" w:firstLine="0"/>
      </w:pPr>
    </w:p>
    <w:p w:rsidR="00C252DB" w:rsidRDefault="00C252DB" w:rsidP="00C252DB">
      <w:pPr>
        <w:pStyle w:val="ActionText"/>
        <w:ind w:left="0" w:firstLine="0"/>
        <w:jc w:val="center"/>
        <w:rPr>
          <w:b/>
        </w:rPr>
      </w:pPr>
      <w:r>
        <w:rPr>
          <w:b/>
        </w:rPr>
        <w:t>WITHDRAWAL OF OBJECTIONS/REQUEST FOR DEBATE</w:t>
      </w:r>
    </w:p>
    <w:p w:rsidR="00C252DB" w:rsidRDefault="00C252DB" w:rsidP="00C252DB">
      <w:pPr>
        <w:pStyle w:val="ActionText"/>
        <w:ind w:left="0" w:firstLine="0"/>
        <w:jc w:val="center"/>
        <w:rPr>
          <w:b/>
        </w:rPr>
      </w:pPr>
    </w:p>
    <w:p w:rsidR="00C252DB" w:rsidRDefault="00C252DB" w:rsidP="00C252DB">
      <w:pPr>
        <w:pStyle w:val="ActionText"/>
        <w:ind w:left="0" w:firstLine="0"/>
        <w:jc w:val="center"/>
        <w:rPr>
          <w:b/>
        </w:rPr>
      </w:pPr>
      <w:r>
        <w:rPr>
          <w:b/>
        </w:rPr>
        <w:t>UNANIMOUS CONSENT REQUESTS</w:t>
      </w:r>
    </w:p>
    <w:p w:rsidR="00C252DB" w:rsidRDefault="00C252DB" w:rsidP="00C252DB">
      <w:pPr>
        <w:pStyle w:val="ActionText"/>
        <w:ind w:left="0" w:firstLine="0"/>
        <w:jc w:val="center"/>
        <w:rPr>
          <w:b/>
        </w:rPr>
      </w:pPr>
    </w:p>
    <w:p w:rsidR="00C252DB" w:rsidRDefault="00C252DB" w:rsidP="00C252DB">
      <w:pPr>
        <w:pStyle w:val="ActionText"/>
        <w:ind w:left="0" w:firstLine="0"/>
        <w:jc w:val="center"/>
        <w:rPr>
          <w:b/>
        </w:rPr>
      </w:pPr>
      <w:r>
        <w:rPr>
          <w:b/>
        </w:rPr>
        <w:t>MOTION PERIOD</w:t>
      </w:r>
    </w:p>
    <w:p w:rsidR="00C252DB" w:rsidRDefault="00C252DB" w:rsidP="00C252DB">
      <w:pPr>
        <w:pStyle w:val="ActionText"/>
        <w:ind w:left="0" w:firstLine="0"/>
        <w:jc w:val="center"/>
        <w:rPr>
          <w:b/>
        </w:rPr>
      </w:pPr>
    </w:p>
    <w:p w:rsidR="00C252DB" w:rsidRDefault="00C252DB" w:rsidP="00C252DB">
      <w:pPr>
        <w:pStyle w:val="ActionText"/>
        <w:ind w:left="0" w:firstLine="0"/>
        <w:jc w:val="center"/>
        <w:rPr>
          <w:b/>
        </w:rPr>
      </w:pPr>
      <w:r>
        <w:rPr>
          <w:b/>
        </w:rPr>
        <w:t>SECOND READING STATEWIDE CONTESTED BILL</w:t>
      </w:r>
    </w:p>
    <w:p w:rsidR="00C252DB" w:rsidRDefault="00C252DB" w:rsidP="00C252DB">
      <w:pPr>
        <w:pStyle w:val="ActionText"/>
        <w:ind w:left="0" w:firstLine="0"/>
        <w:jc w:val="center"/>
        <w:rPr>
          <w:b/>
        </w:rPr>
      </w:pPr>
    </w:p>
    <w:p w:rsidR="00C252DB" w:rsidRPr="00C252DB" w:rsidRDefault="00C252DB" w:rsidP="00C252DB">
      <w:pPr>
        <w:pStyle w:val="ActionText"/>
      </w:pPr>
      <w:r w:rsidRPr="00C252DB">
        <w:rPr>
          <w:b/>
        </w:rPr>
        <w:t>S. 1--</w:t>
      </w:r>
      <w:r w:rsidRPr="00C252DB">
        <w:t xml:space="preserve">Senators Grooms, Verdin, Kimbrell, Garrett, Martin, Shealy, Climer, Corbin, Cromer, Rice, Adams, Hembree, Gambrell, Loftis and Campsen: </w:t>
      </w:r>
      <w:r w:rsidRPr="00C252DB">
        <w:rPr>
          <w:b/>
        </w:rPr>
        <w:t>A BILL TO ENACT THE "SOUTH CAROLINA FETAL HEARTBEAT AND PROTECTION FROM ABORTION ACT"; TO AMEND CHAPTER 41, TITLE 44 OF THE 1976 CODE, RELATING TO ABORTIONS, BY ADDING ARTICLE 6, TO REQUIRE TESTING FOR A DETECTABLE FETAL HEARTBEAT BEFORE AN ABORTION IS PERFORMED ON A PREGNANT WOMAN, TO PROHIBIT THE PERFORMANCE OF AN ABORTION IF A FETAL HEARTBEAT IS DETECTED, TO PROVIDE MEDICAL EMERGENCY EXCEPTIONS, TO REQUIRE CERTAIN DOCUMENTATION AND RECORDKEEPING BY PHYSICIANS PERFORMING ABORTIONS, TO CREATE A CIVIL ACTION FOR A PREGNANT WOMAN UPON WHOM AN ABORTION IS PERFORMED, TO CREATE CRIMINAL PENALTIES, AND FOR OTHER PURPOSES; TO AMEND SECTION 44-41-460(A) OF THE 1976 CODE, RELATING TO THE REQUIRED REPORTING OF ABORTION DATA TO THE DEPARTMENT OF HEALTH AND ENVIRONMENTAL CONTROL, TO ADD REPORTING OF FETAL HEARTBEAT TESTING AND PATIENT MEDICAL CONDITION DATA; AND TO AMEND SECTION 44-41-330(A)(1) OF THE 1976 CODE, RELATING TO A PREGNANT WOMAN'S RIGHT TO KNOW CERTAIN INFORMATION, TO REQUIRE NOTIFICATION OF THE DETECTION OF A FETAL HEARTBEAT.</w:t>
      </w:r>
    </w:p>
    <w:p w:rsidR="00C252DB" w:rsidRDefault="00C252DB" w:rsidP="00C252DB">
      <w:pPr>
        <w:pStyle w:val="ActionText"/>
        <w:ind w:left="648" w:firstLine="0"/>
      </w:pPr>
      <w:r>
        <w:t>(Judiciary Com.--February 2, 2021)</w:t>
      </w:r>
    </w:p>
    <w:p w:rsidR="00C252DB" w:rsidRDefault="00C252DB" w:rsidP="00C252DB">
      <w:pPr>
        <w:pStyle w:val="ActionText"/>
        <w:ind w:left="648" w:firstLine="0"/>
      </w:pPr>
      <w:r>
        <w:t>(Favorable--February 10, 2021)</w:t>
      </w:r>
    </w:p>
    <w:p w:rsidR="00C252DB" w:rsidRDefault="00C252DB" w:rsidP="00C252DB">
      <w:pPr>
        <w:pStyle w:val="ActionText"/>
        <w:keepNext w:val="0"/>
        <w:ind w:left="648" w:firstLine="0"/>
      </w:pPr>
      <w:r w:rsidRPr="00C252DB">
        <w:t>(Requests for debate by Reps. Allison, Bailey, Bannister, Brawley, Brittain, Carter, Caskey, Clyburn, Cobb-Hunter, Daning, Davis, Elliott, Fry, Gagnon, Gatch, Gilliam, Hardee, Hewitt, Hiott, Hixon, Hosey, Huggins, Jefferson, J.L. Johnson, Jordan, Kimmons, King, McCravy, McGinnis, T. Moore, V.S. Moss, B. Newton, Nutt, Oremus, Pope, Sandifer, Simrill, G.R. Smith, M.M. Smith, Stringer, Thayer, Weeks, Whitmire, R. Williams and Yow--February 16, 2021)</w:t>
      </w:r>
    </w:p>
    <w:p w:rsidR="00C252DB" w:rsidRDefault="00C252DB" w:rsidP="00C252DB">
      <w:pPr>
        <w:pStyle w:val="ActionText"/>
        <w:keepNext w:val="0"/>
        <w:ind w:left="648" w:firstLine="0"/>
      </w:pPr>
    </w:p>
    <w:p w:rsidR="00C252DB" w:rsidRDefault="00C252DB" w:rsidP="00C252DB">
      <w:pPr>
        <w:pStyle w:val="ActionText"/>
        <w:keepNext w:val="0"/>
        <w:ind w:left="0" w:firstLine="0"/>
      </w:pPr>
    </w:p>
    <w:p w:rsidR="005E29BA" w:rsidRDefault="005E29BA" w:rsidP="00C252DB">
      <w:pPr>
        <w:pStyle w:val="ActionText"/>
        <w:keepNext w:val="0"/>
        <w:ind w:left="0" w:firstLine="0"/>
      </w:pPr>
    </w:p>
    <w:p w:rsidR="005E29BA" w:rsidRDefault="005E29BA" w:rsidP="00C252DB">
      <w:pPr>
        <w:pStyle w:val="ActionText"/>
        <w:keepNext w:val="0"/>
        <w:ind w:left="0" w:firstLine="0"/>
        <w:sectPr w:rsidR="005E29BA" w:rsidSect="00C252DB">
          <w:headerReference w:type="default" r:id="rId14"/>
          <w:pgSz w:w="12240" w:h="15840" w:code="1"/>
          <w:pgMar w:top="1008" w:right="4694" w:bottom="3499" w:left="1224" w:header="1008" w:footer="3499" w:gutter="0"/>
          <w:pgNumType w:start="1"/>
          <w:cols w:space="720"/>
        </w:sectPr>
      </w:pPr>
    </w:p>
    <w:p w:rsidR="005E29BA" w:rsidRDefault="005E29BA" w:rsidP="005E29BA">
      <w:pPr>
        <w:pStyle w:val="ActionText"/>
        <w:keepNext w:val="0"/>
        <w:ind w:left="0" w:firstLine="0"/>
        <w:jc w:val="center"/>
        <w:rPr>
          <w:b/>
        </w:rPr>
      </w:pPr>
      <w:r w:rsidRPr="005E29BA">
        <w:rPr>
          <w:b/>
        </w:rPr>
        <w:t>HOUSE CALENDAR INDEX</w:t>
      </w:r>
    </w:p>
    <w:p w:rsidR="005E29BA" w:rsidRDefault="005E29BA" w:rsidP="005E29BA">
      <w:pPr>
        <w:pStyle w:val="ActionText"/>
        <w:keepNext w:val="0"/>
        <w:ind w:left="0" w:firstLine="0"/>
        <w:rPr>
          <w:b/>
        </w:rPr>
      </w:pPr>
    </w:p>
    <w:p w:rsidR="005E29BA" w:rsidRDefault="005E29BA" w:rsidP="005E29BA">
      <w:pPr>
        <w:pStyle w:val="ActionText"/>
        <w:keepNext w:val="0"/>
        <w:ind w:left="0" w:firstLine="0"/>
        <w:rPr>
          <w:b/>
        </w:rPr>
        <w:sectPr w:rsidR="005E29BA" w:rsidSect="005E29BA">
          <w:pgSz w:w="12240" w:h="15840" w:code="1"/>
          <w:pgMar w:top="1008" w:right="4694" w:bottom="3499" w:left="1224" w:header="1008" w:footer="3499" w:gutter="0"/>
          <w:cols w:space="720"/>
        </w:sectPr>
      </w:pPr>
    </w:p>
    <w:p w:rsidR="005E29BA" w:rsidRPr="005E29BA" w:rsidRDefault="005E29BA" w:rsidP="005E29BA">
      <w:pPr>
        <w:pStyle w:val="ActionText"/>
        <w:keepNext w:val="0"/>
        <w:tabs>
          <w:tab w:val="right" w:leader="dot" w:pos="2520"/>
        </w:tabs>
        <w:ind w:left="0" w:firstLine="0"/>
      </w:pPr>
      <w:bookmarkStart w:id="1" w:name="index_start"/>
      <w:bookmarkEnd w:id="1"/>
      <w:r w:rsidRPr="005E29BA">
        <w:t>H. 3017</w:t>
      </w:r>
      <w:r w:rsidRPr="005E29BA">
        <w:tab/>
        <w:t>2</w:t>
      </w:r>
    </w:p>
    <w:p w:rsidR="005E29BA" w:rsidRPr="005E29BA" w:rsidRDefault="005E29BA" w:rsidP="005E29BA">
      <w:pPr>
        <w:pStyle w:val="ActionText"/>
        <w:keepNext w:val="0"/>
        <w:tabs>
          <w:tab w:val="right" w:leader="dot" w:pos="2520"/>
        </w:tabs>
        <w:ind w:left="0" w:firstLine="0"/>
      </w:pPr>
      <w:r w:rsidRPr="005E29BA">
        <w:t>H. 3029</w:t>
      </w:r>
      <w:r w:rsidRPr="005E29BA">
        <w:tab/>
        <w:t>1</w:t>
      </w:r>
    </w:p>
    <w:p w:rsidR="005E29BA" w:rsidRPr="005E29BA" w:rsidRDefault="005E29BA" w:rsidP="005E29BA">
      <w:pPr>
        <w:pStyle w:val="ActionText"/>
        <w:keepNext w:val="0"/>
        <w:tabs>
          <w:tab w:val="right" w:leader="dot" w:pos="2520"/>
        </w:tabs>
        <w:ind w:left="0" w:firstLine="0"/>
      </w:pPr>
      <w:r w:rsidRPr="005E29BA">
        <w:t>H. 3443</w:t>
      </w:r>
      <w:r w:rsidRPr="005E29BA">
        <w:tab/>
        <w:t>2</w:t>
      </w:r>
    </w:p>
    <w:p w:rsidR="005E29BA" w:rsidRPr="005E29BA" w:rsidRDefault="005E29BA" w:rsidP="005E29BA">
      <w:pPr>
        <w:pStyle w:val="ActionText"/>
        <w:keepNext w:val="0"/>
        <w:tabs>
          <w:tab w:val="right" w:leader="dot" w:pos="2520"/>
        </w:tabs>
        <w:ind w:left="0" w:firstLine="0"/>
      </w:pPr>
      <w:r w:rsidRPr="005E29BA">
        <w:t>H. 3501</w:t>
      </w:r>
      <w:r w:rsidRPr="005E29BA">
        <w:tab/>
        <w:t>3</w:t>
      </w:r>
    </w:p>
    <w:p w:rsidR="005E29BA" w:rsidRPr="005E29BA" w:rsidRDefault="005E29BA" w:rsidP="005E29BA">
      <w:pPr>
        <w:pStyle w:val="ActionText"/>
        <w:keepNext w:val="0"/>
        <w:tabs>
          <w:tab w:val="right" w:leader="dot" w:pos="2520"/>
        </w:tabs>
        <w:ind w:left="0" w:firstLine="0"/>
      </w:pPr>
      <w:r w:rsidRPr="005E29BA">
        <w:t>H. 3502</w:t>
      </w:r>
      <w:r w:rsidRPr="005E29BA">
        <w:tab/>
        <w:t>2</w:t>
      </w:r>
    </w:p>
    <w:p w:rsidR="005E29BA" w:rsidRPr="005E29BA" w:rsidRDefault="005E29BA" w:rsidP="005E29BA">
      <w:pPr>
        <w:pStyle w:val="ActionText"/>
        <w:keepNext w:val="0"/>
        <w:tabs>
          <w:tab w:val="right" w:leader="dot" w:pos="2520"/>
        </w:tabs>
        <w:ind w:left="0" w:firstLine="0"/>
      </w:pPr>
      <w:r w:rsidRPr="005E29BA">
        <w:t>H. 3588</w:t>
      </w:r>
      <w:r w:rsidRPr="005E29BA">
        <w:tab/>
        <w:t>2</w:t>
      </w:r>
    </w:p>
    <w:p w:rsidR="005E29BA" w:rsidRPr="005E29BA" w:rsidRDefault="005E29BA" w:rsidP="005E29BA">
      <w:pPr>
        <w:pStyle w:val="ActionText"/>
        <w:keepNext w:val="0"/>
        <w:tabs>
          <w:tab w:val="right" w:leader="dot" w:pos="2520"/>
        </w:tabs>
        <w:ind w:left="0" w:firstLine="0"/>
      </w:pPr>
      <w:r>
        <w:br w:type="column"/>
      </w:r>
      <w:r w:rsidRPr="005E29BA">
        <w:t>H. 3610</w:t>
      </w:r>
      <w:r w:rsidRPr="005E29BA">
        <w:tab/>
        <w:t>3</w:t>
      </w:r>
    </w:p>
    <w:p w:rsidR="005E29BA" w:rsidRPr="005E29BA" w:rsidRDefault="005E29BA" w:rsidP="005E29BA">
      <w:pPr>
        <w:pStyle w:val="ActionText"/>
        <w:keepNext w:val="0"/>
        <w:tabs>
          <w:tab w:val="right" w:leader="dot" w:pos="2520"/>
        </w:tabs>
        <w:ind w:left="0" w:firstLine="0"/>
      </w:pPr>
      <w:r w:rsidRPr="005E29BA">
        <w:t>H. 3689</w:t>
      </w:r>
      <w:r w:rsidRPr="005E29BA">
        <w:tab/>
        <w:t>1</w:t>
      </w:r>
    </w:p>
    <w:p w:rsidR="005E29BA" w:rsidRPr="005E29BA" w:rsidRDefault="005E29BA" w:rsidP="005E29BA">
      <w:pPr>
        <w:pStyle w:val="ActionText"/>
        <w:keepNext w:val="0"/>
        <w:tabs>
          <w:tab w:val="right" w:leader="dot" w:pos="2520"/>
        </w:tabs>
        <w:ind w:left="0" w:firstLine="0"/>
      </w:pPr>
      <w:r w:rsidRPr="005E29BA">
        <w:t>H. 3900</w:t>
      </w:r>
      <w:r w:rsidRPr="005E29BA">
        <w:tab/>
        <w:t>3</w:t>
      </w:r>
    </w:p>
    <w:p w:rsidR="005E29BA" w:rsidRPr="005E29BA" w:rsidRDefault="005E29BA" w:rsidP="005E29BA">
      <w:pPr>
        <w:pStyle w:val="ActionText"/>
        <w:keepNext w:val="0"/>
        <w:tabs>
          <w:tab w:val="right" w:leader="dot" w:pos="2520"/>
        </w:tabs>
        <w:ind w:left="0" w:firstLine="0"/>
      </w:pPr>
    </w:p>
    <w:p w:rsidR="005E29BA" w:rsidRDefault="005E29BA" w:rsidP="005E29BA">
      <w:pPr>
        <w:pStyle w:val="ActionText"/>
        <w:keepNext w:val="0"/>
        <w:tabs>
          <w:tab w:val="right" w:leader="dot" w:pos="2520"/>
        </w:tabs>
        <w:ind w:left="0" w:firstLine="0"/>
      </w:pPr>
      <w:r w:rsidRPr="005E29BA">
        <w:t>S. 1</w:t>
      </w:r>
      <w:r w:rsidRPr="005E29BA">
        <w:tab/>
        <w:t>3</w:t>
      </w:r>
    </w:p>
    <w:p w:rsidR="005E29BA" w:rsidRDefault="005E29BA" w:rsidP="005E29BA">
      <w:pPr>
        <w:pStyle w:val="ActionText"/>
        <w:keepNext w:val="0"/>
        <w:tabs>
          <w:tab w:val="right" w:leader="dot" w:pos="2520"/>
        </w:tabs>
        <w:ind w:left="0" w:firstLine="0"/>
        <w:sectPr w:rsidR="005E29BA" w:rsidSect="005E29BA">
          <w:type w:val="continuous"/>
          <w:pgSz w:w="12240" w:h="15840" w:code="1"/>
          <w:pgMar w:top="1008" w:right="4694" w:bottom="3499" w:left="1224" w:header="1008" w:footer="3499" w:gutter="0"/>
          <w:cols w:num="2" w:space="720"/>
        </w:sectPr>
      </w:pPr>
    </w:p>
    <w:p w:rsidR="005E29BA" w:rsidRPr="005E29BA" w:rsidRDefault="005E29BA" w:rsidP="005E29BA">
      <w:pPr>
        <w:pStyle w:val="ActionText"/>
        <w:keepNext w:val="0"/>
        <w:tabs>
          <w:tab w:val="right" w:leader="dot" w:pos="2520"/>
        </w:tabs>
        <w:ind w:left="0" w:firstLine="0"/>
      </w:pPr>
    </w:p>
    <w:sectPr w:rsidR="005E29BA" w:rsidRPr="005E29BA" w:rsidSect="005E29BA">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2DB" w:rsidRDefault="00C252DB">
      <w:r>
        <w:separator/>
      </w:r>
    </w:p>
  </w:endnote>
  <w:endnote w:type="continuationSeparator" w:id="0">
    <w:p w:rsidR="00C252DB" w:rsidRDefault="00C25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8DE" w:rsidRDefault="009D0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B68DE" w:rsidRDefault="008B68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8DE" w:rsidRDefault="009D06AF">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5E29BA">
      <w:rPr>
        <w:rStyle w:val="PageNumber"/>
        <w:noProof/>
      </w:rPr>
      <w:t>5</w:t>
    </w:r>
    <w:r>
      <w:rPr>
        <w:rStyle w:val="PageNumber"/>
      </w:rPr>
      <w:fldChar w:fldCharType="end"/>
    </w:r>
  </w:p>
  <w:p w:rsidR="008B68DE" w:rsidRDefault="009D06AF">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8DE" w:rsidRDefault="008B6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2DB" w:rsidRDefault="00C252DB">
      <w:r>
        <w:separator/>
      </w:r>
    </w:p>
  </w:footnote>
  <w:footnote w:type="continuationSeparator" w:id="0">
    <w:p w:rsidR="00C252DB" w:rsidRDefault="00C25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8DE" w:rsidRDefault="008B68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8DE" w:rsidRDefault="008B68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8DE" w:rsidRDefault="008B68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2DB" w:rsidRDefault="00C252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2DB"/>
    <w:rsid w:val="005E29BA"/>
    <w:rsid w:val="008B68DE"/>
    <w:rsid w:val="009D06AF"/>
    <w:rsid w:val="00C252DB"/>
    <w:rsid w:val="00F44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AB7D52-E182-49A6-ABF9-AFD29153D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C252DB"/>
    <w:pPr>
      <w:keepNext/>
      <w:ind w:left="0" w:firstLine="0"/>
      <w:outlineLvl w:val="2"/>
    </w:pPr>
    <w:rPr>
      <w:b/>
      <w:sz w:val="20"/>
    </w:rPr>
  </w:style>
  <w:style w:type="paragraph" w:styleId="Heading4">
    <w:name w:val="heading 4"/>
    <w:basedOn w:val="Normal"/>
    <w:next w:val="Normal"/>
    <w:link w:val="Heading4Char"/>
    <w:qFormat/>
    <w:rsid w:val="00C252DB"/>
    <w:pPr>
      <w:keepNext/>
      <w:tabs>
        <w:tab w:val="center" w:pos="3168"/>
      </w:tabs>
      <w:ind w:left="0" w:firstLine="0"/>
      <w:outlineLvl w:val="3"/>
    </w:pPr>
    <w:rPr>
      <w:b/>
      <w:snapToGrid w:val="0"/>
    </w:rPr>
  </w:style>
  <w:style w:type="paragraph" w:styleId="Heading6">
    <w:name w:val="heading 6"/>
    <w:basedOn w:val="Normal"/>
    <w:next w:val="Normal"/>
    <w:link w:val="Heading6Char"/>
    <w:qFormat/>
    <w:rsid w:val="00C252DB"/>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C252DB"/>
    <w:rPr>
      <w:b/>
    </w:rPr>
  </w:style>
  <w:style w:type="character" w:customStyle="1" w:styleId="Heading4Char">
    <w:name w:val="Heading 4 Char"/>
    <w:basedOn w:val="DefaultParagraphFont"/>
    <w:link w:val="Heading4"/>
    <w:rsid w:val="00C252DB"/>
    <w:rPr>
      <w:b/>
      <w:snapToGrid w:val="0"/>
      <w:sz w:val="22"/>
    </w:rPr>
  </w:style>
  <w:style w:type="character" w:customStyle="1" w:styleId="Heading6Char">
    <w:name w:val="Heading 6 Char"/>
    <w:basedOn w:val="DefaultParagraphFont"/>
    <w:link w:val="Heading6"/>
    <w:rsid w:val="00C252DB"/>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988</Words>
  <Characters>5401</Characters>
  <Application>Microsoft Office Word</Application>
  <DocSecurity>0</DocSecurity>
  <Lines>200</Lines>
  <Paragraphs>62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2/17/2021 - South Carolina Legislature Online</dc:title>
  <dc:subject/>
  <dc:creator>DJuana Wilson</dc:creator>
  <cp:keywords/>
  <cp:lastModifiedBy>Olivia Faile</cp:lastModifiedBy>
  <cp:revision>3</cp:revision>
  <dcterms:created xsi:type="dcterms:W3CDTF">2021-02-16T18:54:00Z</dcterms:created>
  <dcterms:modified xsi:type="dcterms:W3CDTF">2021-02-16T20:03:00Z</dcterms:modified>
</cp:coreProperties>
</file>