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9F" w:rsidRDefault="00FB209C">
      <w:pPr>
        <w:pStyle w:val="Heading6"/>
        <w:jc w:val="center"/>
        <w:rPr>
          <w:sz w:val="22"/>
        </w:rPr>
      </w:pPr>
      <w:bookmarkStart w:id="0" w:name="_GoBack"/>
      <w:bookmarkEnd w:id="0"/>
      <w:r>
        <w:rPr>
          <w:sz w:val="22"/>
        </w:rPr>
        <w:t>HOUSE TO MEET AT 10:00 A.M.</w:t>
      </w:r>
    </w:p>
    <w:p w:rsidR="00F7349F" w:rsidRDefault="00F7349F">
      <w:pPr>
        <w:tabs>
          <w:tab w:val="right" w:pos="6336"/>
        </w:tabs>
        <w:ind w:left="0" w:firstLine="0"/>
        <w:jc w:val="center"/>
      </w:pPr>
    </w:p>
    <w:p w:rsidR="00F7349F" w:rsidRDefault="00F7349F">
      <w:pPr>
        <w:tabs>
          <w:tab w:val="right" w:pos="6336"/>
        </w:tabs>
        <w:ind w:left="0" w:firstLine="0"/>
        <w:jc w:val="right"/>
        <w:rPr>
          <w:b/>
        </w:rPr>
      </w:pPr>
      <w:r>
        <w:rPr>
          <w:b/>
        </w:rPr>
        <w:t>NO. 32</w:t>
      </w:r>
    </w:p>
    <w:p w:rsidR="00F7349F" w:rsidRDefault="00F7349F">
      <w:pPr>
        <w:tabs>
          <w:tab w:val="center" w:pos="3168"/>
        </w:tabs>
        <w:ind w:left="0" w:firstLine="0"/>
        <w:jc w:val="center"/>
      </w:pPr>
      <w:r>
        <w:rPr>
          <w:b/>
        </w:rPr>
        <w:t>CALENDAR</w:t>
      </w:r>
    </w:p>
    <w:p w:rsidR="00F7349F" w:rsidRDefault="00F7349F">
      <w:pPr>
        <w:ind w:left="0" w:firstLine="0"/>
        <w:jc w:val="center"/>
      </w:pPr>
    </w:p>
    <w:p w:rsidR="00F7349F" w:rsidRDefault="00F7349F">
      <w:pPr>
        <w:tabs>
          <w:tab w:val="center" w:pos="3168"/>
        </w:tabs>
        <w:ind w:left="0" w:firstLine="0"/>
        <w:jc w:val="center"/>
        <w:rPr>
          <w:b/>
        </w:rPr>
      </w:pPr>
      <w:r>
        <w:rPr>
          <w:b/>
        </w:rPr>
        <w:t>OF THE</w:t>
      </w:r>
    </w:p>
    <w:p w:rsidR="00F7349F" w:rsidRDefault="00F7349F">
      <w:pPr>
        <w:ind w:left="0" w:firstLine="0"/>
        <w:jc w:val="center"/>
      </w:pPr>
    </w:p>
    <w:p w:rsidR="00F7349F" w:rsidRDefault="00F7349F">
      <w:pPr>
        <w:tabs>
          <w:tab w:val="center" w:pos="3168"/>
        </w:tabs>
        <w:ind w:left="0" w:firstLine="0"/>
        <w:jc w:val="center"/>
      </w:pPr>
      <w:r>
        <w:rPr>
          <w:b/>
        </w:rPr>
        <w:t>HOUSE OF REPRESENTATIVES</w:t>
      </w:r>
    </w:p>
    <w:p w:rsidR="00F7349F" w:rsidRDefault="00F7349F">
      <w:pPr>
        <w:ind w:left="0" w:firstLine="0"/>
        <w:jc w:val="center"/>
      </w:pPr>
    </w:p>
    <w:p w:rsidR="00F7349F" w:rsidRDefault="00F7349F">
      <w:pPr>
        <w:pStyle w:val="Heading4"/>
        <w:jc w:val="center"/>
        <w:rPr>
          <w:snapToGrid/>
        </w:rPr>
      </w:pPr>
      <w:r>
        <w:rPr>
          <w:snapToGrid/>
        </w:rPr>
        <w:t>OF THE</w:t>
      </w:r>
    </w:p>
    <w:p w:rsidR="00F7349F" w:rsidRDefault="00F7349F">
      <w:pPr>
        <w:ind w:left="0" w:firstLine="0"/>
        <w:jc w:val="center"/>
      </w:pPr>
    </w:p>
    <w:p w:rsidR="00F7349F" w:rsidRDefault="00F7349F">
      <w:pPr>
        <w:tabs>
          <w:tab w:val="center" w:pos="3168"/>
        </w:tabs>
        <w:ind w:left="0" w:firstLine="0"/>
        <w:jc w:val="center"/>
        <w:rPr>
          <w:b/>
        </w:rPr>
      </w:pPr>
      <w:r>
        <w:rPr>
          <w:b/>
        </w:rPr>
        <w:t>STATE OF SOUTH CAROLINA</w:t>
      </w:r>
    </w:p>
    <w:p w:rsidR="00F7349F" w:rsidRDefault="00F7349F">
      <w:pPr>
        <w:ind w:left="0" w:firstLine="0"/>
        <w:jc w:val="center"/>
        <w:rPr>
          <w:b/>
        </w:rPr>
      </w:pPr>
    </w:p>
    <w:p w:rsidR="00F7349F" w:rsidRDefault="00F7349F">
      <w:pPr>
        <w:ind w:left="0" w:firstLine="0"/>
        <w:jc w:val="center"/>
        <w:rPr>
          <w:b/>
        </w:rPr>
      </w:pPr>
    </w:p>
    <w:p w:rsidR="00F7349F" w:rsidRDefault="00F7349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7349F" w:rsidRDefault="00F7349F">
      <w:pPr>
        <w:ind w:left="0" w:firstLine="0"/>
        <w:jc w:val="center"/>
        <w:rPr>
          <w:b/>
        </w:rPr>
      </w:pPr>
    </w:p>
    <w:p w:rsidR="00F7349F" w:rsidRDefault="00F7349F">
      <w:pPr>
        <w:pStyle w:val="Heading3"/>
        <w:jc w:val="center"/>
      </w:pPr>
      <w:r>
        <w:t>REGULAR SESSION BEGINNING TUESDAY, JANUARY 12, 2021</w:t>
      </w:r>
    </w:p>
    <w:p w:rsidR="00F7349F" w:rsidRDefault="00F7349F">
      <w:pPr>
        <w:ind w:left="0" w:firstLine="0"/>
        <w:jc w:val="center"/>
        <w:rPr>
          <w:b/>
        </w:rPr>
      </w:pPr>
    </w:p>
    <w:p w:rsidR="00F7349F" w:rsidRDefault="00F7349F">
      <w:pPr>
        <w:ind w:left="0" w:firstLine="0"/>
        <w:jc w:val="center"/>
        <w:rPr>
          <w:b/>
        </w:rPr>
      </w:pPr>
    </w:p>
    <w:p w:rsidR="00F7349F" w:rsidRPr="004E4F96" w:rsidRDefault="00F7349F">
      <w:pPr>
        <w:ind w:left="0" w:firstLine="0"/>
        <w:jc w:val="center"/>
        <w:rPr>
          <w:b/>
        </w:rPr>
      </w:pPr>
      <w:r w:rsidRPr="004E4F96">
        <w:rPr>
          <w:b/>
        </w:rPr>
        <w:t>FRIDAY, MARCH 12, 2021</w:t>
      </w:r>
    </w:p>
    <w:p w:rsidR="00F7349F" w:rsidRDefault="00F7349F">
      <w:pPr>
        <w:ind w:left="0" w:firstLine="0"/>
        <w:jc w:val="center"/>
        <w:rPr>
          <w:b/>
        </w:rPr>
      </w:pPr>
    </w:p>
    <w:p w:rsidR="00F7349F" w:rsidRDefault="00F7349F">
      <w:pPr>
        <w:pStyle w:val="ActionText"/>
        <w:sectPr w:rsidR="00F7349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7349F" w:rsidRDefault="00F7349F">
      <w:pPr>
        <w:pStyle w:val="ActionText"/>
        <w:sectPr w:rsidR="00F7349F">
          <w:pgSz w:w="12240" w:h="15840" w:code="1"/>
          <w:pgMar w:top="1008" w:right="4694" w:bottom="3499" w:left="1224" w:header="1008" w:footer="3499" w:gutter="0"/>
          <w:cols w:space="720"/>
          <w:titlePg/>
        </w:sectPr>
      </w:pPr>
    </w:p>
    <w:p w:rsidR="00F7349F" w:rsidRDefault="00F7349F" w:rsidP="00F7349F">
      <w:pPr>
        <w:pStyle w:val="ActionText"/>
        <w:jc w:val="center"/>
        <w:rPr>
          <w:b/>
        </w:rPr>
      </w:pPr>
      <w:r>
        <w:rPr>
          <w:b/>
        </w:rPr>
        <w:lastRenderedPageBreak/>
        <w:t>SECOND READING LOCAL UNCONTESTED BILL</w:t>
      </w:r>
    </w:p>
    <w:p w:rsidR="00F7349F" w:rsidRDefault="00F7349F" w:rsidP="00F7349F">
      <w:pPr>
        <w:pStyle w:val="ActionText"/>
        <w:jc w:val="center"/>
        <w:rPr>
          <w:b/>
        </w:rPr>
      </w:pPr>
    </w:p>
    <w:p w:rsidR="00F7349F" w:rsidRPr="00F7349F" w:rsidRDefault="00F7349F" w:rsidP="00F7349F">
      <w:pPr>
        <w:pStyle w:val="ActionText"/>
      </w:pPr>
      <w:r w:rsidRPr="00F7349F">
        <w:rPr>
          <w:b/>
        </w:rPr>
        <w:t>S. 648--</w:t>
      </w:r>
      <w:r w:rsidRPr="00F7349F">
        <w:t xml:space="preserve">Senator K. Johnson: </w:t>
      </w:r>
      <w:r w:rsidRPr="00F7349F">
        <w:rPr>
          <w:b/>
        </w:rPr>
        <w:t>A BILL 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F7349F" w:rsidRPr="00F7349F" w:rsidRDefault="00F7349F" w:rsidP="00F7349F">
      <w:pPr>
        <w:pStyle w:val="ActionText"/>
        <w:keepNext w:val="0"/>
        <w:ind w:left="648" w:firstLine="0"/>
      </w:pPr>
      <w:r w:rsidRPr="00F7349F">
        <w:t>(Without reference--March 11, 2021)</w:t>
      </w:r>
    </w:p>
    <w:p w:rsidR="00F7349F" w:rsidRDefault="00F7349F" w:rsidP="00F7349F">
      <w:pPr>
        <w:pStyle w:val="ActionText"/>
        <w:keepNext w:val="0"/>
        <w:ind w:left="0" w:firstLine="0"/>
      </w:pPr>
    </w:p>
    <w:p w:rsidR="00F7349F" w:rsidRDefault="00F7349F" w:rsidP="00F7349F">
      <w:pPr>
        <w:pStyle w:val="ActionText"/>
        <w:ind w:left="0" w:firstLine="0"/>
        <w:jc w:val="center"/>
        <w:rPr>
          <w:b/>
        </w:rPr>
      </w:pPr>
      <w:r>
        <w:rPr>
          <w:b/>
        </w:rPr>
        <w:t>SPECIAL INTRODUCTIONS/ RECOGNITIONS/ANNOUNCEMENTS</w:t>
      </w:r>
    </w:p>
    <w:p w:rsidR="00F7349F" w:rsidRDefault="00F7349F" w:rsidP="00F7349F">
      <w:pPr>
        <w:pStyle w:val="ActionText"/>
        <w:ind w:left="0" w:firstLine="0"/>
        <w:jc w:val="center"/>
        <w:rPr>
          <w:b/>
        </w:rPr>
      </w:pPr>
    </w:p>
    <w:p w:rsidR="00F7349F" w:rsidRDefault="00F7349F" w:rsidP="00F7349F">
      <w:pPr>
        <w:pStyle w:val="ActionText"/>
        <w:ind w:left="0" w:firstLine="0"/>
        <w:jc w:val="center"/>
        <w:rPr>
          <w:b/>
        </w:rPr>
      </w:pPr>
      <w:r>
        <w:rPr>
          <w:b/>
        </w:rPr>
        <w:t>SECOND READING STATEWIDE UNCONTESTED BILLS</w:t>
      </w:r>
    </w:p>
    <w:p w:rsidR="00F7349F" w:rsidRDefault="00F7349F" w:rsidP="00F7349F">
      <w:pPr>
        <w:pStyle w:val="ActionText"/>
        <w:ind w:left="0" w:firstLine="0"/>
        <w:jc w:val="center"/>
        <w:rPr>
          <w:b/>
        </w:rPr>
      </w:pPr>
    </w:p>
    <w:p w:rsidR="00F7349F" w:rsidRPr="00F7349F" w:rsidRDefault="00F7349F" w:rsidP="00F7349F">
      <w:pPr>
        <w:pStyle w:val="ActionText"/>
      </w:pPr>
      <w:r w:rsidRPr="00F7349F">
        <w:rPr>
          <w:b/>
        </w:rPr>
        <w:t>H. 3291--</w:t>
      </w:r>
      <w:r w:rsidRPr="00F7349F">
        <w:t xml:space="preserve">Reps. Pope, Burns, Chumley, Bryant, V. S. Moss, Haddon and Forrest: </w:t>
      </w:r>
      <w:r w:rsidRPr="00F7349F">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F7349F" w:rsidRDefault="00F7349F" w:rsidP="00F7349F">
      <w:pPr>
        <w:pStyle w:val="ActionText"/>
        <w:ind w:left="648" w:firstLine="0"/>
      </w:pPr>
      <w:r>
        <w:t>(Prefiled--Wednesday, December 09, 2020)</w:t>
      </w:r>
    </w:p>
    <w:p w:rsidR="00F7349F" w:rsidRDefault="00F7349F" w:rsidP="00F7349F">
      <w:pPr>
        <w:pStyle w:val="ActionText"/>
        <w:ind w:left="648" w:firstLine="0"/>
      </w:pPr>
      <w:r>
        <w:t>(Judiciary Com.--January 12, 2021)</w:t>
      </w:r>
    </w:p>
    <w:p w:rsidR="00F7349F" w:rsidRDefault="00F7349F" w:rsidP="00F7349F">
      <w:pPr>
        <w:pStyle w:val="ActionText"/>
        <w:ind w:left="648" w:firstLine="0"/>
      </w:pPr>
      <w:r>
        <w:t>(Recalled and referred to Agri., Natl. Res. and Environ. Affrs. Com.--January 27, 2021)</w:t>
      </w:r>
    </w:p>
    <w:p w:rsidR="00F7349F" w:rsidRPr="00F7349F" w:rsidRDefault="00F7349F" w:rsidP="00F7349F">
      <w:pPr>
        <w:pStyle w:val="ActionText"/>
        <w:keepNext w:val="0"/>
        <w:ind w:left="648" w:firstLine="0"/>
      </w:pPr>
      <w:r w:rsidRPr="00F7349F">
        <w:t>(Favorable--March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3694--</w:t>
      </w:r>
      <w:r w:rsidRPr="00F7349F">
        <w:t xml:space="preserve">Reps. Atkinson, Hardee, Hewitt, Fry, Brittain, Hayes, McGinnis, R. Williams, V. S. Moss, Lowe, Bryant, Forrest, Carter and Anderson: </w:t>
      </w:r>
      <w:r w:rsidRPr="00F7349F">
        <w:rPr>
          <w:b/>
        </w:rPr>
        <w:t>A BILL TO AMEND SECTION 50-11-430, CODE OF LAWS OF SOUTH CAROLINA, 1976, RELATING TO BEAR HUNTING, SO AS TO ALLOW FOR THE USE OF BAIT WHEN HUNTING BEAR IN GAME ZONE 4 DURING A CERTAIN TIME PERIOD.</w:t>
      </w:r>
    </w:p>
    <w:p w:rsidR="00F7349F" w:rsidRDefault="00F7349F" w:rsidP="00F7349F">
      <w:pPr>
        <w:pStyle w:val="ActionText"/>
        <w:ind w:left="648" w:firstLine="0"/>
      </w:pPr>
      <w:r>
        <w:t>(Agri., Natl. Res. and Environ. Affrs. Com.--January 14, 2021)</w:t>
      </w:r>
    </w:p>
    <w:p w:rsidR="00F7349F" w:rsidRPr="00F7349F" w:rsidRDefault="00F7349F" w:rsidP="00F7349F">
      <w:pPr>
        <w:pStyle w:val="ActionText"/>
        <w:keepNext w:val="0"/>
        <w:ind w:left="648" w:firstLine="0"/>
      </w:pPr>
      <w:r w:rsidRPr="00F7349F">
        <w:t>(Fav. With Amdt.--March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3884--</w:t>
      </w:r>
      <w:r w:rsidRPr="00F7349F">
        <w:t xml:space="preserve">Rep. Hiott: </w:t>
      </w:r>
      <w:r w:rsidRPr="00F7349F">
        <w:rPr>
          <w:b/>
        </w:rPr>
        <w:t>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F7349F" w:rsidRDefault="00F7349F" w:rsidP="00F7349F">
      <w:pPr>
        <w:pStyle w:val="ActionText"/>
        <w:ind w:left="648" w:firstLine="0"/>
      </w:pPr>
      <w:r>
        <w:t>(Agri., Natl. Res. and Environ. Affrs. Com.--February 11, 2021)</w:t>
      </w:r>
    </w:p>
    <w:p w:rsidR="00F7349F" w:rsidRPr="00F7349F" w:rsidRDefault="00F7349F" w:rsidP="00F7349F">
      <w:pPr>
        <w:pStyle w:val="ActionText"/>
        <w:keepNext w:val="0"/>
        <w:ind w:left="648" w:firstLine="0"/>
      </w:pPr>
      <w:r w:rsidRPr="00F7349F">
        <w:t>(Favorable--March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3957--</w:t>
      </w:r>
      <w:r w:rsidRPr="00F7349F">
        <w:t xml:space="preserve">Reps. Hewitt, Kirby, Bailey and G. M. Smith: </w:t>
      </w:r>
      <w:r w:rsidRPr="00F7349F">
        <w:rPr>
          <w:b/>
        </w:rPr>
        <w:t>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F7349F" w:rsidRDefault="00F7349F" w:rsidP="00F7349F">
      <w:pPr>
        <w:pStyle w:val="ActionText"/>
        <w:ind w:left="648" w:firstLine="0"/>
      </w:pPr>
      <w:r>
        <w:t>(Agri., Natl. Res. and Environ. Affrs. Com.--February 23, 2021)</w:t>
      </w:r>
    </w:p>
    <w:p w:rsidR="00F7349F" w:rsidRPr="00F7349F" w:rsidRDefault="00F7349F" w:rsidP="00F7349F">
      <w:pPr>
        <w:pStyle w:val="ActionText"/>
        <w:keepNext w:val="0"/>
        <w:ind w:left="648" w:firstLine="0"/>
      </w:pPr>
      <w:r w:rsidRPr="00F7349F">
        <w:t>(Fav. With Amdt.--March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3865--</w:t>
      </w:r>
      <w:r w:rsidRPr="00F7349F">
        <w:t xml:space="preserve">Reps. Wetmore, Hewitt, Cogswell, Bustos, Anderson, Stavrinakis, Bennett, Erickson and Bradley: </w:t>
      </w:r>
      <w:r w:rsidRPr="00F7349F">
        <w:rPr>
          <w:b/>
        </w:rPr>
        <w:t>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F7349F" w:rsidRDefault="00F7349F" w:rsidP="00F7349F">
      <w:pPr>
        <w:pStyle w:val="ActionText"/>
        <w:ind w:left="648" w:firstLine="0"/>
      </w:pPr>
      <w:r>
        <w:t>(Agri., Natl. Res. and Environ. Affrs. Com.--February 10, 2021)</w:t>
      </w:r>
    </w:p>
    <w:p w:rsidR="00F7349F" w:rsidRPr="00F7349F" w:rsidRDefault="00F7349F" w:rsidP="00F7349F">
      <w:pPr>
        <w:pStyle w:val="ActionText"/>
        <w:keepNext w:val="0"/>
        <w:ind w:left="648" w:firstLine="0"/>
      </w:pPr>
      <w:r w:rsidRPr="00F7349F">
        <w:t>(Fav. With Amdt.--March 11, 2021)</w:t>
      </w:r>
    </w:p>
    <w:p w:rsidR="00F7349F" w:rsidRDefault="00F7349F" w:rsidP="00F7349F">
      <w:pPr>
        <w:pStyle w:val="ActionText"/>
        <w:keepNext w:val="0"/>
        <w:ind w:left="0" w:firstLine="0"/>
      </w:pPr>
    </w:p>
    <w:p w:rsidR="00FB209C" w:rsidRDefault="00F7349F" w:rsidP="00FB209C">
      <w:pPr>
        <w:pStyle w:val="ActionText"/>
        <w:keepNext w:val="0"/>
        <w:rPr>
          <w:b/>
        </w:rPr>
      </w:pPr>
      <w:r w:rsidRPr="00F7349F">
        <w:rPr>
          <w:b/>
        </w:rPr>
        <w:t>H. 3541--</w:t>
      </w:r>
      <w:r w:rsidRPr="00F7349F">
        <w:t xml:space="preserve">Reps. Hixon, Burns and Forrest: </w:t>
      </w:r>
      <w:r w:rsidRPr="00F7349F">
        <w:rPr>
          <w:b/>
        </w:rPr>
        <w:t xml:space="preserve">A BILL TO AMEND THE CODE OF LAWS OF SOUTH CAROLINA, 1976, BY ADDING SECTION 48-35-55 SO AS TO PROVIDE THAT THE REGULATION OF FIRES BY THE STATE FORESTER DOES NOT APPLY TO FIRES USED FOR THE PREPARATION OF FOOD OR FIRES USED IN APPROPRIATE ENCLOSURES; AND TO AMEND SECTION 48-23-96, RELATING TO THE APPOINTMENT OF LAW ENFORCEMENT OFFICERS TO </w:t>
      </w:r>
    </w:p>
    <w:p w:rsidR="00FB209C" w:rsidRDefault="00FB209C" w:rsidP="00FB209C">
      <w:r>
        <w:br w:type="page"/>
      </w:r>
    </w:p>
    <w:p w:rsidR="00F7349F" w:rsidRPr="00F7349F" w:rsidRDefault="00FB209C" w:rsidP="00FB209C">
      <w:pPr>
        <w:pStyle w:val="ActionText"/>
        <w:keepNext w:val="0"/>
      </w:pPr>
      <w:r>
        <w:rPr>
          <w:b/>
        </w:rPr>
        <w:tab/>
      </w:r>
      <w:r w:rsidR="00F7349F" w:rsidRPr="00F7349F">
        <w:rPr>
          <w:b/>
        </w:rPr>
        <w:t>CARRY OUT THE ENFO</w:t>
      </w:r>
      <w:r>
        <w:rPr>
          <w:b/>
        </w:rPr>
        <w:t xml:space="preserve">RCEMENT RESPONSIBILITIES OF THE </w:t>
      </w:r>
      <w:r w:rsidR="00F7349F" w:rsidRPr="00F7349F">
        <w:rPr>
          <w:b/>
        </w:rPr>
        <w:t>COMMISSION, SO AS TO ALLOW FOR THE ISSUANCE OF WARNING TICKETS.</w:t>
      </w:r>
    </w:p>
    <w:p w:rsidR="00F7349F" w:rsidRDefault="00F7349F" w:rsidP="00F7349F">
      <w:pPr>
        <w:pStyle w:val="ActionText"/>
        <w:ind w:left="648" w:firstLine="0"/>
      </w:pPr>
      <w:r>
        <w:t>(Prefiled--Wednesday, December 16, 2020)</w:t>
      </w:r>
    </w:p>
    <w:p w:rsidR="00F7349F" w:rsidRDefault="00F7349F" w:rsidP="00F7349F">
      <w:pPr>
        <w:pStyle w:val="ActionText"/>
        <w:ind w:left="648" w:firstLine="0"/>
      </w:pPr>
      <w:r>
        <w:t>(Agri., Natl. Res. and Environ. Affrs. Com.--January 12, 2021)</w:t>
      </w:r>
    </w:p>
    <w:p w:rsidR="00F7349F" w:rsidRPr="00F7349F" w:rsidRDefault="00F7349F" w:rsidP="00F7349F">
      <w:pPr>
        <w:pStyle w:val="ActionText"/>
        <w:keepNext w:val="0"/>
        <w:ind w:left="648" w:firstLine="0"/>
      </w:pPr>
      <w:r w:rsidRPr="00F7349F">
        <w:t>(Fav. With Amdt.--March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4035--</w:t>
      </w:r>
      <w:r w:rsidRPr="00F7349F">
        <w:t xml:space="preserve">Reps. Hiott, Bailey and Hewitt: </w:t>
      </w:r>
      <w:r w:rsidRPr="00F7349F">
        <w:rPr>
          <w:b/>
        </w:rPr>
        <w:t>A BILL 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61-124 SHALL EXPIRE ON DECEMBER 31, 2023.</w:t>
      </w:r>
    </w:p>
    <w:p w:rsidR="00F7349F" w:rsidRDefault="00F7349F" w:rsidP="00F7349F">
      <w:pPr>
        <w:pStyle w:val="ActionText"/>
        <w:ind w:left="648" w:firstLine="0"/>
      </w:pPr>
      <w:r>
        <w:t>(Agri., Natl. Res. and Environ. Affrs. Com.--March 04, 2021)</w:t>
      </w:r>
    </w:p>
    <w:p w:rsidR="00F7349F" w:rsidRPr="00F7349F" w:rsidRDefault="00F7349F" w:rsidP="00F7349F">
      <w:pPr>
        <w:pStyle w:val="ActionText"/>
        <w:keepNext w:val="0"/>
        <w:ind w:left="648" w:firstLine="0"/>
      </w:pPr>
      <w:r w:rsidRPr="00F7349F">
        <w:t>(Favorable--March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4027--</w:t>
      </w:r>
      <w:r w:rsidRPr="00F7349F">
        <w:t xml:space="preserve">Rep. Burns: </w:t>
      </w:r>
      <w:r w:rsidRPr="00F7349F">
        <w:rPr>
          <w:b/>
        </w:rPr>
        <w:t>A BILL TO AMEND ACT 745 OF 1967, AS AMENDED, RELATING TO RENEWABLE WATER RESOURCES (REWA) FORMERLY KNOWN AS THE WESTERN CAROLINA REGIONAL SEWER AUTHORITY, SO AS TO AMEND REWA'S SERVICE AREA AND TO REVISE THE MEMBERSHIP OF THE GOVERNING COMMISSION.</w:t>
      </w:r>
    </w:p>
    <w:p w:rsidR="00F7349F" w:rsidRDefault="00F7349F" w:rsidP="00F7349F">
      <w:pPr>
        <w:pStyle w:val="ActionText"/>
        <w:ind w:left="648" w:firstLine="0"/>
      </w:pPr>
      <w:r>
        <w:t>(Agri., Natl. Res. and Environ. Affrs. Com.--March 04, 2021)</w:t>
      </w:r>
    </w:p>
    <w:p w:rsidR="00F7349F" w:rsidRPr="00F7349F" w:rsidRDefault="00F7349F" w:rsidP="00F7349F">
      <w:pPr>
        <w:pStyle w:val="ActionText"/>
        <w:keepNext w:val="0"/>
        <w:ind w:left="648" w:firstLine="0"/>
      </w:pPr>
      <w:r w:rsidRPr="00F7349F">
        <w:t>(Favorable--March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3921--</w:t>
      </w:r>
      <w:r w:rsidRPr="00F7349F">
        <w:t xml:space="preserve">Rep. Stavrinakis: </w:t>
      </w:r>
      <w:r w:rsidRPr="00F7349F">
        <w:rPr>
          <w:b/>
        </w:rPr>
        <w:t>A BILL TO AMEND SECTION 58-23-1610, CODE OF LAWS OF SOUTH CAROLINA, 1976, RELATING TO DEFINITIONS APPLICABLE TO THE TRANSPORTATION NETWORK COMPANY ACT, SO AS TO REVISE THE DEFINITIONS OF "PERSONAL VEHICLE" AND "PREARRANGED RIDE".</w:t>
      </w:r>
    </w:p>
    <w:p w:rsidR="00F7349F" w:rsidRDefault="00F7349F" w:rsidP="00F7349F">
      <w:pPr>
        <w:pStyle w:val="ActionText"/>
        <w:ind w:left="648" w:firstLine="0"/>
      </w:pPr>
      <w:r>
        <w:t>(Labor, Com. &amp; Ind. Com.--February 18, 2021)</w:t>
      </w:r>
    </w:p>
    <w:p w:rsidR="00F7349F" w:rsidRPr="00F7349F" w:rsidRDefault="00F7349F" w:rsidP="00F7349F">
      <w:pPr>
        <w:pStyle w:val="ActionText"/>
        <w:keepNext w:val="0"/>
        <w:ind w:left="648" w:firstLine="0"/>
      </w:pPr>
      <w:r w:rsidRPr="00F7349F">
        <w:t>(Fav. With Amdt.--March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3281--</w:t>
      </w:r>
      <w:r w:rsidRPr="00F7349F">
        <w:t xml:space="preserve">Reps. King and Robinson: </w:t>
      </w:r>
      <w:r w:rsidRPr="00F7349F">
        <w:rPr>
          <w:b/>
        </w:rPr>
        <w:t>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F7349F" w:rsidRDefault="00F7349F" w:rsidP="00F7349F">
      <w:pPr>
        <w:pStyle w:val="ActionText"/>
        <w:ind w:left="648" w:firstLine="0"/>
      </w:pPr>
      <w:r>
        <w:t>(Prefiled--Wednesday, December 09, 2020)</w:t>
      </w:r>
    </w:p>
    <w:p w:rsidR="00F7349F" w:rsidRDefault="00F7349F" w:rsidP="00F7349F">
      <w:pPr>
        <w:pStyle w:val="ActionText"/>
        <w:ind w:left="648" w:firstLine="0"/>
      </w:pPr>
      <w:r>
        <w:t>(Labor, Com. &amp; Ind. Com.--January 12, 2021)</w:t>
      </w:r>
    </w:p>
    <w:p w:rsidR="00F7349F" w:rsidRPr="00F7349F" w:rsidRDefault="00F7349F" w:rsidP="00F7349F">
      <w:pPr>
        <w:pStyle w:val="ActionText"/>
        <w:keepNext w:val="0"/>
        <w:ind w:left="648" w:firstLine="0"/>
      </w:pPr>
      <w:r w:rsidRPr="00F7349F">
        <w:t>(Favorable--March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3991--</w:t>
      </w:r>
      <w:r w:rsidRPr="00F7349F">
        <w:t xml:space="preserve">Reps. Rutherford and Wooten: </w:t>
      </w:r>
      <w:r w:rsidRPr="00F7349F">
        <w:rPr>
          <w:b/>
        </w:rPr>
        <w:t>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F7349F" w:rsidRDefault="00F7349F" w:rsidP="00F7349F">
      <w:pPr>
        <w:pStyle w:val="ActionText"/>
        <w:ind w:left="648" w:firstLine="0"/>
      </w:pPr>
      <w:r>
        <w:t>(Labor, Com. &amp; Ind. Com.--March 02, 2021)</w:t>
      </w:r>
    </w:p>
    <w:p w:rsidR="00F7349F" w:rsidRPr="00F7349F" w:rsidRDefault="00F7349F" w:rsidP="00F7349F">
      <w:pPr>
        <w:pStyle w:val="ActionText"/>
        <w:keepNext w:val="0"/>
        <w:ind w:left="648" w:firstLine="0"/>
      </w:pPr>
      <w:r w:rsidRPr="00F7349F">
        <w:t>(Fav. With Amdt.--March 11, 2021)</w:t>
      </w:r>
    </w:p>
    <w:p w:rsidR="00F7349F" w:rsidRDefault="00F7349F" w:rsidP="00F7349F">
      <w:pPr>
        <w:pStyle w:val="ActionText"/>
        <w:keepNext w:val="0"/>
        <w:ind w:left="0" w:firstLine="0"/>
      </w:pPr>
    </w:p>
    <w:p w:rsidR="00F7349F" w:rsidRDefault="00F7349F" w:rsidP="00F7349F">
      <w:pPr>
        <w:pStyle w:val="ActionText"/>
        <w:ind w:left="0" w:firstLine="0"/>
        <w:jc w:val="center"/>
        <w:rPr>
          <w:b/>
        </w:rPr>
      </w:pPr>
      <w:r>
        <w:rPr>
          <w:b/>
        </w:rPr>
        <w:t>WITHDRAWAL OF OBJECTIONS/REQUEST FOR DEBATE</w:t>
      </w:r>
    </w:p>
    <w:p w:rsidR="00F7349F" w:rsidRDefault="00F7349F" w:rsidP="00F7349F">
      <w:pPr>
        <w:pStyle w:val="ActionText"/>
        <w:ind w:left="0" w:firstLine="0"/>
        <w:jc w:val="center"/>
        <w:rPr>
          <w:b/>
        </w:rPr>
      </w:pPr>
    </w:p>
    <w:p w:rsidR="00F7349F" w:rsidRDefault="00F7349F" w:rsidP="00F7349F">
      <w:pPr>
        <w:pStyle w:val="ActionText"/>
        <w:ind w:left="0" w:firstLine="0"/>
        <w:jc w:val="center"/>
        <w:rPr>
          <w:b/>
        </w:rPr>
      </w:pPr>
      <w:r>
        <w:rPr>
          <w:b/>
        </w:rPr>
        <w:t>UNANIMOUS CONSENT REQUESTS</w:t>
      </w:r>
    </w:p>
    <w:p w:rsidR="00F7349F" w:rsidRDefault="00F7349F" w:rsidP="00F7349F">
      <w:pPr>
        <w:pStyle w:val="ActionText"/>
        <w:ind w:left="0" w:firstLine="0"/>
        <w:jc w:val="center"/>
        <w:rPr>
          <w:b/>
        </w:rPr>
      </w:pPr>
    </w:p>
    <w:p w:rsidR="00F7349F" w:rsidRDefault="00F7349F" w:rsidP="00F7349F">
      <w:pPr>
        <w:pStyle w:val="ActionText"/>
        <w:ind w:left="0" w:firstLine="0"/>
        <w:jc w:val="center"/>
        <w:rPr>
          <w:b/>
        </w:rPr>
      </w:pPr>
      <w:r>
        <w:rPr>
          <w:b/>
        </w:rPr>
        <w:t>SENATE AMENDMENTS ON</w:t>
      </w:r>
    </w:p>
    <w:p w:rsidR="00F7349F" w:rsidRDefault="00F7349F" w:rsidP="00F7349F">
      <w:pPr>
        <w:pStyle w:val="ActionText"/>
        <w:ind w:left="0" w:firstLine="0"/>
        <w:jc w:val="center"/>
        <w:rPr>
          <w:b/>
        </w:rPr>
      </w:pPr>
    </w:p>
    <w:p w:rsidR="00F7349F" w:rsidRDefault="00FB209C" w:rsidP="00F7349F">
      <w:pPr>
        <w:pStyle w:val="ActionText"/>
        <w:keepNext w:val="0"/>
        <w:ind w:left="0"/>
      </w:pPr>
      <w:r>
        <w:tab/>
      </w:r>
      <w:r w:rsidR="00F7349F" w:rsidRPr="00FB209C">
        <w:rPr>
          <w:b/>
        </w:rPr>
        <w:t>H. 3589</w:t>
      </w:r>
      <w:r w:rsidR="00F7349F" w:rsidRPr="00F7349F">
        <w:t>--</w:t>
      </w:r>
      <w:r>
        <w:t>(Debate adjourned until Tue., Mar. 16, 2021--March 10, 2021)</w:t>
      </w:r>
    </w:p>
    <w:p w:rsidR="00FB209C" w:rsidRDefault="00FB209C" w:rsidP="00F7349F">
      <w:pPr>
        <w:pStyle w:val="ActionText"/>
        <w:keepNext w:val="0"/>
        <w:ind w:left="0"/>
      </w:pPr>
    </w:p>
    <w:p w:rsidR="00FB209C" w:rsidRPr="000A1F65" w:rsidRDefault="00F7349F" w:rsidP="00FB209C">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F7349F">
        <w:rPr>
          <w:b/>
        </w:rPr>
        <w:t>H. 3785--</w:t>
      </w:r>
      <w:r w:rsidR="00FB209C" w:rsidRPr="000A1F65">
        <w:t xml:space="preserve">Reps. J. Moore, Jefferson, Daning, Davis, Matthews and M.M. Smith:  </w:t>
      </w:r>
      <w:r w:rsidR="00FB209C" w:rsidRPr="00FB209C">
        <w:rPr>
          <w:b/>
          <w:szCs w:val="30"/>
        </w:rPr>
        <w:t xml:space="preserve">A CONCURRENT RESOLUTION </w:t>
      </w:r>
      <w:r w:rsidR="00FB209C" w:rsidRPr="00FB209C">
        <w:rPr>
          <w:b/>
        </w:rPr>
        <w:t>TO REQUEST THE DEPARTMENT OF TRANSPORTATION NAME THE PORTION OF OAKLEY ROAD IN BERKELEY COUNTY FROM ITS INTERSECTION WITH UNITED STATES HIGHWAY 52 TO ITS INTERSECTION WITH OLD HIGHWAY 52 “DR. TONIA AIKEN TAYLOR MEMORIAL HIGHWAY” AND ERECT APPROPRIATE MARKERS OR SIGNS ALONG THIS PORTION OF HIGHWAY CONTAINING THESE WORDS</w:t>
      </w:r>
      <w:r w:rsidR="00FB209C" w:rsidRPr="000A1F65">
        <w:t>.</w:t>
      </w:r>
    </w:p>
    <w:p w:rsidR="00F7349F" w:rsidRPr="00F7349F" w:rsidRDefault="00F7349F" w:rsidP="00FB209C">
      <w:pPr>
        <w:pStyle w:val="ActionText"/>
        <w:keepNext w:val="0"/>
        <w:ind w:left="630" w:firstLine="0"/>
      </w:pPr>
      <w:r w:rsidRPr="00F7349F">
        <w:t>(Pending question--Shall the House concur in the Senate Amendments--March 11, 2021)</w:t>
      </w:r>
    </w:p>
    <w:p w:rsidR="00F7349F" w:rsidRDefault="00F7349F" w:rsidP="00F7349F">
      <w:pPr>
        <w:pStyle w:val="ActionText"/>
        <w:keepNext w:val="0"/>
        <w:ind w:left="0"/>
      </w:pPr>
    </w:p>
    <w:p w:rsidR="00FB209C" w:rsidRPr="00FB209C" w:rsidRDefault="00F7349F" w:rsidP="00FB209C">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rPr>
      </w:pPr>
      <w:r w:rsidRPr="00F7349F">
        <w:rPr>
          <w:b/>
        </w:rPr>
        <w:t>H. 3900--</w:t>
      </w:r>
      <w:r w:rsidR="00FB209C" w:rsidRPr="00BE3472">
        <w:t xml:space="preserve">Reps. G.M. Smith, Herbkersman, Howard and Weeks:  </w:t>
      </w:r>
      <w:r w:rsidR="00FB209C" w:rsidRPr="00FB209C">
        <w:rPr>
          <w:b/>
          <w:szCs w:val="30"/>
        </w:rPr>
        <w:t xml:space="preserve">A JOINT RESOLUTION </w:t>
      </w:r>
      <w:r w:rsidR="00FB209C" w:rsidRPr="00FB209C">
        <w:rPr>
          <w:b/>
          <w:color w:val="000000" w:themeColor="text1"/>
          <w:u w:color="000000" w:themeColor="text1"/>
        </w:rPr>
        <w:t>TO AUTHORIZE CERTAIN PODIATRISTS TO ADMINISTER PREMEASURED DOSES OF THE COVID</w:t>
      </w:r>
      <w:r w:rsidR="00FB209C" w:rsidRPr="00FB209C">
        <w:rPr>
          <w:b/>
          <w:color w:val="000000" w:themeColor="text1"/>
          <w:u w:color="000000" w:themeColor="text1"/>
        </w:rPr>
        <w:noBreakHyphen/>
        <w:t>19 VACCINE.</w:t>
      </w:r>
    </w:p>
    <w:p w:rsidR="00F7349F" w:rsidRPr="00F7349F" w:rsidRDefault="00F7349F" w:rsidP="00FB209C">
      <w:pPr>
        <w:pStyle w:val="ActionText"/>
        <w:keepNext w:val="0"/>
        <w:ind w:left="630" w:firstLine="0"/>
      </w:pPr>
      <w:r w:rsidRPr="00F7349F">
        <w:t>(Pending question--Shall the House concur in the Senate Amendments--March 11, 20221)</w:t>
      </w:r>
    </w:p>
    <w:p w:rsidR="00F7349F" w:rsidRDefault="00F7349F" w:rsidP="00F7349F">
      <w:pPr>
        <w:pStyle w:val="ActionText"/>
        <w:keepNext w:val="0"/>
        <w:ind w:left="0"/>
      </w:pPr>
    </w:p>
    <w:p w:rsidR="00F7349F" w:rsidRDefault="00F7349F" w:rsidP="00F7349F">
      <w:pPr>
        <w:pStyle w:val="ActionText"/>
        <w:ind w:left="0"/>
        <w:jc w:val="center"/>
        <w:rPr>
          <w:b/>
        </w:rPr>
      </w:pPr>
      <w:r>
        <w:rPr>
          <w:b/>
        </w:rPr>
        <w:t>THIRD READING STATEWIDE CONTESTED BILLS</w:t>
      </w:r>
    </w:p>
    <w:p w:rsidR="00F7349F" w:rsidRDefault="00F7349F" w:rsidP="00F7349F">
      <w:pPr>
        <w:pStyle w:val="ActionText"/>
        <w:ind w:left="0"/>
        <w:jc w:val="center"/>
        <w:rPr>
          <w:b/>
        </w:rPr>
      </w:pPr>
    </w:p>
    <w:p w:rsidR="00F7349F" w:rsidRPr="00F7349F" w:rsidRDefault="00F7349F" w:rsidP="00F7349F">
      <w:pPr>
        <w:pStyle w:val="ActionText"/>
      </w:pPr>
      <w:r w:rsidRPr="00F7349F">
        <w:rPr>
          <w:b/>
        </w:rPr>
        <w:t>H. 3308--</w:t>
      </w:r>
      <w:r w:rsidRPr="00F7349F">
        <w:t xml:space="preserve">Reps. Huggins, Hill, Forrest, Caskey and Hixon: </w:t>
      </w:r>
      <w:r w:rsidRPr="00F7349F">
        <w:rPr>
          <w:b/>
        </w:rPr>
        <w:t>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F7349F" w:rsidRDefault="00F7349F" w:rsidP="00F7349F">
      <w:pPr>
        <w:pStyle w:val="ActionText"/>
        <w:ind w:left="648" w:firstLine="0"/>
      </w:pPr>
      <w:r>
        <w:t>(Prefiled--Wednesday, December 09, 2020)</w:t>
      </w:r>
    </w:p>
    <w:p w:rsidR="00F7349F" w:rsidRDefault="00F7349F" w:rsidP="00F7349F">
      <w:pPr>
        <w:pStyle w:val="ActionText"/>
        <w:ind w:left="648" w:firstLine="0"/>
      </w:pPr>
      <w:r>
        <w:t>(Agr., Nat. Res. and Environ. Affrs. Com.--January 28, 2021)</w:t>
      </w:r>
    </w:p>
    <w:p w:rsidR="00F7349F" w:rsidRDefault="00F7349F" w:rsidP="00F7349F">
      <w:pPr>
        <w:pStyle w:val="ActionText"/>
        <w:ind w:left="648" w:firstLine="0"/>
      </w:pPr>
      <w:r>
        <w:t>(Favorable--February 17, 2021)</w:t>
      </w:r>
    </w:p>
    <w:p w:rsidR="00F7349F" w:rsidRDefault="00F7349F" w:rsidP="00F7349F">
      <w:pPr>
        <w:pStyle w:val="ActionText"/>
        <w:ind w:left="648" w:firstLine="0"/>
      </w:pPr>
      <w:r>
        <w:t>(Requests for debate by Reps. Anderson, Bernstein, Bradley, Brittain, Cogswell, Fry, Gatch, Hart, Henegan, Hewitt, Hosey, Kirby, Lowe, Murphy, W. Newton, Sandifer, G.M. Smith, Stavrinakis, Tedder, Thayer, White, Whitmire, R. Williams and Yow--February 23, 2021)</w:t>
      </w:r>
    </w:p>
    <w:p w:rsidR="00F7349F" w:rsidRPr="00F7349F" w:rsidRDefault="00F7349F" w:rsidP="00F7349F">
      <w:pPr>
        <w:pStyle w:val="ActionText"/>
        <w:keepNext w:val="0"/>
        <w:ind w:left="648" w:firstLine="0"/>
      </w:pPr>
      <w:r w:rsidRPr="00F7349F">
        <w:t>(Amended and read second time--March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3772--</w:t>
      </w:r>
      <w:r w:rsidRPr="00F7349F">
        <w:t xml:space="preserve">Reps. Bernstein, G. M. Smith, Stavrinakis, Herbkersman, Rutherford, Elliott, Collins, W. Newton, Bannister, M. M. Smith, Brittain, Murray, Gilliard, Hewitt, Fry, Erickson, Bradley, Martin, Kirby, Davis, Kimmons, Garvin and Alexander: </w:t>
      </w:r>
      <w:r w:rsidRPr="00F7349F">
        <w:rPr>
          <w:b/>
        </w:rPr>
        <w:t>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F7349F" w:rsidRDefault="00F7349F" w:rsidP="00F7349F">
      <w:pPr>
        <w:pStyle w:val="ActionText"/>
        <w:ind w:left="648" w:firstLine="0"/>
      </w:pPr>
      <w:r>
        <w:t>(Judiciary Com.--January 28, 2021)</w:t>
      </w:r>
    </w:p>
    <w:p w:rsidR="00F7349F" w:rsidRDefault="00F7349F" w:rsidP="00F7349F">
      <w:pPr>
        <w:pStyle w:val="ActionText"/>
        <w:ind w:left="648" w:firstLine="0"/>
      </w:pPr>
      <w:r>
        <w:t>(Fav. With Amdt.--February 18, 2021)</w:t>
      </w:r>
    </w:p>
    <w:p w:rsidR="00F7349F" w:rsidRDefault="00F7349F" w:rsidP="00F7349F">
      <w:pPr>
        <w:pStyle w:val="ActionText"/>
        <w:ind w:left="648" w:firstLine="0"/>
      </w:pPr>
      <w:r>
        <w:t>(Requests for debate by Reps. Allison, Bailey, Bryant, Burns, Calhoon, Carter, Chumley, Crawford, Elliott, Fry, Gilliam, Haddon, Hart, Hewitt, Hiott, Hixon, Hosey, Jefferson, J. E. Johnson, King, Kirby, Long, Magnuson, Martin, D. C. Moss, Ott, Pendarvis, Simrill, G. R. Smith, Trantham, R. Williams and Yow--February 24, 2021)</w:t>
      </w:r>
    </w:p>
    <w:p w:rsidR="00F7349F" w:rsidRPr="00F7349F" w:rsidRDefault="00F7349F" w:rsidP="00F7349F">
      <w:pPr>
        <w:pStyle w:val="ActionText"/>
        <w:keepNext w:val="0"/>
        <w:ind w:left="648" w:firstLine="0"/>
      </w:pPr>
      <w:r w:rsidRPr="00F7349F">
        <w:t>(Amended and read second time--March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3575--</w:t>
      </w:r>
      <w:r w:rsidRPr="00F7349F">
        <w:t xml:space="preserve">Reps. Fry, Collins, Elliott, Kirby, Forrest, W. Newton, McGarry, B. Newton, Caskey, Hosey, Herbkersman, Martin, M. M. Smith, Wheeler, Brittain, Hewitt, Erickson, Bradley, Henderson-Myers, Stavrinakis, Davis and Kimmons: </w:t>
      </w:r>
      <w:r w:rsidRPr="00F7349F">
        <w:rPr>
          <w:b/>
        </w:rPr>
        <w:t>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F7349F" w:rsidRDefault="00F7349F" w:rsidP="00F7349F">
      <w:pPr>
        <w:pStyle w:val="ActionText"/>
        <w:ind w:left="648" w:firstLine="0"/>
      </w:pPr>
      <w:r>
        <w:t>(Prefiled--Wednesday, December 16, 2020)</w:t>
      </w:r>
    </w:p>
    <w:p w:rsidR="00F7349F" w:rsidRDefault="00F7349F" w:rsidP="00F7349F">
      <w:pPr>
        <w:pStyle w:val="ActionText"/>
        <w:ind w:left="648" w:firstLine="0"/>
      </w:pPr>
      <w:r>
        <w:t>(Judiciary Com.--January 12, 2021)</w:t>
      </w:r>
    </w:p>
    <w:p w:rsidR="00F7349F" w:rsidRDefault="00F7349F" w:rsidP="00F7349F">
      <w:pPr>
        <w:pStyle w:val="ActionText"/>
        <w:ind w:left="648" w:firstLine="0"/>
      </w:pPr>
      <w:r>
        <w:t>(Fav. With Amdt.--February 18, 2021)</w:t>
      </w:r>
    </w:p>
    <w:p w:rsidR="00F7349F" w:rsidRDefault="00F7349F" w:rsidP="00F7349F">
      <w:pPr>
        <w:pStyle w:val="ActionText"/>
        <w:ind w:left="648" w:firstLine="0"/>
      </w:pPr>
      <w:r>
        <w:t>(Requests for debate by Reps. Burns, Carter, Chumley, B. Cox, Crawford, Elliott, Fry, Haddon, Hardee, Hewitt, Hiott, Hixon, Jefferson, Long, Magnuson, McCravy, McGinnis, D.C. Moss, G.R. Smith and R. Williams--February 24, 2021)</w:t>
      </w:r>
    </w:p>
    <w:p w:rsidR="00F7349F" w:rsidRPr="00F7349F" w:rsidRDefault="00F7349F" w:rsidP="00F7349F">
      <w:pPr>
        <w:pStyle w:val="ActionText"/>
        <w:keepNext w:val="0"/>
        <w:ind w:left="648" w:firstLine="0"/>
      </w:pPr>
      <w:r w:rsidRPr="00F7349F">
        <w:t>(Amended and read second time--March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3105--</w:t>
      </w:r>
      <w:r w:rsidRPr="00F7349F">
        <w:t xml:space="preserve">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Martin, Taylor and Davis: </w:t>
      </w:r>
      <w:r w:rsidRPr="00F7349F">
        <w:rPr>
          <w:b/>
        </w:rPr>
        <w:t>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F7349F" w:rsidRDefault="00F7349F" w:rsidP="00F7349F">
      <w:pPr>
        <w:pStyle w:val="ActionText"/>
        <w:ind w:left="648" w:firstLine="0"/>
      </w:pPr>
      <w:r>
        <w:t>(Prefiled--Wednesday, December 09, 2020)</w:t>
      </w:r>
    </w:p>
    <w:p w:rsidR="00F7349F" w:rsidRDefault="00F7349F" w:rsidP="00F7349F">
      <w:pPr>
        <w:pStyle w:val="ActionText"/>
        <w:ind w:left="648" w:firstLine="0"/>
      </w:pPr>
      <w:r>
        <w:t>(Judiciary Com.--January 12, 2021)</w:t>
      </w:r>
    </w:p>
    <w:p w:rsidR="00F7349F" w:rsidRDefault="00F7349F" w:rsidP="00F7349F">
      <w:pPr>
        <w:pStyle w:val="ActionText"/>
        <w:ind w:left="648" w:firstLine="0"/>
      </w:pPr>
      <w:r>
        <w:t>(Favorable With Amdt.--February 24, 2021)</w:t>
      </w:r>
    </w:p>
    <w:p w:rsidR="00F7349F" w:rsidRDefault="00F7349F" w:rsidP="00F7349F">
      <w:pPr>
        <w:pStyle w:val="ActionText"/>
        <w:ind w:left="648" w:firstLine="0"/>
      </w:pPr>
      <w:r>
        <w:t>(Requests for debate by Reps. Bryant, Carter, Hiott, McGarry and D.C. Moss--February 25, 2021)</w:t>
      </w:r>
    </w:p>
    <w:p w:rsidR="00F7349F" w:rsidRPr="00F7349F" w:rsidRDefault="00F7349F" w:rsidP="00F7349F">
      <w:pPr>
        <w:pStyle w:val="ActionText"/>
        <w:keepNext w:val="0"/>
        <w:ind w:left="648" w:firstLine="0"/>
      </w:pPr>
      <w:r w:rsidRPr="00F7349F">
        <w:t>(Amended and read second time--March 11, 2021)</w:t>
      </w:r>
    </w:p>
    <w:p w:rsidR="00F7349F" w:rsidRDefault="00F7349F" w:rsidP="00F7349F">
      <w:pPr>
        <w:pStyle w:val="ActionText"/>
        <w:keepNext w:val="0"/>
        <w:ind w:left="0" w:firstLine="0"/>
      </w:pPr>
    </w:p>
    <w:p w:rsidR="00F7349F" w:rsidRDefault="00F7349F" w:rsidP="00F7349F">
      <w:pPr>
        <w:pStyle w:val="ActionText"/>
        <w:ind w:left="0" w:firstLine="0"/>
        <w:jc w:val="center"/>
        <w:rPr>
          <w:b/>
        </w:rPr>
      </w:pPr>
      <w:r>
        <w:rPr>
          <w:b/>
        </w:rPr>
        <w:t>MOTION PERIOD</w:t>
      </w:r>
    </w:p>
    <w:p w:rsidR="00F7349F" w:rsidRDefault="00F7349F" w:rsidP="00F7349F">
      <w:pPr>
        <w:pStyle w:val="ActionText"/>
        <w:ind w:left="0" w:firstLine="0"/>
        <w:jc w:val="center"/>
        <w:rPr>
          <w:b/>
        </w:rPr>
      </w:pPr>
    </w:p>
    <w:p w:rsidR="00F7349F" w:rsidRDefault="00F7349F" w:rsidP="00F7349F">
      <w:pPr>
        <w:pStyle w:val="ActionText"/>
        <w:ind w:left="0" w:firstLine="0"/>
        <w:jc w:val="center"/>
        <w:rPr>
          <w:b/>
        </w:rPr>
      </w:pPr>
      <w:r>
        <w:rPr>
          <w:b/>
        </w:rPr>
        <w:t>SECOND READING STATEWIDE CONTESTED BILLS</w:t>
      </w:r>
    </w:p>
    <w:p w:rsidR="00F7349F" w:rsidRDefault="00F7349F" w:rsidP="00F7349F">
      <w:pPr>
        <w:pStyle w:val="ActionText"/>
        <w:ind w:left="0" w:firstLine="0"/>
        <w:jc w:val="center"/>
        <w:rPr>
          <w:b/>
        </w:rPr>
      </w:pPr>
    </w:p>
    <w:p w:rsidR="00F7349F" w:rsidRPr="00F7349F" w:rsidRDefault="00F7349F" w:rsidP="00F7349F">
      <w:pPr>
        <w:pStyle w:val="ActionText"/>
        <w:keepNext w:val="0"/>
      </w:pPr>
      <w:r w:rsidRPr="00F7349F">
        <w:rPr>
          <w:b/>
        </w:rPr>
        <w:t>H. 3588--</w:t>
      </w:r>
      <w:r w:rsidRPr="00F7349F">
        <w:t>(Debate adjourned until Thu., Apr. 08, 2021--March 11, 2021)</w:t>
      </w:r>
    </w:p>
    <w:p w:rsidR="00F7349F" w:rsidRDefault="00F7349F" w:rsidP="00F7349F">
      <w:pPr>
        <w:pStyle w:val="ActionText"/>
        <w:keepNext w:val="0"/>
        <w:ind w:left="0"/>
      </w:pPr>
    </w:p>
    <w:p w:rsidR="00F7349F" w:rsidRPr="00F7349F" w:rsidRDefault="00F7349F" w:rsidP="00F7349F">
      <w:pPr>
        <w:pStyle w:val="ActionText"/>
      </w:pPr>
      <w:r w:rsidRPr="00F7349F">
        <w:rPr>
          <w:b/>
        </w:rPr>
        <w:t>H. 3755--</w:t>
      </w:r>
      <w:r w:rsidRPr="00F7349F">
        <w:t xml:space="preserve">Reps. Murphy, Bryant, Pope, Yow, Simrill, Hardee, Trantham, Oremus, W. Newton, Ligon, Bennett, Fry, Bannister, Carter, Caskey, Forrest, Hixon, Kimmons, McGarry, V. S. Moss, G. M. Smith, Taylor, Thayer, McCabe, Dabney, B. Newton and Elliott: </w:t>
      </w:r>
      <w:r w:rsidRPr="00F7349F">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F7349F" w:rsidRDefault="00F7349F" w:rsidP="00F7349F">
      <w:pPr>
        <w:pStyle w:val="ActionText"/>
        <w:ind w:left="648" w:firstLine="0"/>
      </w:pPr>
      <w:r>
        <w:t>(Judiciary Com.--January 27, 2021)</w:t>
      </w:r>
    </w:p>
    <w:p w:rsidR="00F7349F" w:rsidRDefault="00F7349F" w:rsidP="00F7349F">
      <w:pPr>
        <w:pStyle w:val="ActionText"/>
        <w:ind w:left="648" w:firstLine="0"/>
      </w:pPr>
      <w:r>
        <w:t>(Favorable With Amdt.--February 24, 2021)</w:t>
      </w:r>
    </w:p>
    <w:p w:rsidR="00F7349F" w:rsidRPr="00F7349F" w:rsidRDefault="00F7349F" w:rsidP="00F7349F">
      <w:pPr>
        <w:pStyle w:val="ActionText"/>
        <w:keepNext w:val="0"/>
        <w:ind w:left="648" w:firstLine="0"/>
      </w:pPr>
      <w:r w:rsidRPr="00F7349F">
        <w:t>(Requests for debate by Reps. Anderson, Bamberg, Brawley, Cobb-Hunter, B. Cox, Daning, Gatch, Gilliard, Hart, Hill, Hosey, Jefferson, J.E. Johnson, King, Kirby, McDaniel, Murphy, Murray, Ott, Stringer, Weeks, Wetmore, Wheeler and S. Williams--March 02, 2021)</w:t>
      </w:r>
    </w:p>
    <w:p w:rsidR="00F7349F" w:rsidRDefault="00F7349F" w:rsidP="00F7349F">
      <w:pPr>
        <w:pStyle w:val="ActionText"/>
        <w:keepNext w:val="0"/>
        <w:ind w:left="0" w:firstLine="0"/>
      </w:pPr>
    </w:p>
    <w:p w:rsidR="00FB209C" w:rsidRDefault="00F7349F" w:rsidP="00F7349F">
      <w:pPr>
        <w:pStyle w:val="ActionText"/>
        <w:rPr>
          <w:b/>
        </w:rPr>
      </w:pPr>
      <w:r w:rsidRPr="00F7349F">
        <w:rPr>
          <w:b/>
        </w:rPr>
        <w:t>H. 3094--</w:t>
      </w:r>
      <w:r w:rsidRPr="00F7349F">
        <w:t xml:space="preserve">Reps. B. Cox, White, Lucas, Burns, Jones, Allison, Caskey, Chumley, Collins, Crawford, Daning, Davis, Elliott, Erickson, Felder, Forrest, Fry, Gagnon, Gatch, Gilliam, Haddon, Hardee, Hewitt, Hiott, Hixon, Huggins, Jordan, Kimmons, Ligon, Long, Magnuson, McCravy, Morgan, Murphy, B. Newton, W. Newton, Nutt, Oremus, Pope, Simrill, G. M. Smith, G. R. Smith, M. M. Smith, Stringer, Taylor, Thayer, Trantham, West, Whitmire, Willis, Wooten, Yow, McGarry, Bryant, V. S. Moss, McCabe, Hosey, T. Moore, W. Cox, Bailey, Lowe, Atkinson, J. E. Johnson, Brittain, Bennett, Hyde, Sandifer, McGinnis and Martin: </w:t>
      </w:r>
      <w:r w:rsidRPr="00F7349F">
        <w:rPr>
          <w:b/>
        </w:rPr>
        <w:t xml:space="preserve">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w:t>
      </w:r>
    </w:p>
    <w:p w:rsidR="00FB209C" w:rsidRDefault="00FB209C" w:rsidP="00FB209C">
      <w:r>
        <w:br w:type="page"/>
      </w:r>
    </w:p>
    <w:p w:rsidR="00F7349F" w:rsidRPr="00F7349F" w:rsidRDefault="00FB209C" w:rsidP="00F7349F">
      <w:pPr>
        <w:pStyle w:val="ActionText"/>
      </w:pPr>
      <w:r>
        <w:rPr>
          <w:b/>
        </w:rPr>
        <w:tab/>
      </w:r>
      <w:r w:rsidR="00F7349F" w:rsidRPr="00F7349F">
        <w:rPr>
          <w:b/>
        </w:rPr>
        <w:t>PROVIDE A PERSON WHO POSSESSES A CONCEALED WEAPON PERMIT MAY CARRY IT OPENLY ON OR ABOUT HIS PERSON IN A VEHICLE.</w:t>
      </w:r>
    </w:p>
    <w:p w:rsidR="00F7349F" w:rsidRDefault="00F7349F" w:rsidP="00F7349F">
      <w:pPr>
        <w:pStyle w:val="ActionText"/>
        <w:ind w:left="648" w:firstLine="0"/>
      </w:pPr>
      <w:r>
        <w:t>(Prefiled--Wednesday, December 09, 2020)</w:t>
      </w:r>
    </w:p>
    <w:p w:rsidR="00F7349F" w:rsidRDefault="00F7349F" w:rsidP="00F7349F">
      <w:pPr>
        <w:pStyle w:val="ActionText"/>
        <w:ind w:left="648" w:firstLine="0"/>
      </w:pPr>
      <w:r>
        <w:t>(Judiciary Com.--January 12, 2021)</w:t>
      </w:r>
    </w:p>
    <w:p w:rsidR="00F7349F" w:rsidRDefault="00F7349F" w:rsidP="00F7349F">
      <w:pPr>
        <w:pStyle w:val="ActionText"/>
        <w:ind w:left="648" w:firstLine="0"/>
      </w:pPr>
      <w:r>
        <w:t>(Fav. With Amdt.--March 03, 2021)</w:t>
      </w:r>
    </w:p>
    <w:p w:rsidR="00F7349F" w:rsidRPr="00F7349F" w:rsidRDefault="00F7349F" w:rsidP="00F7349F">
      <w:pPr>
        <w:pStyle w:val="ActionText"/>
        <w:keepNext w:val="0"/>
        <w:ind w:left="648" w:firstLine="0"/>
      </w:pPr>
      <w:r w:rsidRPr="00F7349F">
        <w:t>(Requests for debate by Reps. Allison, Bennett, Blackwell, Brawley, B. Cox, Dabney, Forrest, Garvin, Gatch, Govan, Hart, Henderson-Myers, Hewitt, Hiott, Hixon, Hosey, Huggins, Jefferson, J.L. Johnson, Jones, Kirby, Magnuson, Martin, Matthews, May, McDaniel, McGarry, Morgan, V.S. Moss, B. Newton, Nutt, Pendarvis, G.R. Smith, Taylor, Tedder, Thigpen, Trantham, Weeks and R. Williams--March 09,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3466--</w:t>
      </w:r>
      <w:r w:rsidRPr="00F7349F">
        <w:t xml:space="preserve">Reps. Long, McGarry, Pope, Forrest, Magnuson and Jones: </w:t>
      </w:r>
      <w:r w:rsidRPr="00F7349F">
        <w:rPr>
          <w:b/>
        </w:rPr>
        <w:t>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F7349F" w:rsidRDefault="00F7349F" w:rsidP="00F7349F">
      <w:pPr>
        <w:pStyle w:val="ActionText"/>
        <w:ind w:left="648" w:firstLine="0"/>
      </w:pPr>
      <w:r>
        <w:t>(Prefiled--Wednesday, December 16, 2020)</w:t>
      </w:r>
    </w:p>
    <w:p w:rsidR="00F7349F" w:rsidRDefault="00F7349F" w:rsidP="00F7349F">
      <w:pPr>
        <w:pStyle w:val="ActionText"/>
        <w:ind w:left="648" w:firstLine="0"/>
      </w:pPr>
      <w:r>
        <w:t>(Med., Mil., Pub. &amp; Mun. Affrs. Com.--January 12, 2021)</w:t>
      </w:r>
    </w:p>
    <w:p w:rsidR="00F7349F" w:rsidRDefault="00F7349F" w:rsidP="00F7349F">
      <w:pPr>
        <w:pStyle w:val="ActionText"/>
        <w:ind w:left="648" w:firstLine="0"/>
      </w:pPr>
      <w:r>
        <w:t>(Favorable--March 04, 2021)</w:t>
      </w:r>
    </w:p>
    <w:p w:rsidR="00F7349F" w:rsidRDefault="00F7349F" w:rsidP="00F7349F">
      <w:pPr>
        <w:pStyle w:val="ActionText"/>
        <w:keepNext w:val="0"/>
        <w:ind w:left="648" w:firstLine="0"/>
      </w:pPr>
      <w:r w:rsidRPr="00F7349F">
        <w:t>(Requests for debate by Reps. W. Cox, Hill, McGinnis, Stringer and White--March 9, 2021)</w:t>
      </w:r>
    </w:p>
    <w:p w:rsidR="00F7349F" w:rsidRDefault="00F7349F" w:rsidP="00F7349F">
      <w:pPr>
        <w:pStyle w:val="ActionText"/>
        <w:keepNext w:val="0"/>
        <w:ind w:left="648" w:firstLine="0"/>
      </w:pPr>
    </w:p>
    <w:p w:rsidR="00F7349F" w:rsidRDefault="00F7349F" w:rsidP="00F7349F">
      <w:pPr>
        <w:pStyle w:val="ActionText"/>
        <w:keepNext w:val="0"/>
        <w:ind w:left="0" w:firstLine="0"/>
      </w:pPr>
    </w:p>
    <w:p w:rsidR="008E41B5" w:rsidRDefault="008E41B5" w:rsidP="00F7349F">
      <w:pPr>
        <w:pStyle w:val="ActionText"/>
        <w:keepNext w:val="0"/>
        <w:ind w:left="0" w:firstLine="0"/>
      </w:pPr>
    </w:p>
    <w:p w:rsidR="008E41B5" w:rsidRDefault="008E41B5" w:rsidP="00F7349F">
      <w:pPr>
        <w:pStyle w:val="ActionText"/>
        <w:keepNext w:val="0"/>
        <w:ind w:left="0" w:firstLine="0"/>
        <w:sectPr w:rsidR="008E41B5" w:rsidSect="00F7349F">
          <w:headerReference w:type="default" r:id="rId14"/>
          <w:pgSz w:w="12240" w:h="15840" w:code="1"/>
          <w:pgMar w:top="1008" w:right="4694" w:bottom="3499" w:left="1224" w:header="1008" w:footer="3499" w:gutter="0"/>
          <w:pgNumType w:start="1"/>
          <w:cols w:space="720"/>
        </w:sectPr>
      </w:pPr>
    </w:p>
    <w:p w:rsidR="008E41B5" w:rsidRDefault="008E41B5" w:rsidP="008E41B5">
      <w:pPr>
        <w:pStyle w:val="ActionText"/>
        <w:keepNext w:val="0"/>
        <w:ind w:left="0" w:firstLine="0"/>
        <w:jc w:val="center"/>
        <w:rPr>
          <w:b/>
        </w:rPr>
      </w:pPr>
      <w:r w:rsidRPr="008E41B5">
        <w:rPr>
          <w:b/>
        </w:rPr>
        <w:t>HOUSE CALENDAR INDEX</w:t>
      </w:r>
    </w:p>
    <w:p w:rsidR="008E41B5" w:rsidRDefault="008E41B5" w:rsidP="008E41B5">
      <w:pPr>
        <w:pStyle w:val="ActionText"/>
        <w:keepNext w:val="0"/>
        <w:ind w:left="0" w:firstLine="0"/>
        <w:rPr>
          <w:b/>
        </w:rPr>
      </w:pPr>
    </w:p>
    <w:p w:rsidR="008E41B5" w:rsidRDefault="008E41B5" w:rsidP="008E41B5">
      <w:pPr>
        <w:pStyle w:val="ActionText"/>
        <w:keepNext w:val="0"/>
        <w:ind w:left="0" w:firstLine="0"/>
        <w:rPr>
          <w:b/>
        </w:rPr>
        <w:sectPr w:rsidR="008E41B5" w:rsidSect="008E41B5">
          <w:pgSz w:w="12240" w:h="15840" w:code="1"/>
          <w:pgMar w:top="1008" w:right="4694" w:bottom="3499" w:left="1224" w:header="1008" w:footer="3499" w:gutter="0"/>
          <w:cols w:space="720"/>
        </w:sectPr>
      </w:pPr>
    </w:p>
    <w:p w:rsidR="008E41B5" w:rsidRPr="008E41B5" w:rsidRDefault="008E41B5" w:rsidP="008E41B5">
      <w:pPr>
        <w:pStyle w:val="ActionText"/>
        <w:keepNext w:val="0"/>
        <w:tabs>
          <w:tab w:val="right" w:leader="dot" w:pos="2520"/>
        </w:tabs>
        <w:ind w:left="0" w:firstLine="0"/>
      </w:pPr>
      <w:bookmarkStart w:id="1" w:name="index_start"/>
      <w:bookmarkEnd w:id="1"/>
      <w:r w:rsidRPr="008E41B5">
        <w:t>H. 3094</w:t>
      </w:r>
      <w:r w:rsidRPr="008E41B5">
        <w:tab/>
        <w:t>9</w:t>
      </w:r>
    </w:p>
    <w:p w:rsidR="008E41B5" w:rsidRPr="008E41B5" w:rsidRDefault="008E41B5" w:rsidP="008E41B5">
      <w:pPr>
        <w:pStyle w:val="ActionText"/>
        <w:keepNext w:val="0"/>
        <w:tabs>
          <w:tab w:val="right" w:leader="dot" w:pos="2520"/>
        </w:tabs>
        <w:ind w:left="0" w:firstLine="0"/>
      </w:pPr>
      <w:r w:rsidRPr="008E41B5">
        <w:t>H. 3105</w:t>
      </w:r>
      <w:r w:rsidRPr="008E41B5">
        <w:tab/>
        <w:t>7</w:t>
      </w:r>
    </w:p>
    <w:p w:rsidR="008E41B5" w:rsidRPr="008E41B5" w:rsidRDefault="008E41B5" w:rsidP="008E41B5">
      <w:pPr>
        <w:pStyle w:val="ActionText"/>
        <w:keepNext w:val="0"/>
        <w:tabs>
          <w:tab w:val="right" w:leader="dot" w:pos="2520"/>
        </w:tabs>
        <w:ind w:left="0" w:firstLine="0"/>
      </w:pPr>
      <w:r w:rsidRPr="008E41B5">
        <w:t>H. 3281</w:t>
      </w:r>
      <w:r w:rsidRPr="008E41B5">
        <w:tab/>
        <w:t>4</w:t>
      </w:r>
    </w:p>
    <w:p w:rsidR="008E41B5" w:rsidRPr="008E41B5" w:rsidRDefault="008E41B5" w:rsidP="008E41B5">
      <w:pPr>
        <w:pStyle w:val="ActionText"/>
        <w:keepNext w:val="0"/>
        <w:tabs>
          <w:tab w:val="right" w:leader="dot" w:pos="2520"/>
        </w:tabs>
        <w:ind w:left="0" w:firstLine="0"/>
      </w:pPr>
      <w:r w:rsidRPr="008E41B5">
        <w:t>H. 3291</w:t>
      </w:r>
      <w:r w:rsidRPr="008E41B5">
        <w:tab/>
        <w:t>2</w:t>
      </w:r>
    </w:p>
    <w:p w:rsidR="008E41B5" w:rsidRPr="008E41B5" w:rsidRDefault="008E41B5" w:rsidP="008E41B5">
      <w:pPr>
        <w:pStyle w:val="ActionText"/>
        <w:keepNext w:val="0"/>
        <w:tabs>
          <w:tab w:val="right" w:leader="dot" w:pos="2520"/>
        </w:tabs>
        <w:ind w:left="0" w:firstLine="0"/>
      </w:pPr>
      <w:r w:rsidRPr="008E41B5">
        <w:t>H. 3308</w:t>
      </w:r>
      <w:r w:rsidRPr="008E41B5">
        <w:tab/>
        <w:t>6</w:t>
      </w:r>
    </w:p>
    <w:p w:rsidR="008E41B5" w:rsidRPr="008E41B5" w:rsidRDefault="008E41B5" w:rsidP="008E41B5">
      <w:pPr>
        <w:pStyle w:val="ActionText"/>
        <w:keepNext w:val="0"/>
        <w:tabs>
          <w:tab w:val="right" w:leader="dot" w:pos="2520"/>
        </w:tabs>
        <w:ind w:left="0" w:firstLine="0"/>
      </w:pPr>
      <w:r w:rsidRPr="008E41B5">
        <w:t>H. 3466</w:t>
      </w:r>
      <w:r w:rsidRPr="008E41B5">
        <w:tab/>
        <w:t>10</w:t>
      </w:r>
    </w:p>
    <w:p w:rsidR="008E41B5" w:rsidRPr="008E41B5" w:rsidRDefault="008E41B5" w:rsidP="008E41B5">
      <w:pPr>
        <w:pStyle w:val="ActionText"/>
        <w:keepNext w:val="0"/>
        <w:tabs>
          <w:tab w:val="right" w:leader="dot" w:pos="2520"/>
        </w:tabs>
        <w:ind w:left="0" w:firstLine="0"/>
      </w:pPr>
      <w:r w:rsidRPr="008E41B5">
        <w:t>H. 3541</w:t>
      </w:r>
      <w:r w:rsidRPr="008E41B5">
        <w:tab/>
        <w:t>3</w:t>
      </w:r>
    </w:p>
    <w:p w:rsidR="008E41B5" w:rsidRPr="008E41B5" w:rsidRDefault="008E41B5" w:rsidP="008E41B5">
      <w:pPr>
        <w:pStyle w:val="ActionText"/>
        <w:keepNext w:val="0"/>
        <w:tabs>
          <w:tab w:val="right" w:leader="dot" w:pos="2520"/>
        </w:tabs>
        <w:ind w:left="0" w:firstLine="0"/>
      </w:pPr>
      <w:r w:rsidRPr="008E41B5">
        <w:t>H. 3575</w:t>
      </w:r>
      <w:r w:rsidRPr="008E41B5">
        <w:tab/>
        <w:t>7</w:t>
      </w:r>
    </w:p>
    <w:p w:rsidR="008E41B5" w:rsidRPr="008E41B5" w:rsidRDefault="008E41B5" w:rsidP="008E41B5">
      <w:pPr>
        <w:pStyle w:val="ActionText"/>
        <w:keepNext w:val="0"/>
        <w:tabs>
          <w:tab w:val="right" w:leader="dot" w:pos="2520"/>
        </w:tabs>
        <w:ind w:left="0" w:firstLine="0"/>
      </w:pPr>
      <w:r w:rsidRPr="008E41B5">
        <w:t>H. 3588</w:t>
      </w:r>
      <w:r w:rsidRPr="008E41B5">
        <w:tab/>
        <w:t>8</w:t>
      </w:r>
    </w:p>
    <w:p w:rsidR="008E41B5" w:rsidRPr="008E41B5" w:rsidRDefault="008E41B5" w:rsidP="008E41B5">
      <w:pPr>
        <w:pStyle w:val="ActionText"/>
        <w:keepNext w:val="0"/>
        <w:tabs>
          <w:tab w:val="right" w:leader="dot" w:pos="2520"/>
        </w:tabs>
        <w:ind w:left="0" w:firstLine="0"/>
      </w:pPr>
      <w:r w:rsidRPr="008E41B5">
        <w:t>H. 3589</w:t>
      </w:r>
      <w:r w:rsidRPr="008E41B5">
        <w:tab/>
        <w:t>5</w:t>
      </w:r>
    </w:p>
    <w:p w:rsidR="008E41B5" w:rsidRPr="008E41B5" w:rsidRDefault="008E41B5" w:rsidP="008E41B5">
      <w:pPr>
        <w:pStyle w:val="ActionText"/>
        <w:keepNext w:val="0"/>
        <w:tabs>
          <w:tab w:val="right" w:leader="dot" w:pos="2520"/>
        </w:tabs>
        <w:ind w:left="0" w:firstLine="0"/>
      </w:pPr>
      <w:r w:rsidRPr="008E41B5">
        <w:t>H. 3694</w:t>
      </w:r>
      <w:r w:rsidRPr="008E41B5">
        <w:tab/>
        <w:t>2</w:t>
      </w:r>
    </w:p>
    <w:p w:rsidR="008E41B5" w:rsidRPr="008E41B5" w:rsidRDefault="008E41B5" w:rsidP="008E41B5">
      <w:pPr>
        <w:pStyle w:val="ActionText"/>
        <w:keepNext w:val="0"/>
        <w:tabs>
          <w:tab w:val="right" w:leader="dot" w:pos="2520"/>
        </w:tabs>
        <w:ind w:left="0" w:firstLine="0"/>
      </w:pPr>
      <w:r w:rsidRPr="008E41B5">
        <w:t>H. 3755</w:t>
      </w:r>
      <w:r w:rsidRPr="008E41B5">
        <w:tab/>
        <w:t>8</w:t>
      </w:r>
    </w:p>
    <w:p w:rsidR="008E41B5" w:rsidRPr="008E41B5" w:rsidRDefault="008E41B5" w:rsidP="008E41B5">
      <w:pPr>
        <w:pStyle w:val="ActionText"/>
        <w:keepNext w:val="0"/>
        <w:tabs>
          <w:tab w:val="right" w:leader="dot" w:pos="2520"/>
        </w:tabs>
        <w:ind w:left="0" w:firstLine="0"/>
      </w:pPr>
      <w:r>
        <w:br w:type="column"/>
      </w:r>
      <w:r w:rsidRPr="008E41B5">
        <w:t>H. 3772</w:t>
      </w:r>
      <w:r w:rsidRPr="008E41B5">
        <w:tab/>
        <w:t>6</w:t>
      </w:r>
    </w:p>
    <w:p w:rsidR="008E41B5" w:rsidRPr="008E41B5" w:rsidRDefault="008E41B5" w:rsidP="008E41B5">
      <w:pPr>
        <w:pStyle w:val="ActionText"/>
        <w:keepNext w:val="0"/>
        <w:tabs>
          <w:tab w:val="right" w:leader="dot" w:pos="2520"/>
        </w:tabs>
        <w:ind w:left="0" w:firstLine="0"/>
      </w:pPr>
      <w:r w:rsidRPr="008E41B5">
        <w:t>H. 3785</w:t>
      </w:r>
      <w:r w:rsidRPr="008E41B5">
        <w:tab/>
        <w:t>5</w:t>
      </w:r>
    </w:p>
    <w:p w:rsidR="008E41B5" w:rsidRPr="008E41B5" w:rsidRDefault="008E41B5" w:rsidP="008E41B5">
      <w:pPr>
        <w:pStyle w:val="ActionText"/>
        <w:keepNext w:val="0"/>
        <w:tabs>
          <w:tab w:val="right" w:leader="dot" w:pos="2520"/>
        </w:tabs>
        <w:ind w:left="0" w:firstLine="0"/>
      </w:pPr>
      <w:r w:rsidRPr="008E41B5">
        <w:t>H. 3865</w:t>
      </w:r>
      <w:r w:rsidRPr="008E41B5">
        <w:tab/>
        <w:t>3</w:t>
      </w:r>
    </w:p>
    <w:p w:rsidR="008E41B5" w:rsidRPr="008E41B5" w:rsidRDefault="008E41B5" w:rsidP="008E41B5">
      <w:pPr>
        <w:pStyle w:val="ActionText"/>
        <w:keepNext w:val="0"/>
        <w:tabs>
          <w:tab w:val="right" w:leader="dot" w:pos="2520"/>
        </w:tabs>
        <w:ind w:left="0" w:firstLine="0"/>
      </w:pPr>
      <w:r w:rsidRPr="008E41B5">
        <w:t>H. 3884</w:t>
      </w:r>
      <w:r w:rsidRPr="008E41B5">
        <w:tab/>
        <w:t>2</w:t>
      </w:r>
    </w:p>
    <w:p w:rsidR="008E41B5" w:rsidRPr="008E41B5" w:rsidRDefault="008E41B5" w:rsidP="008E41B5">
      <w:pPr>
        <w:pStyle w:val="ActionText"/>
        <w:keepNext w:val="0"/>
        <w:tabs>
          <w:tab w:val="right" w:leader="dot" w:pos="2520"/>
        </w:tabs>
        <w:ind w:left="0" w:firstLine="0"/>
      </w:pPr>
      <w:r w:rsidRPr="008E41B5">
        <w:t>H. 3900</w:t>
      </w:r>
      <w:r w:rsidRPr="008E41B5">
        <w:tab/>
        <w:t>6</w:t>
      </w:r>
    </w:p>
    <w:p w:rsidR="008E41B5" w:rsidRPr="008E41B5" w:rsidRDefault="008E41B5" w:rsidP="008E41B5">
      <w:pPr>
        <w:pStyle w:val="ActionText"/>
        <w:keepNext w:val="0"/>
        <w:tabs>
          <w:tab w:val="right" w:leader="dot" w:pos="2520"/>
        </w:tabs>
        <w:ind w:left="0" w:firstLine="0"/>
      </w:pPr>
      <w:r w:rsidRPr="008E41B5">
        <w:t>H. 3921</w:t>
      </w:r>
      <w:r w:rsidRPr="008E41B5">
        <w:tab/>
        <w:t>4</w:t>
      </w:r>
    </w:p>
    <w:p w:rsidR="008E41B5" w:rsidRPr="008E41B5" w:rsidRDefault="008E41B5" w:rsidP="008E41B5">
      <w:pPr>
        <w:pStyle w:val="ActionText"/>
        <w:keepNext w:val="0"/>
        <w:tabs>
          <w:tab w:val="right" w:leader="dot" w:pos="2520"/>
        </w:tabs>
        <w:ind w:left="0" w:firstLine="0"/>
      </w:pPr>
      <w:r w:rsidRPr="008E41B5">
        <w:t>H. 3957</w:t>
      </w:r>
      <w:r w:rsidRPr="008E41B5">
        <w:tab/>
        <w:t>3</w:t>
      </w:r>
    </w:p>
    <w:p w:rsidR="008E41B5" w:rsidRPr="008E41B5" w:rsidRDefault="008E41B5" w:rsidP="008E41B5">
      <w:pPr>
        <w:pStyle w:val="ActionText"/>
        <w:keepNext w:val="0"/>
        <w:tabs>
          <w:tab w:val="right" w:leader="dot" w:pos="2520"/>
        </w:tabs>
        <w:ind w:left="0" w:firstLine="0"/>
      </w:pPr>
      <w:r w:rsidRPr="008E41B5">
        <w:t>H. 3991</w:t>
      </w:r>
      <w:r w:rsidRPr="008E41B5">
        <w:tab/>
        <w:t>5</w:t>
      </w:r>
    </w:p>
    <w:p w:rsidR="008E41B5" w:rsidRPr="008E41B5" w:rsidRDefault="008E41B5" w:rsidP="008E41B5">
      <w:pPr>
        <w:pStyle w:val="ActionText"/>
        <w:keepNext w:val="0"/>
        <w:tabs>
          <w:tab w:val="right" w:leader="dot" w:pos="2520"/>
        </w:tabs>
        <w:ind w:left="0" w:firstLine="0"/>
      </w:pPr>
      <w:r w:rsidRPr="008E41B5">
        <w:t>H. 4027</w:t>
      </w:r>
      <w:r w:rsidRPr="008E41B5">
        <w:tab/>
        <w:t>4</w:t>
      </w:r>
    </w:p>
    <w:p w:rsidR="008E41B5" w:rsidRPr="008E41B5" w:rsidRDefault="008E41B5" w:rsidP="008E41B5">
      <w:pPr>
        <w:pStyle w:val="ActionText"/>
        <w:keepNext w:val="0"/>
        <w:tabs>
          <w:tab w:val="right" w:leader="dot" w:pos="2520"/>
        </w:tabs>
        <w:ind w:left="0" w:firstLine="0"/>
      </w:pPr>
      <w:r w:rsidRPr="008E41B5">
        <w:t>H. 4035</w:t>
      </w:r>
      <w:r w:rsidRPr="008E41B5">
        <w:tab/>
        <w:t>4</w:t>
      </w:r>
    </w:p>
    <w:p w:rsidR="008E41B5" w:rsidRPr="008E41B5" w:rsidRDefault="008E41B5" w:rsidP="008E41B5">
      <w:pPr>
        <w:pStyle w:val="ActionText"/>
        <w:keepNext w:val="0"/>
        <w:tabs>
          <w:tab w:val="right" w:leader="dot" w:pos="2520"/>
        </w:tabs>
        <w:ind w:left="0" w:firstLine="0"/>
      </w:pPr>
    </w:p>
    <w:p w:rsidR="008E41B5" w:rsidRDefault="008E41B5" w:rsidP="008E41B5">
      <w:pPr>
        <w:pStyle w:val="ActionText"/>
        <w:keepNext w:val="0"/>
        <w:tabs>
          <w:tab w:val="right" w:leader="dot" w:pos="2520"/>
        </w:tabs>
        <w:ind w:left="0" w:firstLine="0"/>
      </w:pPr>
      <w:r w:rsidRPr="008E41B5">
        <w:t>S. 648</w:t>
      </w:r>
      <w:r w:rsidRPr="008E41B5">
        <w:tab/>
        <w:t>1</w:t>
      </w:r>
    </w:p>
    <w:p w:rsidR="008E41B5" w:rsidRDefault="008E41B5" w:rsidP="008E41B5">
      <w:pPr>
        <w:pStyle w:val="ActionText"/>
        <w:keepNext w:val="0"/>
        <w:tabs>
          <w:tab w:val="right" w:leader="dot" w:pos="2520"/>
        </w:tabs>
        <w:ind w:left="0" w:firstLine="0"/>
        <w:sectPr w:rsidR="008E41B5" w:rsidSect="008E41B5">
          <w:type w:val="continuous"/>
          <w:pgSz w:w="12240" w:h="15840" w:code="1"/>
          <w:pgMar w:top="1008" w:right="4694" w:bottom="3499" w:left="1224" w:header="1008" w:footer="3499" w:gutter="0"/>
          <w:cols w:num="2" w:space="720"/>
        </w:sectPr>
      </w:pPr>
    </w:p>
    <w:p w:rsidR="008E41B5" w:rsidRPr="008E41B5" w:rsidRDefault="008E41B5" w:rsidP="008E41B5">
      <w:pPr>
        <w:pStyle w:val="ActionText"/>
        <w:keepNext w:val="0"/>
        <w:tabs>
          <w:tab w:val="right" w:leader="dot" w:pos="2520"/>
        </w:tabs>
        <w:ind w:left="0" w:firstLine="0"/>
      </w:pPr>
    </w:p>
    <w:sectPr w:rsidR="008E41B5" w:rsidRPr="008E41B5" w:rsidSect="008E41B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09C" w:rsidRDefault="00FB209C">
      <w:r>
        <w:separator/>
      </w:r>
    </w:p>
  </w:endnote>
  <w:endnote w:type="continuationSeparator" w:id="0">
    <w:p w:rsidR="00FB209C" w:rsidRDefault="00FB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B209C" w:rsidRDefault="00FB2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E41B5">
      <w:rPr>
        <w:rStyle w:val="PageNumber"/>
        <w:noProof/>
      </w:rPr>
      <w:t>11</w:t>
    </w:r>
    <w:r>
      <w:rPr>
        <w:rStyle w:val="PageNumber"/>
      </w:rPr>
      <w:fldChar w:fldCharType="end"/>
    </w:r>
  </w:p>
  <w:p w:rsidR="00FB209C" w:rsidRDefault="00FB209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09C" w:rsidRDefault="00FB209C">
      <w:r>
        <w:separator/>
      </w:r>
    </w:p>
  </w:footnote>
  <w:footnote w:type="continuationSeparator" w:id="0">
    <w:p w:rsidR="00FB209C" w:rsidRDefault="00FB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9F"/>
    <w:rsid w:val="00390A9E"/>
    <w:rsid w:val="006F71FF"/>
    <w:rsid w:val="008E41B5"/>
    <w:rsid w:val="00F7349F"/>
    <w:rsid w:val="00FB2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B6128-05E7-4F20-A06A-673C64A2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7349F"/>
    <w:pPr>
      <w:keepNext/>
      <w:ind w:left="0" w:firstLine="0"/>
      <w:outlineLvl w:val="2"/>
    </w:pPr>
    <w:rPr>
      <w:b/>
      <w:sz w:val="20"/>
    </w:rPr>
  </w:style>
  <w:style w:type="paragraph" w:styleId="Heading4">
    <w:name w:val="heading 4"/>
    <w:basedOn w:val="Normal"/>
    <w:next w:val="Normal"/>
    <w:link w:val="Heading4Char"/>
    <w:qFormat/>
    <w:rsid w:val="00F7349F"/>
    <w:pPr>
      <w:keepNext/>
      <w:tabs>
        <w:tab w:val="center" w:pos="3168"/>
      </w:tabs>
      <w:ind w:left="0" w:firstLine="0"/>
      <w:outlineLvl w:val="3"/>
    </w:pPr>
    <w:rPr>
      <w:b/>
      <w:snapToGrid w:val="0"/>
    </w:rPr>
  </w:style>
  <w:style w:type="paragraph" w:styleId="Heading6">
    <w:name w:val="heading 6"/>
    <w:basedOn w:val="Normal"/>
    <w:next w:val="Normal"/>
    <w:link w:val="Heading6Char"/>
    <w:qFormat/>
    <w:rsid w:val="00F7349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7349F"/>
    <w:rPr>
      <w:b/>
    </w:rPr>
  </w:style>
  <w:style w:type="character" w:customStyle="1" w:styleId="Heading4Char">
    <w:name w:val="Heading 4 Char"/>
    <w:basedOn w:val="DefaultParagraphFont"/>
    <w:link w:val="Heading4"/>
    <w:rsid w:val="00F7349F"/>
    <w:rPr>
      <w:b/>
      <w:snapToGrid w:val="0"/>
      <w:sz w:val="22"/>
    </w:rPr>
  </w:style>
  <w:style w:type="character" w:customStyle="1" w:styleId="Heading6Char">
    <w:name w:val="Heading 6 Char"/>
    <w:basedOn w:val="DefaultParagraphFont"/>
    <w:link w:val="Heading6"/>
    <w:rsid w:val="00F7349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2636</Words>
  <Characters>13968</Characters>
  <Application>Microsoft Office Word</Application>
  <DocSecurity>0</DocSecurity>
  <Lines>445</Lines>
  <Paragraphs>126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3/12/2021 - South Carolina Legislature Online</dc:title>
  <dc:subject/>
  <dc:creator>DJuana Wilson</dc:creator>
  <cp:keywords/>
  <cp:lastModifiedBy>Olivia Faile</cp:lastModifiedBy>
  <cp:revision>3</cp:revision>
  <dcterms:created xsi:type="dcterms:W3CDTF">2021-03-11T19:36:00Z</dcterms:created>
  <dcterms:modified xsi:type="dcterms:W3CDTF">2021-03-11T20:31:00Z</dcterms:modified>
</cp:coreProperties>
</file>