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674A" w:rsidRP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D674A"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3D674A">
        <w:rPr>
          <w:rFonts w:eastAsia="Times New Roman"/>
        </w:rPr>
        <w:t>, 2022</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3D674A" w:rsidRDefault="003D674A" w:rsidP="003D674A">
      <w:pPr>
        <w:tabs>
          <w:tab w:val="right" w:pos="5933"/>
        </w:tabs>
        <w:suppressAutoHyphens/>
        <w:jc w:val="both"/>
        <w:rPr>
          <w:rFonts w:eastAsia="Times New Roman"/>
        </w:rPr>
      </w:pPr>
      <w:r>
        <w:rPr>
          <w:rFonts w:eastAsia="Times New Roman"/>
        </w:rPr>
        <w:tab/>
      </w:r>
      <w:r>
        <w:rPr>
          <w:rFonts w:eastAsia="Times New Roman"/>
          <w:b/>
          <w:sz w:val="36"/>
        </w:rPr>
        <w:t>S. 1031</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67A3B">
        <w:t>Senators Campsen, Grooms, Senn, Loftis and Verdin</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w:t>
      </w:r>
      <w:r w:rsidR="003D674A">
        <w:rPr>
          <w:rFonts w:eastAsia="Times New Roman"/>
        </w:rPr>
        <w:t>/22--S.</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74A"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862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30-5-10 OF THE 1976 CODE, RELATING TO THE OFFICE OF REGISTER OF DEEDS, SO AS TO PROVIDE QUALIFICATIONS TO BE ELIGIBLE TO HOLD THE OFFICE OF REGISTER OF DEEDS. </w:t>
      </w:r>
      <w:bookmarkEnd w:id="1"/>
    </w:p>
    <w:p w:rsidR="00522CE0"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67B08" w:rsidRDefault="00367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131A">
        <w:rPr>
          <w:rFonts w:eastAsia="Times New Roman"/>
        </w:rPr>
        <w:t>SECTION</w:t>
      </w:r>
      <w:r w:rsidRPr="00E9131A">
        <w:rPr>
          <w:rFonts w:eastAsia="Times New Roman"/>
        </w:rPr>
        <w:tab/>
        <w:t>1.</w:t>
      </w:r>
      <w:r w:rsidRPr="00E9131A">
        <w:rPr>
          <w:rFonts w:eastAsia="Times New Roman"/>
        </w:rPr>
        <w:tab/>
        <w:t>Chapter 5, Title 30 of the 1976 Code is amended by adding</w:t>
      </w:r>
      <w:r w:rsidRPr="00E9131A">
        <w:rPr>
          <w:rFonts w:eastAsia="Times New Roman"/>
          <w:snapToGrid w:val="0"/>
          <w:szCs w:val="20"/>
        </w:rPr>
        <w:t>:</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bCs/>
          <w:color w:val="000000"/>
          <w:szCs w:val="18"/>
          <w:shd w:val="clear" w:color="auto" w:fill="FFFFFF" w:themeFill="background1"/>
        </w:rPr>
        <w:tab/>
        <w:t>“Section 30-5-5.</w:t>
      </w:r>
      <w:r w:rsidRPr="00E9131A">
        <w:rPr>
          <w:bCs/>
          <w:color w:val="000000"/>
          <w:szCs w:val="18"/>
          <w:shd w:val="clear" w:color="auto" w:fill="FFFFFF" w:themeFill="background1"/>
        </w:rPr>
        <w:tab/>
        <w:t>(A)</w:t>
      </w:r>
      <w:r w:rsidRPr="00E9131A">
        <w:rPr>
          <w:bCs/>
          <w:color w:val="000000"/>
          <w:szCs w:val="18"/>
          <w:shd w:val="clear" w:color="auto" w:fill="FFFFFF" w:themeFill="background1"/>
        </w:rPr>
        <w:tab/>
      </w:r>
      <w:r w:rsidRPr="00E9131A">
        <w:rPr>
          <w:color w:val="000000"/>
          <w:szCs w:val="18"/>
          <w:shd w:val="clear" w:color="auto" w:fill="FFFFFF" w:themeFill="background1"/>
        </w:rPr>
        <w:t xml:space="preserve">In order to be eligible to serve or continue to serve as the register of deeds, a person must: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(1)</w:t>
      </w:r>
      <w:r w:rsidRPr="00E9131A">
        <w:rPr>
          <w:color w:val="000000"/>
          <w:szCs w:val="18"/>
          <w:shd w:val="clear" w:color="auto" w:fill="FFFFFF" w:themeFill="background1"/>
        </w:rPr>
        <w:tab/>
        <w:t xml:space="preserve">be a citizen of the United States and of this State;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(2)</w:t>
      </w:r>
      <w:r w:rsidRPr="00E9131A">
        <w:rPr>
          <w:color w:val="000000"/>
          <w:szCs w:val="18"/>
          <w:shd w:val="clear" w:color="auto" w:fill="FFFFFF" w:themeFill="background1"/>
        </w:rPr>
        <w:tab/>
        <w:t xml:space="preserve">be a qualified elector of the applicable county; </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(3)</w:t>
      </w:r>
      <w:r w:rsidRPr="00E9131A">
        <w:rPr>
          <w:color w:val="000000"/>
          <w:szCs w:val="18"/>
          <w:shd w:val="clear" w:color="auto" w:fill="FFFFFF" w:themeFill="background1"/>
        </w:rPr>
        <w:tab/>
        <w:t>have: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(a)</w:t>
      </w:r>
      <w:r w:rsidRPr="00E9131A">
        <w:rPr>
          <w:color w:val="000000"/>
          <w:szCs w:val="18"/>
          <w:shd w:val="clear" w:color="auto" w:fill="FFFFFF" w:themeFill="background1"/>
        </w:rPr>
        <w:tab/>
        <w:t>a four-year bachelor’s degree from an accredited post-secondary institution,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(b)</w:t>
      </w:r>
      <w:r w:rsidRPr="00E9131A">
        <w:rPr>
          <w:color w:val="000000"/>
          <w:szCs w:val="18"/>
          <w:shd w:val="clear" w:color="auto" w:fill="FFFFFF" w:themeFill="background1"/>
        </w:rPr>
        <w:tab/>
        <w:t>at least four years’ experience: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w:t>
      </w:r>
      <w:r w:rsidRPr="00E9131A">
        <w:rPr>
          <w:color w:val="000000"/>
          <w:szCs w:val="18"/>
          <w:shd w:val="clear" w:color="auto" w:fill="FFFFFF" w:themeFill="background1"/>
        </w:rPr>
        <w:tab/>
      </w:r>
      <w:r w:rsidRPr="00E9131A">
        <w:rPr>
          <w:color w:val="000000"/>
          <w:szCs w:val="18"/>
          <w:shd w:val="clear" w:color="auto" w:fill="FFFFFF" w:themeFill="background1"/>
        </w:rPr>
        <w:tab/>
        <w:t>in the fields of law, real estate, or accounting,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w:t>
      </w:r>
      <w:r w:rsidRPr="00E9131A">
        <w:rPr>
          <w:color w:val="000000"/>
          <w:szCs w:val="18"/>
          <w:shd w:val="clear" w:color="auto" w:fill="FFFFFF" w:themeFill="background1"/>
        </w:rPr>
        <w:tab/>
        <w:t>as an employee in a register of deeds office in this State, or</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(iii)</w:t>
      </w:r>
      <w:r w:rsidRPr="00E9131A">
        <w:rPr>
          <w:color w:val="000000"/>
          <w:szCs w:val="18"/>
          <w:shd w:val="clear" w:color="auto" w:fill="FFFFFF" w:themeFill="background1"/>
        </w:rPr>
        <w:tab/>
        <w:t>as a register of deeds in this State, and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(c)</w:t>
      </w:r>
      <w:r w:rsidRPr="00E9131A">
        <w:rPr>
          <w:color w:val="000000"/>
          <w:szCs w:val="18"/>
          <w:shd w:val="clear" w:color="auto" w:fill="FFFFFF" w:themeFill="background1"/>
        </w:rPr>
        <w:tab/>
        <w:t xml:space="preserve">for an appointed register of deeds, </w:t>
      </w:r>
      <w:r>
        <w:rPr>
          <w:color w:val="000000"/>
          <w:szCs w:val="18"/>
          <w:shd w:val="clear" w:color="auto" w:fill="FFFFFF" w:themeFill="background1"/>
        </w:rPr>
        <w:t xml:space="preserve">a person must </w:t>
      </w:r>
      <w:r w:rsidRPr="00E9131A">
        <w:rPr>
          <w:color w:val="000000"/>
          <w:szCs w:val="18"/>
          <w:shd w:val="clear" w:color="auto" w:fill="FFFFFF" w:themeFill="background1"/>
        </w:rPr>
        <w:t>comply with any county requirements not conflicting with the qualifications in this section and the Constitution of South Carolina; and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(4)</w:t>
      </w:r>
      <w:r w:rsidRPr="00E9131A">
        <w:rPr>
          <w:color w:val="000000"/>
          <w:szCs w:val="18"/>
          <w:shd w:val="clear" w:color="auto" w:fill="FFFFFF" w:themeFill="background1"/>
        </w:rPr>
        <w:tab/>
        <w:t>not have a pattern of failing to properly record in the time and manner prescribed in Section 30-5-90.</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ab/>
        <w:t>(B)</w:t>
      </w:r>
      <w:r w:rsidRPr="00E9131A">
        <w:rPr>
          <w:color w:val="000000"/>
          <w:szCs w:val="18"/>
          <w:shd w:val="clear" w:color="auto" w:fill="FFFFFF" w:themeFill="background1"/>
        </w:rPr>
        <w:tab/>
        <w:t xml:space="preserve">A quo warranto action may be brought in accordance with Section 15-63-60 to determine a person’s eligibility to seek the </w:t>
      </w:r>
      <w:r w:rsidRPr="00E9131A">
        <w:rPr>
          <w:color w:val="000000"/>
          <w:szCs w:val="18"/>
          <w:shd w:val="clear" w:color="auto" w:fill="FFFFFF" w:themeFill="background1"/>
        </w:rPr>
        <w:lastRenderedPageBreak/>
        <w:t>position of register of deeds or continue to serve as register of deeds.”</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9131A">
        <w:rPr>
          <w:rFonts w:eastAsia="Times New Roman"/>
        </w:rPr>
        <w:t>SECTION</w:t>
      </w:r>
      <w:r w:rsidRPr="00E9131A">
        <w:rPr>
          <w:rFonts w:eastAsia="Times New Roman"/>
        </w:rPr>
        <w:tab/>
        <w:t>2.</w:t>
      </w:r>
      <w:r w:rsidRPr="00E9131A">
        <w:rPr>
          <w:rFonts w:eastAsia="Times New Roman"/>
        </w:rPr>
        <w:tab/>
        <w:t>Section 30-5-90 of the 1976 Code is amended to read: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tab/>
        <w:t>“Section 30-5-90.</w:t>
      </w:r>
      <w:r w:rsidRPr="00E9131A">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E9131A">
        <w:rPr>
          <w:strike/>
        </w:rPr>
        <w:t>one month</w:t>
      </w:r>
      <w:r w:rsidRPr="00E9131A">
        <w:t xml:space="preserve"> </w:t>
      </w:r>
      <w:r w:rsidRPr="00E9131A">
        <w:rPr>
          <w:u w:val="single"/>
        </w:rPr>
        <w:t>thirty days</w:t>
      </w:r>
      <w:r w:rsidRPr="00E9131A">
        <w:t xml:space="preserve"> after its lodgment and the recording shall bear even date with the lodgment. On every such writing shall be endorsed a certificate, to be signed by the register or his deputy, specifying the time when and book and page where it was recorded.”</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rFonts w:eastAsia="Times New Roman"/>
        </w:rPr>
        <w:t>SECTION</w:t>
      </w:r>
      <w:r w:rsidRPr="00E9131A">
        <w:rPr>
          <w:rFonts w:eastAsia="Times New Roman"/>
        </w:rPr>
        <w:tab/>
        <w:t>3.</w:t>
      </w:r>
      <w:r w:rsidRPr="00E9131A">
        <w:rPr>
          <w:rFonts w:eastAsia="Times New Roman"/>
        </w:rPr>
        <w:tab/>
      </w:r>
      <w:r w:rsidRPr="00E9131A">
        <w:rPr>
          <w:color w:val="000000"/>
          <w:szCs w:val="18"/>
          <w:shd w:val="clear" w:color="auto" w:fill="FFFFFF" w:themeFill="background1"/>
        </w:rPr>
        <w:t>Section 30-5-5(A)(3)(a) and (b), as added by this act, do not apply to a person who holds the office of register of deeds on the effective date of this act and during his tenure in office.</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SECTION</w:t>
      </w:r>
      <w:r w:rsidRPr="00E9131A">
        <w:rPr>
          <w:color w:val="000000"/>
          <w:szCs w:val="18"/>
          <w:shd w:val="clear" w:color="auto" w:fill="FFFFFF" w:themeFill="background1"/>
        </w:rPr>
        <w:tab/>
        <w:t>4.</w:t>
      </w:r>
      <w:r w:rsidRPr="00E9131A">
        <w:rPr>
          <w:color w:val="000000"/>
          <w:szCs w:val="18"/>
          <w:shd w:val="clear" w:color="auto" w:fill="FFFFFF" w:themeFill="background1"/>
        </w:rPr>
        <w:tab/>
      </w:r>
      <w:r w:rsidRPr="00E9131A">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862AF" w:rsidRPr="00522CE0"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rPr>
          <w:rFonts w:eastAsia="Times New Roman"/>
        </w:rPr>
        <w:t>SECTION</w:t>
      </w:r>
      <w:r w:rsidRPr="00E9131A">
        <w:rPr>
          <w:rFonts w:eastAsia="Times New Roman"/>
        </w:rPr>
        <w:tab/>
        <w:t>5.</w:t>
      </w:r>
      <w:r w:rsidRPr="00E9131A">
        <w:rPr>
          <w:rFonts w:eastAsia="Times New Roman"/>
        </w:rPr>
        <w:tab/>
        <w:t>This act takes effect thirty days after approval by the Governor.</w:t>
      </w:r>
    </w:p>
    <w:p w:rsidR="006F0F8A" w:rsidRDefault="008431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5BF3" w:rsidRDefault="00955BF3" w:rsidP="00955BF3">
      <w:pPr>
        <w:suppressAutoHyphens/>
        <w:jc w:val="both"/>
        <w:rPr>
          <w:rFonts w:eastAsia="Times New Roman"/>
        </w:rPr>
      </w:pPr>
    </w:p>
    <w:sectPr w:rsidR="00955BF3"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2AF" w:rsidRDefault="005862AF" w:rsidP="00522CE0">
      <w:r>
        <w:separator/>
      </w:r>
    </w:p>
  </w:endnote>
  <w:endnote w:type="continuationSeparator" w:id="0">
    <w:p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669486-AA45-40B2-A831-2E187028E0BE}"/>
    <w:embedBold r:id="rId2" w:fontKey="{775EB38F-E08C-4E33-A646-098E619BD709}"/>
  </w:font>
  <w:font w:name="Calibri">
    <w:panose1 w:val="020F0502020204030204"/>
    <w:charset w:val="00"/>
    <w:family w:val="swiss"/>
    <w:pitch w:val="variable"/>
    <w:sig w:usb0="E4002EFF" w:usb1="C000247B" w:usb2="00000009" w:usb3="00000000" w:csb0="000001FF" w:csb1="00000000"/>
    <w:embedRegular r:id="rId3" w:fontKey="{78E51E08-5B61-4BFD-8D5A-22EC6E11E57E}"/>
  </w:font>
  <w:font w:name="Segoe UI">
    <w:panose1 w:val="020B0502040204020203"/>
    <w:charset w:val="00"/>
    <w:family w:val="swiss"/>
    <w:pitch w:val="variable"/>
    <w:sig w:usb0="E4002EFF" w:usb1="C000E47F" w:usb2="00000009" w:usb3="00000000" w:csb0="000001FF" w:csb1="00000000"/>
    <w:embedRegular r:id="rId4" w:fontKey="{E6B9FA70-5776-42C6-BDE1-C4E863B411AA}"/>
  </w:font>
  <w:font w:name="Cambria">
    <w:panose1 w:val="02040503050406030204"/>
    <w:charset w:val="00"/>
    <w:family w:val="roman"/>
    <w:pitch w:val="variable"/>
    <w:sig w:usb0="E00006FF" w:usb1="420024FF" w:usb2="02000000" w:usb3="00000000" w:csb0="0000019F" w:csb1="00000000"/>
    <w:embedRegular r:id="rId5" w:fontKey="{D492C0AF-D4FC-4439-9C9C-0B5FE02FC1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955BF3">
      <w:rPr>
        <w:noProof/>
      </w:rPr>
      <w:t>1</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955B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2AF" w:rsidRDefault="005862AF" w:rsidP="00522CE0">
      <w:r>
        <w:separator/>
      </w:r>
    </w:p>
  </w:footnote>
  <w:footnote w:type="continuationSeparator" w:id="0">
    <w:p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67B08"/>
    <w:rsid w:val="00383247"/>
    <w:rsid w:val="003D674A"/>
    <w:rsid w:val="003D6E2B"/>
    <w:rsid w:val="003E7597"/>
    <w:rsid w:val="00413EBF"/>
    <w:rsid w:val="0044020F"/>
    <w:rsid w:val="00450668"/>
    <w:rsid w:val="00454138"/>
    <w:rsid w:val="004813A2"/>
    <w:rsid w:val="004952FA"/>
    <w:rsid w:val="004B6A22"/>
    <w:rsid w:val="004D7F37"/>
    <w:rsid w:val="005119A6"/>
    <w:rsid w:val="00522CE0"/>
    <w:rsid w:val="00541951"/>
    <w:rsid w:val="00565148"/>
    <w:rsid w:val="00570403"/>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A0298"/>
    <w:rsid w:val="007A4390"/>
    <w:rsid w:val="007E5CB7"/>
    <w:rsid w:val="007F3182"/>
    <w:rsid w:val="008314D2"/>
    <w:rsid w:val="0084312E"/>
    <w:rsid w:val="00857706"/>
    <w:rsid w:val="00870F6F"/>
    <w:rsid w:val="008B2F42"/>
    <w:rsid w:val="008C3697"/>
    <w:rsid w:val="008E185F"/>
    <w:rsid w:val="008F023B"/>
    <w:rsid w:val="00904E16"/>
    <w:rsid w:val="009162B3"/>
    <w:rsid w:val="00927C62"/>
    <w:rsid w:val="00955BF3"/>
    <w:rsid w:val="00983951"/>
    <w:rsid w:val="00984124"/>
    <w:rsid w:val="00984640"/>
    <w:rsid w:val="00995C37"/>
    <w:rsid w:val="009C118A"/>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16FB8"/>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175"/>
    <w:rsid w:val="00F05CF2"/>
    <w:rsid w:val="00F51241"/>
    <w:rsid w:val="00F52959"/>
    <w:rsid w:val="00F55884"/>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2721</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(Mar. 31, 2022) - South Carolina Legislature Online</dc:title>
  <dc:subject/>
  <dc:creator>Brian Cohl</dc:creator>
  <cp:keywords/>
  <dc:description/>
  <cp:lastModifiedBy>Brent Walling</cp:lastModifiedBy>
  <cp:revision>2</cp:revision>
  <cp:lastPrinted>2022-03-16T23:00:00Z</cp:lastPrinted>
  <dcterms:created xsi:type="dcterms:W3CDTF">2022-03-31T17:37:00Z</dcterms:created>
  <dcterms:modified xsi:type="dcterms:W3CDTF">2022-03-31T17:37:00Z</dcterms:modified>
</cp:coreProperties>
</file>