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9DEF" w14:textId="1AAF1F96"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52605B8" w14:textId="3F4D9BF9" w:rsidR="004E1E51" w:rsidRP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0141F92" w14:textId="0891116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49C24" w14:textId="2271EB16" w:rsidR="004E1E51"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0741D701" w14:textId="524A97BA" w:rsidR="004E1E51"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4E1E51">
        <w:rPr>
          <w:rFonts w:eastAsia="Times New Roman"/>
        </w:rPr>
        <w:t>, 2022</w:t>
      </w:r>
    </w:p>
    <w:p w14:paraId="590D5A51" w14:textId="1410D25B"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62B30A" w14:textId="4FB6E897" w:rsidR="004E1E51" w:rsidRPr="004E1E51" w:rsidRDefault="004E1E51" w:rsidP="004E1E51">
      <w:pPr>
        <w:tabs>
          <w:tab w:val="right" w:pos="5933"/>
        </w:tabs>
        <w:suppressAutoHyphens/>
        <w:jc w:val="both"/>
        <w:rPr>
          <w:rFonts w:eastAsia="Times New Roman"/>
        </w:rPr>
      </w:pPr>
      <w:r>
        <w:rPr>
          <w:rFonts w:eastAsia="Times New Roman"/>
        </w:rPr>
        <w:tab/>
      </w:r>
      <w:r>
        <w:rPr>
          <w:rFonts w:eastAsia="Times New Roman"/>
          <w:b/>
          <w:sz w:val="36"/>
        </w:rPr>
        <w:t>S. 1077</w:t>
      </w:r>
    </w:p>
    <w:p w14:paraId="3E73798D" w14:textId="6F210E1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5CCDC" w14:textId="50BB8EB8"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w:t>
      </w:r>
      <w:r w:rsidR="00E51DD0">
        <w:t xml:space="preserve">, Williams, Loftis, Fanning, </w:t>
      </w:r>
      <w:r>
        <w:t>Adams</w:t>
      </w:r>
      <w:r w:rsidR="00E51DD0">
        <w:t xml:space="preserve"> and Scott </w:t>
      </w:r>
    </w:p>
    <w:p w14:paraId="0641FBC1" w14:textId="296AE0FD"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60DB9" w14:textId="5C69DB48" w:rsidR="004E1E51" w:rsidRDefault="00AC7914" w:rsidP="001C38B2">
      <w:pPr>
        <w:tabs>
          <w:tab w:val="right" w:pos="5933"/>
        </w:tabs>
        <w:suppressAutoHyphens/>
        <w:jc w:val="both"/>
        <w:rPr>
          <w:rFonts w:eastAsia="Times New Roman"/>
        </w:rPr>
      </w:pPr>
      <w:r>
        <w:rPr>
          <w:rFonts w:eastAsia="Times New Roman"/>
        </w:rPr>
        <w:t>S. Printed 4/7</w:t>
      </w:r>
      <w:r w:rsidR="004E1E51">
        <w:rPr>
          <w:rFonts w:eastAsia="Times New Roman"/>
        </w:rPr>
        <w:t>/22--S.</w:t>
      </w:r>
    </w:p>
    <w:p w14:paraId="1B4A0F05" w14:textId="69D3771F"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51F3CF69" w14:textId="1D7A19A4"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E4A8D4" w14:textId="756067A4"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F2DCE" w14:textId="5D3D6F5C" w:rsidR="004E1E51" w:rsidRP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476E18" w14:textId="0426E4DC"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267654" w14:textId="77777777"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97AC1" w14:textId="77777777"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1E51"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p>
    <w:p w14:paraId="1483C369" w14:textId="624E1F1D" w:rsidR="00522CE0"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120FD3BC" w14:textId="77777777" w:rsidR="00AC7914"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02C82D63"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00AC7914" w:rsidRPr="002E0E4F">
        <w:rPr>
          <w:bCs/>
          <w:color w:val="000000" w:themeColor="text1"/>
        </w:rPr>
        <w:t>Section 58</w:t>
      </w:r>
      <w:r w:rsidR="00AC7914" w:rsidRPr="002E0E4F">
        <w:rPr>
          <w:bCs/>
          <w:color w:val="000000" w:themeColor="text1"/>
        </w:rPr>
        <w:noBreakHyphen/>
        <w:t>27</w:t>
      </w:r>
      <w:r w:rsidR="00AC7914" w:rsidRPr="002E0E4F">
        <w:rPr>
          <w:bCs/>
          <w:color w:val="000000" w:themeColor="text1"/>
        </w:rPr>
        <w:noBreakHyphen/>
        <w:t>1100</w:t>
      </w:r>
      <w:r w:rsidR="00AC7914" w:rsidRPr="002E0E4F">
        <w:rPr>
          <w:color w:val="000000" w:themeColor="text1"/>
        </w:rPr>
        <w:t>.</w:t>
      </w:r>
      <w:r w:rsidR="00AC7914" w:rsidRPr="002E0E4F">
        <w:rPr>
          <w:color w:val="000000" w:themeColor="text1"/>
        </w:rPr>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00AC7914" w:rsidRPr="002E0E4F">
        <w:rPr>
          <w:rFonts w:eastAsia="Times New Roman"/>
          <w:color w:val="000000" w:themeColor="text1"/>
        </w:rPr>
        <w:t>provide quantifiable net benefits</w:t>
      </w:r>
      <w:r w:rsidR="00AC7914" w:rsidRPr="002E0E4F">
        <w:rPr>
          <w:color w:val="000000" w:themeColor="text1"/>
        </w:rPr>
        <w:t xml:space="preserve"> to </w:t>
      </w:r>
      <w:r w:rsidR="00AC7914" w:rsidRPr="002E0E4F">
        <w:rPr>
          <w:rFonts w:eastAsia="Times New Roman"/>
          <w:color w:val="000000" w:themeColor="text1"/>
        </w:rPr>
        <w:t xml:space="preserve">customers </w:t>
      </w:r>
      <w:r w:rsidR="00AC7914" w:rsidRPr="002E0E4F">
        <w:rPr>
          <w:color w:val="000000" w:themeColor="text1"/>
        </w:rPr>
        <w:t xml:space="preserve">on a present value basis as compared to the costs that </w:t>
      </w:r>
      <w:r w:rsidR="00AC7914" w:rsidRPr="002E0E4F">
        <w:rPr>
          <w:color w:val="000000" w:themeColor="text1"/>
        </w:rPr>
        <w:lastRenderedPageBreak/>
        <w:t xml:space="preserve">would have been incurred absent the issuance of storm recovery bonds, and </w:t>
      </w:r>
      <w:r w:rsidR="00AC7914" w:rsidRPr="002E0E4F">
        <w:rPr>
          <w:rFonts w:eastAsia="Times New Roman"/>
          <w:color w:val="000000" w:themeColor="text1"/>
        </w:rPr>
        <w:t>will result in the lowest storm recovery charges consistent with market conditions at the time the storm recovery bonds are priced and the terms set forth in a financing order issued by the commission.</w:t>
      </w:r>
    </w:p>
    <w:p w14:paraId="275B74AE"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1105.</w:t>
      </w:r>
      <w:r w:rsidRPr="002E0E4F">
        <w:rPr>
          <w:rFonts w:eastAsia="Times New Roman"/>
          <w:bCs/>
          <w:color w:val="000000" w:themeColor="text1"/>
          <w:u w:color="000000" w:themeColor="text1"/>
        </w:rPr>
        <w:tab/>
      </w:r>
      <w:r w:rsidRPr="002E0E4F">
        <w:rPr>
          <w:rFonts w:eastAsia="Times New Roman"/>
          <w:color w:val="000000" w:themeColor="text1"/>
          <w:u w:color="000000" w:themeColor="text1"/>
        </w:rPr>
        <w:t>When used in this article:</w:t>
      </w:r>
    </w:p>
    <w:p w14:paraId="6F5523F2" w14:textId="504DB960"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 xml:space="preserve">ncillary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greement</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ssignee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(3</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‘b</w:t>
      </w:r>
      <w:r w:rsidRPr="002E0E4F">
        <w:rPr>
          <w:rFonts w:eastAsia="Times New Roman"/>
          <w:color w:val="000000" w:themeColor="text1"/>
          <w:u w:color="000000" w:themeColor="text1"/>
        </w:rPr>
        <w:t>ondholder</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person who holds a storm recovery bond.</w:t>
      </w:r>
    </w:p>
    <w:p w14:paraId="590F0630" w14:textId="7578736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ode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Uniform Commercial Code, Title 36 of the South Carolina Code of Laws.</w:t>
      </w:r>
    </w:p>
    <w:p w14:paraId="306D47D0" w14:textId="590B9BC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ommission</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Public Service Commission of South Carolina.</w:t>
      </w:r>
    </w:p>
    <w:p w14:paraId="6B68D160" w14:textId="405A661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‘e</w:t>
      </w:r>
      <w:r w:rsidRPr="002E0E4F">
        <w:rPr>
          <w:rFonts w:eastAsia="Times New Roman"/>
          <w:color w:val="000000" w:themeColor="text1"/>
          <w:u w:color="000000" w:themeColor="text1"/>
        </w:rPr>
        <w:t xml:space="preserve">lectrical </w:t>
      </w:r>
      <w:r w:rsidR="004C789F" w:rsidRPr="002E0E4F">
        <w:rPr>
          <w:rFonts w:eastAsia="Times New Roman"/>
          <w:color w:val="000000" w:themeColor="text1"/>
          <w:u w:color="000000" w:themeColor="text1"/>
        </w:rPr>
        <w:t>u</w:t>
      </w:r>
      <w:r w:rsidRPr="002E0E4F">
        <w:rPr>
          <w:rFonts w:eastAsia="Times New Roman"/>
          <w:color w:val="000000" w:themeColor="text1"/>
          <w:u w:color="000000" w:themeColor="text1"/>
        </w:rPr>
        <w:t>tility</w:t>
      </w:r>
      <w:r w:rsidR="004C789F" w:rsidRPr="002E0E4F">
        <w:rPr>
          <w:rFonts w:eastAsia="Times New Roman"/>
          <w:color w:val="000000" w:themeColor="text1"/>
          <w:u w:color="000000" w:themeColor="text1"/>
        </w:rPr>
        <w:t>’ is as defined</w:t>
      </w:r>
      <w:r w:rsidRPr="002E0E4F">
        <w:rPr>
          <w:rFonts w:eastAsia="Times New Roman"/>
          <w:color w:val="000000" w:themeColor="text1"/>
          <w:u w:color="000000" w:themeColor="text1"/>
        </w:rPr>
        <w:t xml:space="preserve"> in Section 58</w:t>
      </w:r>
      <w:r w:rsidRPr="002E0E4F">
        <w:rPr>
          <w:rFonts w:eastAsia="Times New Roman"/>
          <w:color w:val="000000" w:themeColor="text1"/>
          <w:u w:color="000000" w:themeColor="text1"/>
        </w:rPr>
        <w:noBreakHyphen/>
        <w:t>27</w:t>
      </w:r>
      <w:r w:rsidRPr="002E0E4F">
        <w:rPr>
          <w:rFonts w:eastAsia="Times New Roman"/>
          <w:color w:val="000000" w:themeColor="text1"/>
          <w:u w:color="000000" w:themeColor="text1"/>
        </w:rPr>
        <w:noBreakHyphen/>
        <w:t>10(7).</w:t>
      </w:r>
    </w:p>
    <w:p w14:paraId="2F352F69" w14:textId="15AA157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 xml:space="preserve">inancing </w:t>
      </w:r>
      <w:r w:rsidR="004C789F" w:rsidRPr="002E0E4F">
        <w:rPr>
          <w:rFonts w:eastAsia="Times New Roman"/>
          <w:color w:val="000000" w:themeColor="text1"/>
          <w:u w:color="000000" w:themeColor="text1"/>
        </w:rPr>
        <w:t>c</w:t>
      </w:r>
      <w:r w:rsidRPr="002E0E4F">
        <w:rPr>
          <w:rFonts w:eastAsia="Times New Roman"/>
          <w:color w:val="000000" w:themeColor="text1"/>
          <w:u w:color="000000" w:themeColor="text1"/>
        </w:rPr>
        <w:t>osts</w:t>
      </w:r>
      <w:r w:rsidR="004C789F"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includes all of the following:</w:t>
      </w:r>
    </w:p>
    <w:p w14:paraId="26689966" w14:textId="4523711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i</w:t>
      </w:r>
      <w:r w:rsidRPr="002E0E4F">
        <w:rPr>
          <w:rFonts w:eastAsia="Times New Roman"/>
          <w:color w:val="000000" w:themeColor="text1"/>
          <w:u w:color="000000" w:themeColor="text1"/>
        </w:rPr>
        <w:t>nterest and acquisition, defeasance, or redemption premiums payable on recovery bonds</w:t>
      </w:r>
      <w:r w:rsidR="004C789F" w:rsidRPr="002E0E4F">
        <w:rPr>
          <w:rFonts w:eastAsia="Times New Roman"/>
          <w:color w:val="000000" w:themeColor="text1"/>
          <w:u w:color="000000" w:themeColor="text1"/>
        </w:rPr>
        <w:t>;</w:t>
      </w:r>
    </w:p>
    <w:p w14:paraId="15D1B81F" w14:textId="3189E59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sidRPr="002E0E4F">
        <w:rPr>
          <w:rFonts w:eastAsia="Times New Roman"/>
          <w:color w:val="000000" w:themeColor="text1"/>
          <w:u w:color="000000" w:themeColor="text1"/>
        </w:rPr>
        <w:t>;</w:t>
      </w:r>
    </w:p>
    <w:p w14:paraId="29913D7A" w14:textId="039E4F6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w:t>
      </w:r>
      <w:r w:rsidRPr="002E0E4F">
        <w:rPr>
          <w:rFonts w:eastAsia="Times New Roman"/>
          <w:color w:val="000000" w:themeColor="text1"/>
          <w:u w:color="000000" w:themeColor="text1"/>
        </w:rPr>
        <w:lastRenderedPageBreak/>
        <w:t>necessary to otherwise ensure the timely payment of recovery or other amounts or charges payable in connection with the bonds, including costs related to obtaining the financing order</w:t>
      </w:r>
      <w:r w:rsidR="004C789F" w:rsidRPr="002E0E4F">
        <w:rPr>
          <w:rFonts w:eastAsia="Times New Roman"/>
          <w:color w:val="000000" w:themeColor="text1"/>
          <w:u w:color="000000" w:themeColor="text1"/>
        </w:rPr>
        <w:t>;</w:t>
      </w:r>
    </w:p>
    <w:p w14:paraId="43F03E59" w14:textId="39FC532A"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sidRPr="002E0E4F">
        <w:rPr>
          <w:rFonts w:eastAsia="Times New Roman"/>
          <w:color w:val="000000" w:themeColor="text1"/>
          <w:u w:color="000000" w:themeColor="text1"/>
        </w:rPr>
        <w:t>;</w:t>
      </w:r>
    </w:p>
    <w:p w14:paraId="7294ABAE" w14:textId="3C43219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and local taxes, franchise, gross receipts, and other taxes or similar charges, including regulatory assessment fees, whether paid, payable, or accrued</w:t>
      </w:r>
      <w:r w:rsidR="004845A7" w:rsidRPr="002E0E4F">
        <w:rPr>
          <w:rFonts w:eastAsia="Times New Roman"/>
          <w:color w:val="000000" w:themeColor="text1"/>
          <w:u w:color="000000" w:themeColor="text1"/>
        </w:rPr>
        <w:t>;</w:t>
      </w:r>
    </w:p>
    <w:p w14:paraId="4C8B19C3" w14:textId="168AF4F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costs incurred by the </w:t>
      </w:r>
      <w:r w:rsidR="005014DA"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8</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order</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a</w:t>
      </w:r>
      <w:r w:rsidRPr="002E0E4F">
        <w:rPr>
          <w:rFonts w:eastAsia="Times New Roman"/>
          <w:color w:val="000000" w:themeColor="text1"/>
          <w:u w:color="000000" w:themeColor="text1"/>
        </w:rPr>
        <w:t>n order th</w:t>
      </w:r>
      <w:r w:rsidR="000B6082" w:rsidRPr="002E0E4F">
        <w:rPr>
          <w:rFonts w:eastAsia="Times New Roman"/>
          <w:color w:val="000000" w:themeColor="text1"/>
          <w:u w:color="000000" w:themeColor="text1"/>
        </w:rPr>
        <w:t xml:space="preserve">at authorizes the issuance of </w:t>
      </w:r>
      <w:r w:rsidRPr="002E0E4F">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9</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party</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bondholders </w:t>
      </w:r>
      <w:r w:rsidRPr="002E0E4F">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statement</w:t>
      </w:r>
      <w:r w:rsidR="000B6082" w:rsidRPr="002E0E4F">
        <w:rPr>
          <w:rFonts w:eastAsia="Times New Roman"/>
          <w:color w:val="000000" w:themeColor="text1"/>
          <w:u w:color="000000" w:themeColor="text1"/>
        </w:rPr>
        <w:t>’ is as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defined </w:t>
      </w:r>
      <w:r w:rsidRPr="002E0E4F">
        <w:rPr>
          <w:rFonts w:eastAsia="Times New Roman"/>
          <w:color w:val="000000" w:themeColor="text1"/>
          <w:u w:color="000000" w:themeColor="text1"/>
        </w:rPr>
        <w:t xml:space="preserve">in </w:t>
      </w:r>
      <w:r w:rsidR="00004444" w:rsidRPr="002E0E4F">
        <w:rPr>
          <w:rFonts w:eastAsia="Times New Roman"/>
          <w:color w:val="000000" w:themeColor="text1"/>
          <w:u w:color="000000" w:themeColor="text1"/>
        </w:rPr>
        <w:t>Section 36-9-102.</w:t>
      </w:r>
    </w:p>
    <w:p w14:paraId="1364F53F" w14:textId="0C42BAC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11</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‘p</w:t>
      </w:r>
      <w:r w:rsidRPr="002E0E4F">
        <w:rPr>
          <w:rFonts w:eastAsia="Times New Roman"/>
          <w:color w:val="000000" w:themeColor="text1"/>
          <w:u w:color="000000" w:themeColor="text1"/>
        </w:rPr>
        <w:t>ledgee</w:t>
      </w:r>
      <w:r w:rsidR="000B6082" w:rsidRPr="002E0E4F">
        <w:rPr>
          <w:rFonts w:eastAsia="Times New Roman"/>
          <w:color w:val="000000" w:themeColor="text1"/>
          <w:u w:color="000000" w:themeColor="text1"/>
        </w:rPr>
        <w:t>’ means a</w:t>
      </w:r>
      <w:r w:rsidRPr="002E0E4F">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46D62A5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2</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i</w:t>
      </w:r>
      <w:r w:rsidRPr="002E0E4F">
        <w:rPr>
          <w:rFonts w:eastAsia="Times New Roman"/>
          <w:color w:val="000000" w:themeColor="text1"/>
          <w:u w:color="000000" w:themeColor="text1"/>
        </w:rPr>
        <w:t>ndividually or collectively, a named tropical storm or hurricane, a tornado, ice storm or snowstorm, flood, an earthquake, or other significant weather or natural disaster.</w:t>
      </w:r>
    </w:p>
    <w:p w14:paraId="1997A3AD" w14:textId="303D3ECA" w:rsidR="00AC7914" w:rsidRPr="002E0E4F" w:rsidRDefault="00AC7914" w:rsidP="00D6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EB52E5"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    </w:t>
      </w:r>
      <w:r w:rsidRPr="002E0E4F">
        <w:rPr>
          <w:szCs w:val="24"/>
        </w:rPr>
        <w:t>(13)(a)</w:t>
      </w:r>
      <w:r w:rsidRPr="002E0E4F">
        <w:rPr>
          <w:szCs w:val="24"/>
        </w:rPr>
        <w:tab/>
      </w:r>
      <w:r w:rsidR="00816E38">
        <w:rPr>
          <w:szCs w:val="24"/>
        </w:rPr>
        <w:t xml:space="preserve"> </w:t>
      </w:r>
      <w:r w:rsidRPr="002E0E4F">
        <w:rPr>
          <w:szCs w:val="24"/>
        </w:rPr>
        <w:t>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A94A798" w14:textId="6555801C" w:rsidR="00EB52E5" w:rsidRPr="002E0E4F" w:rsidRDefault="00AC7914" w:rsidP="00A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szCs w:val="24"/>
        </w:rPr>
        <w:tab/>
      </w:r>
      <w:r w:rsidRPr="002E0E4F">
        <w:rPr>
          <w:szCs w:val="24"/>
        </w:rPr>
        <w:tab/>
        <w:t xml:space="preserve"> (b)</w:t>
      </w:r>
      <w:r w:rsidRPr="002E0E4F">
        <w:rPr>
          <w:szCs w:val="24"/>
        </w:rPr>
        <w:tab/>
        <w:t xml:space="preserve">No electric utility is required to securitize nor is it prohibited from securitizing those capital improvements or </w:t>
      </w:r>
      <w:r w:rsidRPr="002E0E4F">
        <w:rPr>
          <w:szCs w:val="24"/>
        </w:rPr>
        <w:lastRenderedPageBreak/>
        <w:t>infrastructure upgrades that have a quantifiable net benefit to consumers and that improve the resiliency of the transmission and distribution system.</w:t>
      </w:r>
    </w:p>
    <w:p w14:paraId="43EE4AB6" w14:textId="55A142C8"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bonds</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b</w:t>
      </w:r>
      <w:r w:rsidRPr="002E0E4F">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storm recovery costs and financing costs, and that are secured by or payable</w:t>
      </w:r>
      <w:r w:rsidR="00EA382B" w:rsidRPr="002E0E4F">
        <w:rPr>
          <w:rFonts w:eastAsia="Times New Roman"/>
          <w:color w:val="000000" w:themeColor="text1"/>
          <w:u w:color="000000" w:themeColor="text1"/>
        </w:rPr>
        <w:t xml:space="preserve"> from storm recovery property. </w:t>
      </w:r>
      <w:r w:rsidRPr="002E0E4F">
        <w:rPr>
          <w:rFonts w:eastAsia="Times New Roman"/>
          <w:color w:val="000000" w:themeColor="text1"/>
          <w:u w:color="000000" w:themeColor="text1"/>
        </w:rPr>
        <w:t xml:space="preserve">If certificates of participation or ownership are issued, references in this </w:t>
      </w:r>
      <w:r w:rsidR="00EA382B" w:rsidRPr="002E0E4F">
        <w:rPr>
          <w:rFonts w:eastAsia="Times New Roman"/>
          <w:color w:val="000000" w:themeColor="text1"/>
          <w:u w:color="000000" w:themeColor="text1"/>
        </w:rPr>
        <w:t>a</w:t>
      </w:r>
      <w:r w:rsidRPr="002E0E4F">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charge</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 xml:space="preserve">the </w:t>
      </w:r>
      <w:r w:rsidRPr="002E0E4F">
        <w:rPr>
          <w:rFonts w:eastAsia="Times New Roman"/>
          <w:color w:val="000000" w:themeColor="text1"/>
          <w:u w:color="000000" w:themeColor="text1"/>
        </w:rPr>
        <w:t xml:space="preserve">amounts authorized by the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6352E59E" w14:textId="349C851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 xml:space="preserve">The term </w:t>
      </w:r>
      <w:r w:rsidR="006B69FF" w:rsidRPr="002E0E4F">
        <w:rPr>
          <w:rFonts w:eastAsia="Times New Roman"/>
          <w:color w:val="000000" w:themeColor="text1"/>
          <w:u w:color="000000" w:themeColor="text1"/>
        </w:rPr>
        <w:t>‘</w:t>
      </w:r>
      <w:r w:rsidR="00954662" w:rsidRPr="002E0E4F">
        <w:rPr>
          <w:rFonts w:eastAsia="Times New Roman"/>
          <w:color w:val="000000" w:themeColor="text1"/>
          <w:u w:color="000000" w:themeColor="text1"/>
        </w:rPr>
        <w:t>s</w:t>
      </w:r>
      <w:r w:rsidRPr="002E0E4F">
        <w:rPr>
          <w:rFonts w:eastAsia="Times New Roman"/>
          <w:color w:val="000000" w:themeColor="text1"/>
          <w:u w:color="000000" w:themeColor="text1"/>
        </w:rPr>
        <w:t>torm recovery costs</w:t>
      </w:r>
      <w:r w:rsidR="006B69FF"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7E3FCC3D" w14:textId="00821EE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708B4B4D" w14:textId="4659BA7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w:t>
      </w:r>
      <w:r w:rsidR="00954662" w:rsidRPr="002E0E4F">
        <w:rPr>
          <w:rFonts w:eastAsia="Times New Roman"/>
          <w:color w:val="000000" w:themeColor="text1"/>
          <w:u w:color="000000" w:themeColor="text1"/>
        </w:rPr>
        <w:t>commission</w:t>
      </w:r>
      <w:r w:rsidRPr="002E0E4F">
        <w:rPr>
          <w:rFonts w:eastAsia="Times New Roman"/>
          <w:color w:val="000000" w:themeColor="text1"/>
          <w:u w:color="000000" w:themeColor="text1"/>
        </w:rPr>
        <w:t xml:space="preserve">, and may include adjustments for capital replacement and operating costs previously considered in determining normal amounts in the electrical utility’s most recent general rate proceeding. Storm recovery costs may include, to the extent determined appropriate by the </w:t>
      </w:r>
      <w:r w:rsidR="00954662" w:rsidRPr="002E0E4F">
        <w:rPr>
          <w:rFonts w:eastAsia="Times New Roman"/>
          <w:color w:val="000000" w:themeColor="text1"/>
          <w:u w:color="000000" w:themeColor="text1"/>
        </w:rPr>
        <w:t>commission</w:t>
      </w:r>
      <w:r w:rsidRPr="002E0E4F">
        <w:rPr>
          <w:rFonts w:eastAsia="Times New Roman"/>
          <w:color w:val="000000" w:themeColor="text1"/>
          <w:u w:color="000000" w:themeColor="text1"/>
        </w:rPr>
        <w:t xml:space="preserve">, the </w:t>
      </w:r>
      <w:r w:rsidRPr="002E0E4F">
        <w:rPr>
          <w:rFonts w:eastAsia="Times New Roman"/>
          <w:color w:val="000000" w:themeColor="text1"/>
          <w:u w:color="000000" w:themeColor="text1"/>
        </w:rPr>
        <w:lastRenderedPageBreak/>
        <w:t>cost to replenish and fund any storm reserves, the costs of retiring any existing indebtedness relating to storm recovery activities, and carrying costs.</w:t>
      </w:r>
    </w:p>
    <w:p w14:paraId="2AD4AEA7" w14:textId="7A4E347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2E0E4F">
        <w:rPr>
          <w:rFonts w:eastAsia="Times New Roman"/>
          <w:color w:val="000000" w:themeColor="text1"/>
          <w:u w:color="000000" w:themeColor="text1"/>
        </w:rPr>
        <w:noBreakHyphen/>
        <w:t xml:space="preserve">making adjustments appropriate to fairly and reasonably assign or allocate storm cost recovery to customers over time, shall be addressed in a future general rate proceeding, as may be facilitated by other orders of the </w:t>
      </w:r>
      <w:r w:rsidR="00954662" w:rsidRPr="002E0E4F">
        <w:rPr>
          <w:rFonts w:eastAsia="Times New Roman"/>
          <w:color w:val="000000" w:themeColor="text1"/>
          <w:u w:color="000000" w:themeColor="text1"/>
        </w:rPr>
        <w:t xml:space="preserve">commission </w:t>
      </w:r>
      <w:r w:rsidRPr="002E0E4F">
        <w:rPr>
          <w:rFonts w:eastAsia="Times New Roman"/>
          <w:color w:val="000000" w:themeColor="text1"/>
          <w:u w:color="000000" w:themeColor="text1"/>
        </w:rPr>
        <w:t>issued at the time or prior to such proceeding; provided, however</w:t>
      </w:r>
      <w:r w:rsidR="00954662"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that the </w:t>
      </w:r>
      <w:r w:rsidR="00954662" w:rsidRPr="002E0E4F">
        <w:rPr>
          <w:rFonts w:eastAsia="Times New Roman"/>
          <w:color w:val="000000" w:themeColor="text1"/>
          <w:u w:color="000000" w:themeColor="text1"/>
        </w:rPr>
        <w:t xml:space="preserve">commission’s </w:t>
      </w:r>
      <w:r w:rsidRPr="002E0E4F">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property</w:t>
      </w:r>
      <w:r w:rsidR="00954662"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0BA42CC9" w14:textId="55D185A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4A7E199" w14:textId="6163FBB0"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174DBB" w:rsidRPr="002E0E4F">
        <w:rPr>
          <w:rFonts w:eastAsia="Times New Roman"/>
          <w:bCs/>
          <w:color w:val="000000" w:themeColor="text1"/>
          <w:u w:color="000000" w:themeColor="text1"/>
        </w:rPr>
        <w:t xml:space="preserve"> 58</w:t>
      </w:r>
      <w:r w:rsidR="00174DBB" w:rsidRPr="002E0E4F">
        <w:rPr>
          <w:rFonts w:eastAsia="Times New Roman"/>
          <w:bCs/>
          <w:color w:val="000000" w:themeColor="text1"/>
          <w:u w:color="000000" w:themeColor="text1"/>
        </w:rPr>
        <w:noBreakHyphen/>
        <w:t>27</w:t>
      </w:r>
      <w:r w:rsidR="00174DBB" w:rsidRPr="002E0E4F">
        <w:rPr>
          <w:rFonts w:eastAsia="Times New Roman"/>
          <w:bCs/>
          <w:color w:val="000000" w:themeColor="text1"/>
          <w:u w:color="000000" w:themeColor="text1"/>
        </w:rPr>
        <w:noBreakHyphen/>
        <w:t>1110.</w:t>
      </w: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An electrical utility may petition the </w:t>
      </w:r>
      <w:r w:rsidR="005D29F0"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for a financing order. The petition shall include all of the following:</w:t>
      </w:r>
    </w:p>
    <w:p w14:paraId="37864CC0" w14:textId="0E24F696"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 xml:space="preserve">a </w:t>
      </w:r>
      <w:r w:rsidR="00174DBB" w:rsidRPr="002E0E4F">
        <w:rPr>
          <w:rFonts w:eastAsia="Times New Roman"/>
          <w:color w:val="000000" w:themeColor="text1"/>
          <w:u w:color="000000" w:themeColor="text1"/>
        </w:rPr>
        <w:t>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r w:rsidR="005D29F0" w:rsidRPr="002E0E4F">
        <w:rPr>
          <w:rFonts w:eastAsia="Times New Roman"/>
          <w:color w:val="000000" w:themeColor="text1"/>
          <w:u w:color="000000" w:themeColor="text1"/>
        </w:rPr>
        <w:t>;</w:t>
      </w:r>
    </w:p>
    <w:p w14:paraId="363B34FF" w14:textId="060DFA62"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costs and an estimate of the costs of any storm recovery activities that are being undertaken but are not completed</w:t>
      </w:r>
      <w:r w:rsidR="005D29F0"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186CECE9" w14:textId="4ADCAC9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level of the storm recovery reserve, if any, that the electrical utility proposes to establish or replenish and has determined would be appropriate to recover through storm recovery bonds and is seeking to so recover</w:t>
      </w:r>
      <w:r w:rsidR="005D29F0"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such level that the electrical </w:t>
      </w:r>
      <w:r w:rsidR="00174DBB" w:rsidRPr="002E0E4F">
        <w:rPr>
          <w:rFonts w:eastAsia="Times New Roman"/>
          <w:color w:val="000000" w:themeColor="text1"/>
          <w:u w:color="000000" w:themeColor="text1"/>
        </w:rPr>
        <w:lastRenderedPageBreak/>
        <w:t>utility is funding or will seek to fund through other means, together with a description of the factors and calculations used in determining the amounts and methods of recovery</w:t>
      </w:r>
      <w:r w:rsidR="005D29F0" w:rsidRPr="002E0E4F">
        <w:rPr>
          <w:rFonts w:eastAsia="Times New Roman"/>
          <w:color w:val="000000" w:themeColor="text1"/>
          <w:u w:color="000000" w:themeColor="text1"/>
        </w:rPr>
        <w:t>;</w:t>
      </w:r>
    </w:p>
    <w:p w14:paraId="25C96B0E" w14:textId="701B9CC1"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n indicator of whether the electrical utility proposes to finance all or a portion of the storm recovery cos</w:t>
      </w:r>
      <w:r w:rsidR="005D29F0" w:rsidRPr="002E0E4F">
        <w:rPr>
          <w:rFonts w:eastAsia="Times New Roman"/>
          <w:color w:val="000000" w:themeColor="text1"/>
          <w:u w:color="000000" w:themeColor="text1"/>
        </w:rPr>
        <w:t xml:space="preserve">ts using storm recovery bonds. </w:t>
      </w:r>
      <w:r w:rsidR="00174DBB" w:rsidRPr="002E0E4F">
        <w:rPr>
          <w:rFonts w:eastAsia="Times New Roman"/>
          <w:color w:val="000000" w:themeColor="text1"/>
          <w:u w:color="000000" w:themeColor="text1"/>
        </w:rPr>
        <w:t xml:space="preserve">If the utility proposes to finance a portion of such costs, the electrical utility must identify the specific portion in the petition. By requesting not to finance a portion of such storm recovery costs using storm recovery bonds, an electrical utility shall not be deemed to waive its right to seek to recover such costs pursuant to a separate proceeding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5D29F0" w:rsidRPr="002E0E4F">
        <w:rPr>
          <w:rFonts w:eastAsia="Times New Roman"/>
          <w:color w:val="000000" w:themeColor="text1"/>
          <w:u w:color="000000" w:themeColor="text1"/>
        </w:rPr>
        <w:t>;</w:t>
      </w:r>
    </w:p>
    <w:p w14:paraId="3B1CCBB5" w14:textId="6A7BDE1A"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n estimate of the financing costs related to the storm recovery bonds</w:t>
      </w:r>
      <w:r w:rsidR="005D29F0" w:rsidRPr="002E0E4F">
        <w:rPr>
          <w:rFonts w:eastAsia="Times New Roman"/>
          <w:color w:val="000000" w:themeColor="text1"/>
          <w:u w:color="000000" w:themeColor="text1"/>
        </w:rPr>
        <w:t>;</w:t>
      </w:r>
    </w:p>
    <w:p w14:paraId="5ABFAD81" w14:textId="1DF5DA87"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 estimate of the storm recovery charges necessary to recover the storm recovery costs, including the storm recovery reserve amount, if any, determined appropriate by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and financing costs and the period for recovery of such costs</w:t>
      </w:r>
      <w:r w:rsidR="005D29F0" w:rsidRPr="002E0E4F">
        <w:rPr>
          <w:rFonts w:eastAsia="Times New Roman"/>
          <w:color w:val="000000" w:themeColor="text1"/>
          <w:u w:color="000000" w:themeColor="text1"/>
        </w:rPr>
        <w:t>;</w:t>
      </w:r>
    </w:p>
    <w:p w14:paraId="06700409" w14:textId="27F1F61F"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(7)</w:t>
      </w:r>
      <w:r w:rsidR="00AC7914" w:rsidRPr="002E0E4F">
        <w:rPr>
          <w:rFonts w:eastAsia="Times New Roman"/>
          <w:color w:val="000000" w:themeColor="text1"/>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p>
    <w:p w14:paraId="12577C67" w14:textId="662D38BA"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(8)</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 xml:space="preserve">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subject to any appropriate confidentiality designations.</w:t>
      </w:r>
    </w:p>
    <w:p w14:paraId="414C388F" w14:textId="1B28CCB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review and approval of those costs no later than </w:t>
      </w:r>
      <w:r w:rsidR="005D29F0" w:rsidRPr="002E0E4F">
        <w:rPr>
          <w:rFonts w:eastAsia="Times New Roman"/>
          <w:color w:val="000000" w:themeColor="text1"/>
          <w:u w:color="000000" w:themeColor="text1"/>
        </w:rPr>
        <w:t xml:space="preserve">one hundred eighty </w:t>
      </w:r>
      <w:r w:rsidR="00174DBB" w:rsidRPr="002E0E4F">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t>
      </w:r>
      <w:r w:rsidR="00174DBB" w:rsidRPr="002E0E4F">
        <w:rPr>
          <w:rFonts w:eastAsia="Times New Roman"/>
          <w:color w:val="000000" w:themeColor="text1"/>
          <w:u w:color="000000" w:themeColor="text1"/>
        </w:rPr>
        <w:lastRenderedPageBreak/>
        <w:t xml:space="preserve">workpapers may be filed under seal to the extent necessary to protect confidential, proprietary, or sensitive information. The electrical utility shall provide functional exhibits and workpapers to the Office of Regulatory Staff and to the </w:t>
      </w:r>
      <w:r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subject to any appropriate confidentiality designations.</w:t>
      </w:r>
    </w:p>
    <w:p w14:paraId="609ACB92" w14:textId="2F863C2E"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If the electrical utility must file a petition for review and approval of the principal costs, the electrical utility shall not be required to provide additional notice prior to filing a petition for a financing order pursuant to this section; otherwise, the utility shall file a notice of its intent to file a petition for a financing order pursuant to this </w:t>
      </w:r>
      <w:r w:rsidRPr="002E0E4F">
        <w:rPr>
          <w:rFonts w:eastAsia="Times New Roman"/>
          <w:color w:val="000000" w:themeColor="text1"/>
          <w:u w:color="000000" w:themeColor="text1"/>
        </w:rPr>
        <w:t xml:space="preserve">article </w:t>
      </w:r>
      <w:r w:rsidR="00174DBB" w:rsidRPr="002E0E4F">
        <w:rPr>
          <w:rFonts w:eastAsia="Times New Roman"/>
          <w:color w:val="000000" w:themeColor="text1"/>
          <w:u w:color="000000" w:themeColor="text1"/>
        </w:rPr>
        <w:t xml:space="preserve">not less than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days prior to filing any such petition.</w:t>
      </w:r>
    </w:p>
    <w:p w14:paraId="34914142" w14:textId="50FE42E2"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 xml:space="preserve">) of this section, as applicable, and shall be disposed of in accordance with the requirements of this </w:t>
      </w:r>
      <w:r w:rsidR="00330DD4" w:rsidRPr="002E0E4F">
        <w:rPr>
          <w:rFonts w:eastAsia="Times New Roman"/>
          <w:color w:val="000000" w:themeColor="text1"/>
          <w:u w:color="000000" w:themeColor="text1"/>
        </w:rPr>
        <w:t xml:space="preserve">chapter </w:t>
      </w:r>
      <w:r w:rsidR="00174DBB" w:rsidRPr="002E0E4F">
        <w:rPr>
          <w:rFonts w:eastAsia="Times New Roman"/>
          <w:color w:val="000000" w:themeColor="text1"/>
          <w:u w:color="000000" w:themeColor="text1"/>
        </w:rPr>
        <w:t xml:space="preserve">and the rules of the </w:t>
      </w:r>
      <w:r w:rsidR="00330DD4"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except as follows</w:t>
      </w:r>
      <w:r w:rsidR="00330DD4" w:rsidRPr="002E0E4F">
        <w:rPr>
          <w:rFonts w:eastAsia="Times New Roman"/>
          <w:color w:val="000000" w:themeColor="text1"/>
          <w:u w:color="000000" w:themeColor="text1"/>
        </w:rPr>
        <w:t>:</w:t>
      </w:r>
    </w:p>
    <w:p w14:paraId="438141F1" w14:textId="1D983ACA"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within fourteen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shall establish a procedural schedule that permits a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decision no 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days after the date the petition is filed</w:t>
      </w:r>
      <w:r w:rsidRPr="002E0E4F">
        <w:rPr>
          <w:rFonts w:eastAsia="Times New Roman"/>
          <w:color w:val="000000" w:themeColor="text1"/>
          <w:u w:color="000000" w:themeColor="text1"/>
        </w:rPr>
        <w:t>; and</w:t>
      </w:r>
    </w:p>
    <w:p w14:paraId="50CB8088" w14:textId="36C6D31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no </w:t>
      </w:r>
      <w:r w:rsidR="00174DBB" w:rsidRPr="002E0E4F">
        <w:rPr>
          <w:rFonts w:eastAsia="Times New Roman"/>
          <w:color w:val="000000" w:themeColor="text1"/>
          <w:u w:color="000000" w:themeColor="text1"/>
        </w:rPr>
        <w:t xml:space="preserve">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issue a financing order or an</w:t>
      </w:r>
      <w:r w:rsidRPr="002E0E4F">
        <w:rPr>
          <w:rFonts w:eastAsia="Times New Roman"/>
          <w:color w:val="000000" w:themeColor="text1"/>
          <w:u w:color="000000" w:themeColor="text1"/>
        </w:rPr>
        <w:t xml:space="preserve"> order rejecting the petition. </w:t>
      </w:r>
      <w:r w:rsidR="00174DBB" w:rsidRPr="002E0E4F">
        <w:rPr>
          <w:rFonts w:eastAsia="Times New Roman"/>
          <w:color w:val="000000" w:themeColor="text1"/>
          <w:u w:color="000000" w:themeColor="text1"/>
        </w:rPr>
        <w:t xml:space="preserve">A party to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proceeding may petition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reconsideration of the financing order within the time prescribed in </w:t>
      </w:r>
      <w:r w:rsidRPr="002E0E4F">
        <w:rPr>
          <w:rFonts w:eastAsia="Times New Roman"/>
          <w:color w:val="000000" w:themeColor="text1"/>
          <w:u w:color="000000" w:themeColor="text1"/>
        </w:rPr>
        <w:t>Section</w:t>
      </w:r>
      <w:r w:rsidR="00174DBB" w:rsidRPr="002E0E4F">
        <w:rPr>
          <w:rFonts w:eastAsia="Times New Roman"/>
          <w:color w:val="000000" w:themeColor="text1"/>
          <w:u w:color="000000" w:themeColor="text1"/>
        </w:rPr>
        <w:t xml:space="preserve"> 58</w:t>
      </w:r>
      <w:r w:rsidR="00174DBB" w:rsidRPr="002E0E4F">
        <w:rPr>
          <w:rFonts w:eastAsia="Times New Roman"/>
          <w:color w:val="000000" w:themeColor="text1"/>
          <w:u w:color="000000" w:themeColor="text1"/>
        </w:rPr>
        <w:noBreakHyphen/>
        <w:t>27</w:t>
      </w:r>
      <w:r w:rsidR="00174DBB" w:rsidRPr="002E0E4F">
        <w:rPr>
          <w:rFonts w:eastAsia="Times New Roman"/>
          <w:color w:val="000000" w:themeColor="text1"/>
          <w:u w:color="000000" w:themeColor="text1"/>
        </w:rPr>
        <w:noBreakHyphen/>
        <w:t>2150.</w:t>
      </w:r>
    </w:p>
    <w:p w14:paraId="2A0ED446" w14:textId="4326EC70"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A financing order issued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xcept for changes made pursuant to the formula</w:t>
      </w:r>
      <w:r w:rsidR="00174DBB" w:rsidRPr="002E0E4F">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sidRPr="002E0E4F">
        <w:rPr>
          <w:rFonts w:eastAsia="Times New Roman"/>
          <w:color w:val="000000" w:themeColor="text1"/>
          <w:u w:color="000000" w:themeColor="text1"/>
        </w:rPr>
        <w:t>;</w:t>
      </w:r>
    </w:p>
    <w:p w14:paraId="0A823BD3" w14:textId="47A4D82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sidRPr="002E0E4F">
        <w:rPr>
          <w:rFonts w:eastAsia="Times New Roman"/>
          <w:color w:val="000000" w:themeColor="text1"/>
          <w:u w:color="000000" w:themeColor="text1"/>
        </w:rPr>
        <w:t xml:space="preserve">net benefits to customers on a </w:t>
      </w:r>
      <w:r w:rsidR="00174DBB" w:rsidRPr="002E0E4F">
        <w:rPr>
          <w:rFonts w:eastAsia="Times New Roman"/>
          <w:color w:val="000000" w:themeColor="text1"/>
          <w:u w:color="000000" w:themeColor="text1"/>
        </w:rPr>
        <w:t>present value basis as compared to the costs that would have been incurred absent the issuance of storm recovery bonds</w:t>
      </w:r>
      <w:r w:rsidR="00AF646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413DBF8E" w14:textId="02D1D923"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174DBB" w:rsidRPr="002E0E4F">
        <w:rPr>
          <w:rFonts w:eastAsia="Times New Roman"/>
          <w:color w:val="000000" w:themeColor="text1"/>
          <w:u w:color="000000" w:themeColor="text1"/>
        </w:rPr>
        <w:tab/>
      </w:r>
      <w:r w:rsidR="00AF646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addressing cost effectiveness and associated rate impacts upon retail customers and retail customer classes</w:t>
      </w:r>
      <w:r w:rsidR="003741F6" w:rsidRPr="002E0E4F">
        <w:rPr>
          <w:rFonts w:eastAsia="Times New Roman"/>
          <w:color w:val="000000" w:themeColor="text1"/>
          <w:u w:color="000000" w:themeColor="text1"/>
        </w:rPr>
        <w:t>;</w:t>
      </w:r>
    </w:p>
    <w:p w14:paraId="78EA835F" w14:textId="6E4F6BD5"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sidRPr="002E0E4F">
        <w:rPr>
          <w:rFonts w:eastAsia="Times New Roman"/>
          <w:color w:val="000000" w:themeColor="text1"/>
          <w:u w:color="000000" w:themeColor="text1"/>
        </w:rPr>
        <w:t>;</w:t>
      </w:r>
    </w:p>
    <w:p w14:paraId="57BEDD14" w14:textId="5C1BB378"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determination o</w:t>
      </w:r>
      <w:r w:rsidR="003741F6" w:rsidRPr="002E0E4F">
        <w:rPr>
          <w:rFonts w:eastAsia="Times New Roman"/>
          <w:color w:val="000000" w:themeColor="text1"/>
          <w:u w:color="000000" w:themeColor="text1"/>
        </w:rPr>
        <w:t xml:space="preserve">f what portion, if any, of the </w:t>
      </w:r>
      <w:r w:rsidR="00174DBB" w:rsidRPr="002E0E4F">
        <w:rPr>
          <w:rFonts w:eastAsia="Times New Roman"/>
          <w:color w:val="000000" w:themeColor="text1"/>
          <w:u w:color="000000" w:themeColor="text1"/>
        </w:rPr>
        <w:t>storm recovery reserves, if any, must be held in a funded reserve and any limitations on how the reserve may be held, accessed, or used</w:t>
      </w:r>
      <w:r w:rsidR="003741F6" w:rsidRPr="002E0E4F">
        <w:rPr>
          <w:rFonts w:eastAsia="Times New Roman"/>
          <w:color w:val="000000" w:themeColor="text1"/>
          <w:u w:color="000000" w:themeColor="text1"/>
        </w:rPr>
        <w:t>;</w:t>
      </w:r>
    </w:p>
    <w:p w14:paraId="503434FC" w14:textId="57B7898B"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formula</w:t>
      </w:r>
      <w:r w:rsidR="00174DBB" w:rsidRPr="002E0E4F">
        <w:rPr>
          <w:rFonts w:eastAsia="Times New Roman"/>
          <w:color w:val="000000" w:themeColor="text1"/>
          <w:u w:color="000000" w:themeColor="text1"/>
        </w:rPr>
        <w:noBreakHyphen/>
        <w:t>based true</w:t>
      </w:r>
      <w:r w:rsidR="00174DBB" w:rsidRPr="002E0E4F">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sidRPr="002E0E4F">
        <w:rPr>
          <w:rFonts w:eastAsia="Times New Roman"/>
          <w:color w:val="000000" w:themeColor="text1"/>
          <w:u w:color="000000" w:themeColor="text1"/>
        </w:rPr>
        <w:t>,</w:t>
      </w:r>
      <w:r w:rsidR="00943298"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t>financing costs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other required amounts and charges payable in connection with the storm recovery bonds</w:t>
      </w:r>
      <w:r w:rsidR="003741F6" w:rsidRPr="002E0E4F">
        <w:rPr>
          <w:rFonts w:eastAsia="Times New Roman"/>
          <w:color w:val="000000" w:themeColor="text1"/>
          <w:u w:color="000000" w:themeColor="text1"/>
        </w:rPr>
        <w:t>;</w:t>
      </w:r>
    </w:p>
    <w:p w14:paraId="7DE196E3" w14:textId="3BCDCB7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property that is or shall be created in favor of an electrical utility or its successors or assignees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that shall be used to pay or secure storm recovery bonds and all financing costs</w:t>
      </w:r>
      <w:r w:rsidR="003741F6" w:rsidRPr="002E0E4F">
        <w:rPr>
          <w:rFonts w:eastAsia="Times New Roman"/>
          <w:color w:val="000000" w:themeColor="text1"/>
          <w:u w:color="000000" w:themeColor="text1"/>
        </w:rPr>
        <w:t>;</w:t>
      </w:r>
    </w:p>
    <w:p w14:paraId="52667F85" w14:textId="174C6F52"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2E0E4F">
        <w:rPr>
          <w:rFonts w:eastAsia="Times New Roman"/>
          <w:color w:val="000000" w:themeColor="text1"/>
          <w:u w:color="000000" w:themeColor="text1"/>
        </w:rPr>
        <w:noBreakHyphen/>
        <w:t xml:space="preserve">bond issuance review process which the </w:t>
      </w:r>
      <w:r w:rsidR="003741F6"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shall establish</w:t>
      </w:r>
      <w:r w:rsidR="003741F6" w:rsidRPr="002E0E4F">
        <w:rPr>
          <w:rFonts w:eastAsia="Times New Roman"/>
          <w:color w:val="000000" w:themeColor="text1"/>
          <w:u w:color="000000" w:themeColor="text1"/>
        </w:rPr>
        <w:t>;</w:t>
      </w:r>
    </w:p>
    <w:p w14:paraId="4136F14D" w14:textId="6949A037"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h</w:t>
      </w:r>
      <w:r w:rsidR="00174DBB" w:rsidRPr="002E0E4F">
        <w:rPr>
          <w:rFonts w:eastAsia="Times New Roman"/>
          <w:color w:val="000000" w:themeColor="text1"/>
          <w:u w:color="000000" w:themeColor="text1"/>
        </w:rPr>
        <w:t>ow storm recovery charges will be allocated among customer classes</w:t>
      </w:r>
      <w:r w:rsidR="003741F6" w:rsidRPr="002E0E4F">
        <w:rPr>
          <w:rFonts w:eastAsia="Times New Roman"/>
          <w:color w:val="000000" w:themeColor="text1"/>
          <w:u w:color="000000" w:themeColor="text1"/>
        </w:rPr>
        <w:t>;</w:t>
      </w:r>
    </w:p>
    <w:p w14:paraId="73D3E498" w14:textId="7E7DC4F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(j)</w:t>
      </w:r>
      <w:r w:rsidR="00174DBB"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w:t>
      </w:r>
      <w:r w:rsidR="00174DBB" w:rsidRPr="002E0E4F">
        <w:rPr>
          <w:rFonts w:eastAsia="Times New Roman"/>
          <w:color w:val="000000" w:themeColor="text1"/>
          <w:u w:color="000000" w:themeColor="text1"/>
        </w:rPr>
        <w:lastRenderedPageBreak/>
        <w:t xml:space="preserve">the resulting initial storm recovery charge in accordance with the financing order and that such initial storm recovery charge be final and effective upon the issuance of such storm recovery bonds without further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action so long as the recovery charge is consistent with the financing order and the pre</w:t>
      </w:r>
      <w:r w:rsidR="00174DBB" w:rsidRPr="002E0E4F">
        <w:rPr>
          <w:rFonts w:eastAsia="Times New Roman"/>
          <w:color w:val="000000" w:themeColor="text1"/>
          <w:u w:color="000000" w:themeColor="text1"/>
        </w:rPr>
        <w:noBreakHyphen/>
        <w:t>bond issuance review process established by the commission in the financing order is complete</w:t>
      </w:r>
      <w:r w:rsidR="003741F6" w:rsidRPr="002E0E4F">
        <w:rPr>
          <w:rFonts w:eastAsia="Times New Roman"/>
          <w:color w:val="000000" w:themeColor="text1"/>
          <w:u w:color="000000" w:themeColor="text1"/>
        </w:rPr>
        <w:t>;</w:t>
      </w:r>
    </w:p>
    <w:p w14:paraId="22F5A251" w14:textId="15A2E7BD"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(k)</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method of tracing funds collected as storm recovery charges, or other proceeds of storm recovery property, and </w:t>
      </w:r>
      <w:r w:rsidR="003741F6" w:rsidRPr="002E0E4F">
        <w:rPr>
          <w:rFonts w:eastAsia="Times New Roman"/>
          <w:color w:val="000000" w:themeColor="text1"/>
          <w:u w:color="000000" w:themeColor="text1"/>
        </w:rPr>
        <w:t xml:space="preserve">the </w:t>
      </w:r>
      <w:r w:rsidR="00174DBB" w:rsidRPr="002E0E4F">
        <w:rPr>
          <w:rFonts w:eastAsia="Times New Roman"/>
          <w:color w:val="000000" w:themeColor="text1"/>
          <w:u w:color="000000" w:themeColor="text1"/>
        </w:rPr>
        <w:t>determin</w:t>
      </w:r>
      <w:r w:rsidR="003741F6" w:rsidRPr="002E0E4F">
        <w:rPr>
          <w:rFonts w:eastAsia="Times New Roman"/>
          <w:color w:val="000000" w:themeColor="text1"/>
          <w:u w:color="000000" w:themeColor="text1"/>
        </w:rPr>
        <w:t>ation</w:t>
      </w:r>
      <w:r w:rsidR="00174DBB" w:rsidRPr="002E0E4F">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sidRPr="002E0E4F">
        <w:rPr>
          <w:rFonts w:eastAsia="Times New Roman"/>
          <w:color w:val="000000" w:themeColor="text1"/>
          <w:u w:color="000000" w:themeColor="text1"/>
        </w:rPr>
        <w:t>; and</w:t>
      </w:r>
    </w:p>
    <w:p w14:paraId="4460C415" w14:textId="74B797C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(l)</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ny other conditions not otherwise inconsistent with this section that the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determines are appropriate.</w:t>
      </w:r>
    </w:p>
    <w:p w14:paraId="4F4F3E7B" w14:textId="616C472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2E0E4F"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t xml:space="preserve">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and the storm recovery bonds are issued, the electrical utility shall file with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at least annually a petition or a letter applying the formula</w:t>
      </w:r>
      <w:r w:rsidR="00174DBB" w:rsidRPr="002E0E4F">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2E0E4F">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sidRPr="002E0E4F">
        <w:rPr>
          <w:rFonts w:eastAsia="Times New Roman"/>
          <w:color w:val="000000" w:themeColor="text1"/>
          <w:u w:color="000000" w:themeColor="text1"/>
        </w:rPr>
        <w:t xml:space="preserve">with </w:t>
      </w:r>
      <w:r w:rsidR="00174DBB" w:rsidRPr="002E0E4F">
        <w:rPr>
          <w:rFonts w:eastAsia="Times New Roman"/>
          <w:color w:val="000000" w:themeColor="text1"/>
          <w:u w:color="000000" w:themeColor="text1"/>
        </w:rPr>
        <w:t xml:space="preserve">respect </w:t>
      </w:r>
      <w:r w:rsidRPr="002E0E4F">
        <w:rPr>
          <w:rFonts w:eastAsia="Times New Roman"/>
          <w:color w:val="000000" w:themeColor="text1"/>
          <w:u w:color="000000" w:themeColor="text1"/>
        </w:rPr>
        <w:t xml:space="preserve">to </w:t>
      </w:r>
      <w:r w:rsidR="00174DBB" w:rsidRPr="002E0E4F">
        <w:rPr>
          <w:rFonts w:eastAsia="Times New Roman"/>
          <w:color w:val="000000" w:themeColor="text1"/>
          <w:u w:color="000000" w:themeColor="text1"/>
        </w:rPr>
        <w:t xml:space="preserve">storm recovery bonds approved under the financing order. Within </w:t>
      </w:r>
      <w:r w:rsidRPr="002E0E4F">
        <w:rPr>
          <w:rFonts w:eastAsia="Times New Roman"/>
          <w:color w:val="000000" w:themeColor="text1"/>
          <w:u w:color="000000" w:themeColor="text1"/>
        </w:rPr>
        <w:t xml:space="preserve">sixty </w:t>
      </w:r>
      <w:r w:rsidR="00174DBB" w:rsidRPr="002E0E4F">
        <w:rPr>
          <w:rFonts w:eastAsia="Times New Roman"/>
          <w:color w:val="000000" w:themeColor="text1"/>
          <w:u w:color="000000" w:themeColor="text1"/>
        </w:rPr>
        <w:t xml:space="preserve">days after receiving an electrical utility’s request pursuant to this paragraph,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informs the electrical utility of mathematical or clerical errors in its calculation, the electrical utility may correct its error and refile its request. The time frames </w:t>
      </w:r>
      <w:r w:rsidR="00174DBB" w:rsidRPr="002E0E4F">
        <w:rPr>
          <w:rFonts w:eastAsia="Times New Roman"/>
          <w:color w:val="000000" w:themeColor="text1"/>
          <w:u w:color="000000" w:themeColor="text1"/>
        </w:rPr>
        <w:lastRenderedPageBreak/>
        <w:t>previously described in this paragraph shall apply to a refiled request.</w:t>
      </w:r>
    </w:p>
    <w:p w14:paraId="24FA5C06" w14:textId="56E10F5E"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based mechanism authorized in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rticle,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sidRPr="002E0E4F">
        <w:rPr>
          <w:rFonts w:eastAsia="Times New Roman"/>
          <w:color w:val="000000" w:themeColor="text1"/>
          <w:u w:color="000000" w:themeColor="text1"/>
        </w:rPr>
        <w:t xml:space="preserve">proved in the financing order. </w:t>
      </w:r>
      <w:r w:rsidR="00174DBB" w:rsidRPr="002E0E4F">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5F102848"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174DBB" w:rsidRPr="002E0E4F">
        <w:rPr>
          <w:rFonts w:eastAsia="Times New Roman"/>
          <w:color w:val="000000" w:themeColor="text1"/>
          <w:u w:color="000000" w:themeColor="text1"/>
        </w:rPr>
        <w:tab/>
        <w:t xml:space="preserve">If required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in a financing order, within one business day after the final terms of the storm recovery bonds are determined, the electric</w:t>
      </w:r>
      <w:r w:rsidR="001C737C" w:rsidRPr="002E0E4F">
        <w:rPr>
          <w:rFonts w:eastAsia="Times New Roman"/>
          <w:color w:val="000000" w:themeColor="text1"/>
          <w:u w:color="000000" w:themeColor="text1"/>
        </w:rPr>
        <w:t>al</w:t>
      </w:r>
      <w:r w:rsidR="00174DBB" w:rsidRPr="002E0E4F">
        <w:rPr>
          <w:rFonts w:eastAsia="Times New Roman"/>
          <w:color w:val="000000" w:themeColor="text1"/>
          <w:u w:color="000000" w:themeColor="text1"/>
        </w:rPr>
        <w:t xml:space="preserve"> utility shall provide an issuance advice letter to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w:t>
      </w:r>
    </w:p>
    <w:p w14:paraId="770E46E8" w14:textId="49282720"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t>Such issuance advice letter shall be in the form approved</w:t>
      </w:r>
      <w:r w:rsidR="00943298" w:rsidRPr="002E0E4F">
        <w:rPr>
          <w:rFonts w:eastAsia="Times New Roman"/>
          <w:color w:val="000000" w:themeColor="text1"/>
          <w:u w:color="000000" w:themeColor="text1"/>
        </w:rPr>
        <w:t xml:space="preserve"> in </w:t>
      </w:r>
      <w:r w:rsidR="00174DBB" w:rsidRPr="002E0E4F">
        <w:rPr>
          <w:rFonts w:eastAsia="Times New Roman"/>
          <w:color w:val="000000" w:themeColor="text1"/>
          <w:u w:color="000000" w:themeColor="text1"/>
        </w:rPr>
        <w:t>a financing order and include the final terms of the storm recovery bond issuance, up</w:t>
      </w:r>
      <w:r w:rsidR="00174DBB" w:rsidRPr="002E0E4F">
        <w:rPr>
          <w:rFonts w:eastAsia="Times New Roman"/>
          <w:color w:val="000000" w:themeColor="text1"/>
          <w:u w:color="000000" w:themeColor="text1"/>
        </w:rPr>
        <w:noBreakHyphen/>
        <w:t>front financing costs</w:t>
      </w:r>
      <w:r w:rsidRPr="002E0E4F">
        <w:rPr>
          <w:rFonts w:eastAsia="Times New Roman"/>
          <w:color w:val="000000" w:themeColor="text1"/>
          <w:u w:color="000000" w:themeColor="text1"/>
        </w:rPr>
        <w:t xml:space="preserve"> and on</w:t>
      </w:r>
      <w:r w:rsidRPr="002E0E4F">
        <w:rPr>
          <w:rFonts w:eastAsia="Times New Roman"/>
          <w:color w:val="000000" w:themeColor="text1"/>
          <w:u w:color="000000" w:themeColor="text1"/>
        </w:rPr>
        <w:noBreakHyphen/>
        <w:t xml:space="preserve">going financing costs. </w:t>
      </w:r>
      <w:r w:rsidR="00174DBB" w:rsidRPr="002E0E4F">
        <w:rPr>
          <w:rFonts w:eastAsia="Times New Roman"/>
          <w:color w:val="000000" w:themeColor="text1"/>
          <w:u w:color="000000" w:themeColor="text1"/>
        </w:rPr>
        <w:t>Such issuance advice letter shall include a certification from the electrical utility</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the primary underwriter(s)</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a qualified independent third</w:t>
      </w:r>
      <w:r w:rsidR="00174DBB" w:rsidRPr="002E0E4F">
        <w:rPr>
          <w:rFonts w:eastAsia="Times New Roman"/>
          <w:color w:val="000000" w:themeColor="text1"/>
          <w:u w:color="000000" w:themeColor="text1"/>
        </w:rPr>
        <w:noBreakHyphen/>
        <w:t xml:space="preserve">party designated by the commission, as a condition to closing, certifying whether the sale of storm recovery bonds complies with the requirements of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and the financing order. The certifications of the electrical utility and independent third</w:t>
      </w:r>
      <w:r w:rsidR="00174DBB" w:rsidRPr="002E0E4F">
        <w:rPr>
          <w:rFonts w:eastAsia="Times New Roman"/>
          <w:color w:val="000000" w:themeColor="text1"/>
          <w:u w:color="000000" w:themeColor="text1"/>
        </w:rPr>
        <w:noBreakHyphen/>
        <w:t>party shall certify whether the issuance of recovery bonds and the imposition and collection of a storm recovery charge will in fact provide quantifiable net benefits to customers on a present</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value basis as compared to the costs that would have been incurred absent the issuance of storm recovery bonds. The certifications of the electrical utility, primary underwriter(s), and independent third</w:t>
      </w:r>
      <w:r w:rsidR="00174DBB" w:rsidRPr="002E0E4F">
        <w:rPr>
          <w:rFonts w:eastAsia="Times New Roman"/>
          <w:color w:val="000000" w:themeColor="text1"/>
          <w:u w:color="000000" w:themeColor="text1"/>
        </w:rPr>
        <w:noBreakHyphen/>
        <w:t>party shall certify</w:t>
      </w:r>
      <w:r w:rsidR="00174DBB" w:rsidRPr="002E0E4F">
        <w:rPr>
          <w:color w:val="000000" w:themeColor="text1"/>
          <w:u w:color="000000" w:themeColor="text1"/>
        </w:rPr>
        <w:t xml:space="preserve"> whether </w:t>
      </w:r>
      <w:r w:rsidR="00174DBB" w:rsidRPr="002E0E4F">
        <w:rPr>
          <w:rFonts w:eastAsia="Times New Roman"/>
          <w:color w:val="000000" w:themeColor="text1"/>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w:t>
      </w:r>
    </w:p>
    <w:p w14:paraId="79C32658" w14:textId="1D252B95"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t xml:space="preserve">Unless otherwise provided in the financing order, by no later than noon on the fourth business day after the final terms of the storm recovery bonds are determined,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either accept the issuance advice letter or deliver an order to the electric</w:t>
      </w:r>
      <w:r w:rsidR="001C737C" w:rsidRPr="002E0E4F">
        <w:rPr>
          <w:rFonts w:eastAsia="Times New Roman"/>
          <w:color w:val="000000" w:themeColor="text1"/>
          <w:u w:color="000000" w:themeColor="text1"/>
        </w:rPr>
        <w:t>al</w:t>
      </w:r>
      <w:r w:rsidR="00174DBB"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lastRenderedPageBreak/>
        <w:t xml:space="preserve">utility to prevent the issuance of the storm recovery bonds. To the extent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does not deliver an order to prevent the issuance of the storm recovery bonds within the time period prescribed in the financing order, the storm recovery bonds may be issued without further action of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p>
    <w:p w14:paraId="4EA2E5BE" w14:textId="5572D28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At the request of an electrical utility,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finds that the subsequent financing order satisfies all of the criteria specified in this </w:t>
      </w:r>
      <w:r w:rsidRPr="002E0E4F">
        <w:rPr>
          <w:rFonts w:eastAsia="Times New Roman"/>
          <w:color w:val="000000" w:themeColor="text1"/>
          <w:u w:color="000000" w:themeColor="text1"/>
        </w:rPr>
        <w:t xml:space="preserve">article for a financing order. </w:t>
      </w:r>
      <w:r w:rsidR="00174DBB" w:rsidRPr="002E0E4F">
        <w:rPr>
          <w:rFonts w:eastAsia="Times New Roman"/>
          <w:color w:val="000000" w:themeColor="text1"/>
          <w:u w:color="000000" w:themeColor="text1"/>
        </w:rPr>
        <w:t xml:space="preserve">Effective upon retirement of the refunded storm recovery bonds and the issuance of new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adjust the related storm recovery charges accordingly.</w:t>
      </w:r>
    </w:p>
    <w:p w14:paraId="5A5499E4" w14:textId="3C2907D5"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sidRPr="002E0E4F">
        <w:rPr>
          <w:rFonts w:eastAsia="Times New Roman"/>
          <w:color w:val="000000" w:themeColor="text1"/>
          <w:u w:color="000000" w:themeColor="text1"/>
        </w:rPr>
        <w:t xml:space="preserve">to </w:t>
      </w:r>
      <w:r w:rsidR="001C38B2" w:rsidRPr="002E0E4F">
        <w:rPr>
          <w:rFonts w:eastAsia="Times New Roman"/>
          <w:color w:val="000000" w:themeColor="text1"/>
          <w:u w:color="000000" w:themeColor="text1"/>
        </w:rPr>
        <w:t>s</w:t>
      </w:r>
      <w:r w:rsidR="00174DBB" w:rsidRPr="002E0E4F">
        <w:rPr>
          <w:rFonts w:eastAsia="Times New Roman"/>
          <w:color w:val="000000" w:themeColor="text1"/>
          <w:u w:color="000000" w:themeColor="text1"/>
        </w:rPr>
        <w:t>tate and federal law</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is within the authority of the </w:t>
      </w:r>
      <w:r w:rsidR="001C38B2"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under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F4ADA3F" w14:textId="67F813E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F</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2E0E4F"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Pr="002E0E4F"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1115.</w:t>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t xml:space="preserve">The commission may not, in exercising its powers and carrying out its duties regarding any matter within its authority pursuant to this chapter, consider the storm recovery bonds issued pursuant to a financing order to be the </w:t>
      </w:r>
      <w:r w:rsidRPr="002E0E4F">
        <w:rPr>
          <w:rFonts w:eastAsia="Times New Roman"/>
          <w:color w:val="000000" w:themeColor="text1"/>
          <w:u w:color="000000" w:themeColor="text1"/>
        </w:rPr>
        <w:lastRenderedPageBreak/>
        <w:t xml:space="preserve">debt of the electrical utility other than for federal income tax purposes, consider the storm recovery charges paid under the financing order to be the revenue of the electrical utility for any purpose, or consider the storm recovery costs or financing costs specified in the financing order to be the costs of the electrical utility, nor may the commission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790F0B68"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AC7914" w:rsidRPr="002E0E4F">
        <w:rPr>
          <w:rFonts w:eastAsia="Times New Roman"/>
          <w:color w:val="000000" w:themeColor="text1"/>
        </w:rPr>
        <w:t>(B)</w:t>
      </w:r>
      <w:r w:rsidR="00AC7914" w:rsidRPr="002E0E4F">
        <w:rPr>
          <w:rFonts w:eastAsia="Times New Roman"/>
          <w:color w:val="000000" w:themeColor="text1"/>
        </w:rPr>
        <w:tab/>
        <w:t>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w:t>
      </w:r>
      <w:r w:rsidRPr="002E0E4F">
        <w:rPr>
          <w:rFonts w:eastAsia="Times New Roman"/>
          <w:color w:val="000000" w:themeColor="text1"/>
          <w:u w:color="000000" w:themeColor="text1"/>
        </w:rPr>
        <w:t xml:space="preserve"> </w:t>
      </w:r>
    </w:p>
    <w:p w14:paraId="32B7EB1D" w14:textId="77777777"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t xml:space="preserve">explicitly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 or servicer for the assignee. The tariff applicable to </w:t>
      </w:r>
      <w:r w:rsidRPr="002E0E4F">
        <w:rPr>
          <w:rFonts w:eastAsia="Times New Roman"/>
          <w:color w:val="000000" w:themeColor="text1"/>
          <w:u w:color="000000" w:themeColor="text1"/>
        </w:rPr>
        <w:lastRenderedPageBreak/>
        <w:t>customers must indicate the recovery charge and the ownership of the charge; and</w:t>
      </w:r>
    </w:p>
    <w:p w14:paraId="4E8D92A1" w14:textId="500611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t>include the recovery charge on each customer’s bill as a separate line item and include both the rate and the amount of the charge on each bill.</w:t>
      </w:r>
    </w:p>
    <w:p w14:paraId="2B09E014" w14:textId="34ACBC5C" w:rsidR="008E01E0" w:rsidRPr="002E0E4F"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1125.</w:t>
      </w:r>
      <w:r w:rsidR="00326737" w:rsidRPr="002E0E4F">
        <w:rPr>
          <w:rFonts w:eastAsia="Times New Roman"/>
          <w:color w:val="000000" w:themeColor="text1"/>
          <w:u w:color="000000" w:themeColor="text1"/>
        </w:rPr>
        <w:tab/>
      </w:r>
      <w:r w:rsidRPr="002E0E4F">
        <w:rPr>
          <w:rFonts w:eastAsia="Times New Roman"/>
          <w:color w:val="000000" w:themeColor="text1"/>
          <w:u w:color="000000" w:themeColor="text1"/>
        </w:rPr>
        <w:t>(</w:t>
      </w:r>
      <w:r w:rsidR="00326737" w:rsidRPr="002E0E4F">
        <w:rPr>
          <w:rFonts w:eastAsia="Times New Roman"/>
          <w:color w:val="000000" w:themeColor="text1"/>
          <w:u w:color="000000" w:themeColor="text1"/>
        </w:rPr>
        <w:t>A</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Provisions applicable to storm recovery property</w:t>
      </w:r>
      <w:r w:rsidR="00326737"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w:t>
      </w:r>
    </w:p>
    <w:p w14:paraId="385106E8" w14:textId="780FED05"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sidRPr="002E0E4F">
        <w:rPr>
          <w:rFonts w:eastAsia="Times New Roman"/>
          <w:color w:val="000000" w:themeColor="text1"/>
          <w:u w:color="000000" w:themeColor="text1"/>
        </w:rPr>
        <w:t xml:space="preserve">uture electricity consumption. </w:t>
      </w:r>
      <w:r w:rsidR="008F1AF7" w:rsidRPr="002E0E4F">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sidRPr="002E0E4F">
        <w:rPr>
          <w:rFonts w:eastAsia="Times New Roman"/>
          <w:color w:val="000000" w:themeColor="text1"/>
          <w:u w:color="000000" w:themeColor="text1"/>
        </w:rPr>
        <w:t xml:space="preserve">nds under the financing order. </w:t>
      </w:r>
      <w:r w:rsidR="008F1AF7" w:rsidRPr="002E0E4F">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sidRPr="002E0E4F">
        <w:rPr>
          <w:rFonts w:eastAsia="Times New Roman"/>
          <w:color w:val="000000" w:themeColor="text1"/>
          <w:u w:color="000000" w:themeColor="text1"/>
        </w:rPr>
        <w:t>nts, and other financing costs.</w:t>
      </w:r>
      <w:r w:rsidR="008F1AF7" w:rsidRPr="002E0E4F">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w:t>
      </w:r>
    </w:p>
    <w:p w14:paraId="178A31F5" w14:textId="6DB43A0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If an electrical utility defaults on any required payment of charges arising from storm recovery property specified in a financing order, a court, upon application by an interested party, and </w:t>
      </w:r>
      <w:r w:rsidR="008F1AF7" w:rsidRPr="002E0E4F">
        <w:rPr>
          <w:rFonts w:eastAsia="Times New Roman"/>
          <w:color w:val="000000" w:themeColor="text1"/>
          <w:u w:color="000000" w:themeColor="text1"/>
        </w:rPr>
        <w:lastRenderedPageBreak/>
        <w:t>without limiting any other remedies available to the applying party, shall order the sequestration and payment of the revenues arising from the storm recovery property to the financi</w:t>
      </w:r>
      <w:r w:rsidRPr="002E0E4F">
        <w:rPr>
          <w:rFonts w:eastAsia="Times New Roman"/>
          <w:color w:val="000000" w:themeColor="text1"/>
          <w:u w:color="000000" w:themeColor="text1"/>
        </w:rPr>
        <w:t xml:space="preserve">ng parties or their assignees. </w:t>
      </w:r>
      <w:r w:rsidR="008F1AF7" w:rsidRPr="002E0E4F">
        <w:rPr>
          <w:rFonts w:eastAsia="Times New Roman"/>
          <w:color w:val="000000" w:themeColor="text1"/>
          <w:u w:color="000000" w:themeColor="text1"/>
        </w:rPr>
        <w:t>Any such financing order remains in full force and effect notwithstanding any reorganization, bankruptcy, or other insolvency proceedings with respect to the electrical utility or its successors or assignees.</w:t>
      </w:r>
    </w:p>
    <w:p w14:paraId="2BAB390E" w14:textId="6458313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sidRPr="002E0E4F">
        <w:rPr>
          <w:rFonts w:eastAsia="Times New Roman"/>
          <w:color w:val="000000" w:themeColor="text1"/>
          <w:u w:color="000000" w:themeColor="text1"/>
        </w:rPr>
        <w:t xml:space="preserve">f the storm recovery property. </w:t>
      </w:r>
      <w:r w:rsidR="008F1AF7" w:rsidRPr="002E0E4F">
        <w:rPr>
          <w:rFonts w:eastAsia="Times New Roman"/>
          <w:color w:val="000000" w:themeColor="text1"/>
          <w:u w:color="000000" w:themeColor="text1"/>
        </w:rPr>
        <w:t xml:space="preserve">Nothing in this subsection is intended to limit or impair any authority of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 concerning the transfer or succession of interests of electrical utilities.</w:t>
      </w:r>
    </w:p>
    <w:p w14:paraId="5EC49B27" w14:textId="33C12A0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t>Provisions applicable to security interests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6A80C1DD" w14:textId="433E922E"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The creation, perfection</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enforcement of any security interest in storm recovery property to secure the repayment of the principal and interest and other amounts payable in respect of recovery bonds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amounts payable under any ancillary agreement</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other financing costs are governed by this section an</w:t>
      </w:r>
      <w:r w:rsidR="001C38B2" w:rsidRPr="002E0E4F">
        <w:rPr>
          <w:rFonts w:eastAsia="Times New Roman"/>
          <w:color w:val="000000" w:themeColor="text1"/>
          <w:u w:color="000000" w:themeColor="text1"/>
        </w:rPr>
        <w:t>d not by the provisions of the c</w:t>
      </w:r>
      <w:r w:rsidR="008F1AF7" w:rsidRPr="002E0E4F">
        <w:rPr>
          <w:rFonts w:eastAsia="Times New Roman"/>
          <w:color w:val="000000" w:themeColor="text1"/>
          <w:u w:color="000000" w:themeColor="text1"/>
        </w:rPr>
        <w:t>ode.</w:t>
      </w:r>
    </w:p>
    <w:p w14:paraId="689A22E9" w14:textId="4C2FEDD4"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A security interest in storm recovery property is created, valid, and binding and perfected at the later of the time</w:t>
      </w:r>
      <w:r w:rsidRPr="002E0E4F">
        <w:rPr>
          <w:rFonts w:eastAsia="Times New Roman"/>
          <w:color w:val="000000" w:themeColor="text1"/>
          <w:u w:color="000000" w:themeColor="text1"/>
        </w:rPr>
        <w:t>s that</w:t>
      </w:r>
      <w:r w:rsidR="008F1AF7" w:rsidRPr="002E0E4F">
        <w:rPr>
          <w:rFonts w:eastAsia="Times New Roman"/>
          <w:color w:val="000000" w:themeColor="text1"/>
          <w:u w:color="000000" w:themeColor="text1"/>
        </w:rPr>
        <w:t xml:space="preserve">: (i) the financing order is issued, (ii) a security agreement is executed and delivered by the debtor granting such security interest, (iii) the debtor has rights in such storm recovery property or the power to </w:t>
      </w:r>
      <w:r w:rsidR="008F1AF7" w:rsidRPr="002E0E4F">
        <w:rPr>
          <w:rFonts w:eastAsia="Times New Roman"/>
          <w:color w:val="000000" w:themeColor="text1"/>
          <w:u w:color="000000" w:themeColor="text1"/>
        </w:rPr>
        <w:lastRenderedPageBreak/>
        <w:t>transfer rights in such storm recovery property, or (iv) value is received fo</w:t>
      </w:r>
      <w:r w:rsidRPr="002E0E4F">
        <w:rPr>
          <w:rFonts w:eastAsia="Times New Roman"/>
          <w:color w:val="000000" w:themeColor="text1"/>
          <w:u w:color="000000" w:themeColor="text1"/>
        </w:rPr>
        <w:t xml:space="preserve">r the storm recovery property. </w:t>
      </w:r>
      <w:r w:rsidR="008F1AF7" w:rsidRPr="002E0E4F">
        <w:rPr>
          <w:rFonts w:eastAsia="Times New Roman"/>
          <w:color w:val="000000" w:themeColor="text1"/>
          <w:u w:color="000000" w:themeColor="text1"/>
        </w:rPr>
        <w:t xml:space="preserve">The description of storm recovery property in a security agreement is sufficient if the description refers to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and the financing order creating the storm recovery property.</w:t>
      </w:r>
    </w:p>
    <w:p w14:paraId="7C3A267F" w14:textId="2DC820D8"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48BD2EBC"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security interest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 financing statement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ode.</w:t>
      </w:r>
    </w:p>
    <w:p w14:paraId="09EA4A9D" w14:textId="43A7B9A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priority of a security interest in storm recovery property is not affected by the commingling of storm recove</w:t>
      </w:r>
      <w:r w:rsidR="00365F5A" w:rsidRPr="002E0E4F">
        <w:rPr>
          <w:rFonts w:eastAsia="Times New Roman"/>
          <w:color w:val="000000" w:themeColor="text1"/>
          <w:u w:color="000000" w:themeColor="text1"/>
        </w:rPr>
        <w:t xml:space="preserve">ry charges with other amounts. </w:t>
      </w:r>
      <w:r w:rsidR="008F1AF7" w:rsidRPr="002E0E4F">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0949B3A"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No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will affect the validity, perfection</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priority of a security interest in or transfer of storm recovery property.</w:t>
      </w:r>
    </w:p>
    <w:p w14:paraId="4F0B844E" w14:textId="600CE7B6"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w:t>
      </w:r>
      <w:r w:rsidR="008F1AF7" w:rsidRPr="002E0E4F">
        <w:rPr>
          <w:rFonts w:eastAsia="Times New Roman"/>
          <w:color w:val="000000" w:themeColor="text1"/>
          <w:u w:color="000000" w:themeColor="text1"/>
        </w:rPr>
        <w:lastRenderedPageBreak/>
        <w:t xml:space="preserve">and prior lien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and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ommission may order amounts arising from storm recovery charges be transferred to a separate account for the financing parties’ benefit, to which their lien and </w:t>
      </w:r>
      <w:r w:rsidRPr="002E0E4F">
        <w:rPr>
          <w:rFonts w:eastAsia="Times New Roman"/>
          <w:color w:val="000000" w:themeColor="text1"/>
          <w:u w:color="000000" w:themeColor="text1"/>
        </w:rPr>
        <w:t xml:space="preserve">security interest shall apply. </w:t>
      </w:r>
      <w:r w:rsidR="008F1AF7" w:rsidRPr="002E0E4F">
        <w:rPr>
          <w:rFonts w:eastAsia="Times New Roman"/>
          <w:color w:val="000000" w:themeColor="text1"/>
          <w:u w:color="000000" w:themeColor="text1"/>
        </w:rPr>
        <w:t>On application by or on behalf of the financing parties, the Circuit Court of Richland County shall order the sequestration and payment to them of revenues arising from the recovery charges.</w:t>
      </w:r>
    </w:p>
    <w:p w14:paraId="07DF8512" w14:textId="0A45989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8F1AF7"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ab/>
        <w:t>Provisions applicable to the sale, assignment</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transfer of storm recovery property</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2500CA20" w14:textId="25619DC4"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Any sale, assignment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sidRPr="002E0E4F">
        <w:rPr>
          <w:rFonts w:eastAsia="Times New Roman"/>
          <w:color w:val="000000" w:themeColor="text1"/>
          <w:u w:color="000000" w:themeColor="text1"/>
        </w:rPr>
        <w:t xml:space="preserve"> and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income tax purposes.</w:t>
      </w:r>
      <w:r w:rsidR="008F1AF7" w:rsidRPr="002E0E4F">
        <w:rPr>
          <w:rFonts w:eastAsia="Times New Roman"/>
          <w:color w:val="000000" w:themeColor="text1"/>
          <w:u w:color="000000" w:themeColor="text1"/>
        </w:rPr>
        <w:t xml:space="preserve"> For all purposes other than federal and </w:t>
      </w:r>
      <w:r w:rsidR="00324765">
        <w:rPr>
          <w:rFonts w:eastAsia="Times New Roman"/>
          <w:color w:val="000000" w:themeColor="text1"/>
          <w:u w:color="000000" w:themeColor="text1"/>
        </w:rPr>
        <w:t>s</w:t>
      </w:r>
      <w:r w:rsidR="008F1AF7" w:rsidRPr="002E0E4F">
        <w:rPr>
          <w:rFonts w:eastAsia="Times New Roman"/>
          <w:color w:val="000000" w:themeColor="text1"/>
          <w:u w:color="000000" w:themeColor="text1"/>
        </w:rPr>
        <w:t>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sidRPr="002E0E4F">
        <w:rPr>
          <w:rFonts w:eastAsia="Times New Roman"/>
          <w:color w:val="000000" w:themeColor="text1"/>
          <w:u w:color="000000" w:themeColor="text1"/>
        </w:rPr>
        <w:t xml:space="preserve"> or pertaining to the interest.</w:t>
      </w:r>
      <w:r w:rsidR="008F1AF7" w:rsidRPr="002E0E4F">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sidRPr="002E0E4F">
        <w:rPr>
          <w:rFonts w:eastAsia="Times New Roman"/>
          <w:color w:val="000000" w:themeColor="text1"/>
          <w:u w:color="000000" w:themeColor="text1"/>
        </w:rPr>
        <w:t>storm recovery property.</w:t>
      </w:r>
      <w:r w:rsidR="008F1AF7" w:rsidRPr="002E0E4F">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p>
    <w:p w14:paraId="2A56E526" w14:textId="167EA76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The characterization of the sale, assignment</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ommingling of storm recovery charges with other amounts</w:t>
      </w:r>
      <w:r w:rsidR="001D2F44" w:rsidRPr="002E0E4F">
        <w:rPr>
          <w:rFonts w:eastAsia="Times New Roman"/>
          <w:color w:val="000000" w:themeColor="text1"/>
          <w:u w:color="000000" w:themeColor="text1"/>
        </w:rPr>
        <w:t>;</w:t>
      </w:r>
    </w:p>
    <w:p w14:paraId="6F7BD262" w14:textId="492F2871"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 xml:space="preserve">he retention by the seller of (i) a partial or residual interest, including an equity interest, in the storm recovery property, whether direct or indirect, or whether subordinate or otherwise, or </w:t>
      </w:r>
      <w:r w:rsidR="008F1AF7" w:rsidRPr="002E0E4F">
        <w:rPr>
          <w:rFonts w:eastAsia="Times New Roman"/>
          <w:color w:val="000000" w:themeColor="text1"/>
          <w:u w:color="000000" w:themeColor="text1"/>
        </w:rPr>
        <w:lastRenderedPageBreak/>
        <w:t>(ii) the right to recover costs associated with taxes, franchise fees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license fees imposed on the collection of storm recovery charges</w:t>
      </w:r>
      <w:r w:rsidR="001D2F44" w:rsidRPr="002E0E4F">
        <w:rPr>
          <w:rFonts w:eastAsia="Times New Roman"/>
          <w:color w:val="000000" w:themeColor="text1"/>
          <w:u w:color="000000" w:themeColor="text1"/>
        </w:rPr>
        <w:t>;</w:t>
      </w:r>
    </w:p>
    <w:p w14:paraId="7C42DC0E" w14:textId="0FB25E57"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recourse that the purchaser may have against the seller</w:t>
      </w:r>
      <w:r w:rsidRPr="002E0E4F">
        <w:rPr>
          <w:rFonts w:eastAsia="Times New Roman"/>
          <w:color w:val="000000" w:themeColor="text1"/>
          <w:u w:color="000000" w:themeColor="text1"/>
        </w:rPr>
        <w:t>;</w:t>
      </w:r>
    </w:p>
    <w:p w14:paraId="2C00F900" w14:textId="357C615C"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indemnification rights, obligations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repurchase rights made or provided by the seller</w:t>
      </w:r>
      <w:r w:rsidRPr="002E0E4F">
        <w:rPr>
          <w:rFonts w:eastAsia="Times New Roman"/>
          <w:color w:val="000000" w:themeColor="text1"/>
          <w:u w:color="000000" w:themeColor="text1"/>
        </w:rPr>
        <w:t>;</w:t>
      </w:r>
    </w:p>
    <w:p w14:paraId="3C5D4ED7" w14:textId="3E470636"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obligation of the seller to collect storm recovery charges on behalf of an assignee</w:t>
      </w:r>
      <w:r w:rsidRPr="002E0E4F">
        <w:rPr>
          <w:rFonts w:eastAsia="Times New Roman"/>
          <w:color w:val="000000" w:themeColor="text1"/>
          <w:u w:color="000000" w:themeColor="text1"/>
        </w:rPr>
        <w:t>;</w:t>
      </w:r>
    </w:p>
    <w:p w14:paraId="62A65FC7" w14:textId="5B07CFCA"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sidRPr="002E0E4F">
        <w:rPr>
          <w:rFonts w:eastAsia="Times New Roman"/>
          <w:color w:val="000000" w:themeColor="text1"/>
          <w:u w:color="000000" w:themeColor="text1"/>
        </w:rPr>
        <w:t>;</w:t>
      </w:r>
    </w:p>
    <w:p w14:paraId="23B52EAF" w14:textId="2FB92560"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treatment of the sale, conveyance, assignment, or other transfer for tax, financial reporting, or other purposes</w:t>
      </w:r>
      <w:r w:rsidRPr="002E0E4F">
        <w:rPr>
          <w:rFonts w:eastAsia="Times New Roman"/>
          <w:color w:val="000000" w:themeColor="text1"/>
          <w:u w:color="000000" w:themeColor="text1"/>
        </w:rPr>
        <w:t>;</w:t>
      </w:r>
    </w:p>
    <w:p w14:paraId="78CCBDCC" w14:textId="4A19641E"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sidRPr="002E0E4F">
        <w:rPr>
          <w:rFonts w:eastAsia="Times New Roman"/>
          <w:color w:val="000000" w:themeColor="text1"/>
          <w:u w:color="000000" w:themeColor="text1"/>
        </w:rPr>
        <w:t>; or</w:t>
      </w:r>
    </w:p>
    <w:p w14:paraId="619A2D39" w14:textId="7E128701"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8F1AF7"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w:t>
      </w:r>
    </w:p>
    <w:p w14:paraId="72C5D61F" w14:textId="7F83A252"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(3)</w:t>
      </w:r>
      <w:r w:rsidR="00AC7914" w:rsidRPr="002E0E4F">
        <w:rPr>
          <w:rFonts w:eastAsia="Times New Roman"/>
          <w:color w:val="000000" w:themeColor="text1"/>
        </w:rPr>
        <w:tab/>
        <w:t xml:space="preserve">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w:t>
      </w:r>
      <w:r w:rsidR="00AC7914" w:rsidRPr="002E0E4F">
        <w:rPr>
          <w:rFonts w:eastAsia="Times New Roman"/>
          <w:color w:val="000000" w:themeColor="text1"/>
        </w:rPr>
        <w:lastRenderedPageBreak/>
        <w:t>this section. The transfer is perfected against third parties as of the date of filing.</w:t>
      </w:r>
    </w:p>
    <w:p w14:paraId="2AB44B1D" w14:textId="12268BF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any financing statement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such a financing statement is the only method of perfecting a transfer of storm recovery property. </w:t>
      </w:r>
    </w:p>
    <w:p w14:paraId="61B26815" w14:textId="53D151E2"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 xml:space="preserve">The priority of a transfer perfected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 is terminated when they are transferred to a segregated account for the</w:t>
      </w:r>
      <w:r w:rsidRPr="002E0E4F">
        <w:rPr>
          <w:rFonts w:eastAsia="Times New Roman"/>
          <w:color w:val="000000" w:themeColor="text1"/>
          <w:u w:color="000000" w:themeColor="text1"/>
        </w:rPr>
        <w:t xml:space="preserve"> assignee or a financing party.</w:t>
      </w:r>
      <w:r w:rsidR="008F1AF7" w:rsidRPr="002E0E4F">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onflicting perfected interests or rights of assignees rank according to p</w:t>
      </w:r>
      <w:r w:rsidRPr="002E0E4F">
        <w:rPr>
          <w:rFonts w:eastAsia="Times New Roman"/>
          <w:color w:val="000000" w:themeColor="text1"/>
          <w:u w:color="000000" w:themeColor="text1"/>
        </w:rPr>
        <w:t xml:space="preserve">riority in time of perfection. </w:t>
      </w:r>
      <w:r w:rsidR="008F1AF7" w:rsidRPr="002E0E4F">
        <w:rPr>
          <w:rFonts w:eastAsia="Times New Roman"/>
          <w:color w:val="000000" w:themeColor="text1"/>
          <w:u w:color="000000" w:themeColor="text1"/>
        </w:rPr>
        <w:t>Priority dates from the time a filing covering the trans</w:t>
      </w:r>
      <w:r w:rsidRPr="002E0E4F">
        <w:rPr>
          <w:rFonts w:eastAsia="Times New Roman"/>
          <w:color w:val="000000" w:themeColor="text1"/>
          <w:u w:color="000000" w:themeColor="text1"/>
        </w:rPr>
        <w:t xml:space="preserve">fer is made in accordance with </w:t>
      </w:r>
      <w:r w:rsidR="007542D5" w:rsidRPr="002E0E4F">
        <w:rPr>
          <w:rFonts w:eastAsia="Times New Roman"/>
          <w:color w:val="000000" w:themeColor="text1"/>
          <w:u w:color="000000" w:themeColor="text1"/>
        </w:rPr>
        <w:t>item</w:t>
      </w:r>
      <w:r w:rsidR="008F1AF7" w:rsidRPr="002E0E4F">
        <w:rPr>
          <w:rFonts w:eastAsia="Times New Roman"/>
          <w:color w:val="000000" w:themeColor="text1"/>
          <w:u w:color="000000" w:themeColor="text1"/>
        </w:rPr>
        <w:t xml:space="preserve"> </w:t>
      </w:r>
      <w:r w:rsidRPr="002E0E4F">
        <w:rPr>
          <w:rFonts w:eastAsia="Times New Roman"/>
          <w:color w:val="000000" w:themeColor="text1"/>
          <w:u w:color="000000" w:themeColor="text1"/>
        </w:rPr>
        <w:t>3</w:t>
      </w:r>
      <w:r w:rsidR="00FB0D08" w:rsidRPr="002E0E4F">
        <w:rPr>
          <w:rFonts w:eastAsia="Times New Roman"/>
          <w:color w:val="000000" w:themeColor="text1"/>
          <w:u w:color="000000" w:themeColor="text1"/>
        </w:rPr>
        <w:t xml:space="preserve"> </w:t>
      </w:r>
      <w:r w:rsidR="008F1AF7" w:rsidRPr="002E0E4F">
        <w:rPr>
          <w:rFonts w:eastAsia="Times New Roman"/>
          <w:color w:val="000000" w:themeColor="text1"/>
          <w:u w:color="000000" w:themeColor="text1"/>
        </w:rPr>
        <w:t>of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r w:rsidRPr="002E0E4F">
        <w:rPr>
          <w:rFonts w:eastAsia="Times New Roman"/>
          <w:color w:val="000000" w:themeColor="text1"/>
          <w:u w:color="000000" w:themeColor="text1"/>
        </w:rPr>
        <w:t>;</w:t>
      </w:r>
    </w:p>
    <w:p w14:paraId="00659956" w14:textId="5EA7C5A8"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conflicting unperfected interest or right of an assignee</w:t>
      </w:r>
      <w:r w:rsidR="00FB0D08" w:rsidRPr="002E0E4F">
        <w:rPr>
          <w:rFonts w:eastAsia="Times New Roman"/>
          <w:color w:val="000000" w:themeColor="text1"/>
          <w:u w:color="000000" w:themeColor="text1"/>
        </w:rPr>
        <w:t>;</w:t>
      </w:r>
    </w:p>
    <w:p w14:paraId="54B82C51" w14:textId="6707CB7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1130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 xml:space="preserve">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financing order. This section applies to all purported </w:t>
      </w:r>
      <w:r w:rsidRPr="002E0E4F">
        <w:rPr>
          <w:rFonts w:eastAsia="Times New Roman"/>
          <w:color w:val="000000" w:themeColor="text1"/>
          <w:u w:color="000000" w:themeColor="text1"/>
        </w:rPr>
        <w:lastRenderedPageBreak/>
        <w:t>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4E37DE20"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48D0C78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1135.</w:t>
      </w:r>
      <w:r w:rsidR="00AC7914" w:rsidRPr="002E0E4F">
        <w:rPr>
          <w:rFonts w:eastAsia="Times New Roman"/>
          <w:color w:val="000000" w:themeColor="text1"/>
        </w:rPr>
        <w:tab/>
        <w:t xml:space="preserve">All financing statements referenced in this article are subject to Part 5 of Chapter 9 of the </w:t>
      </w:r>
      <w:r w:rsidR="00816E38">
        <w:rPr>
          <w:rFonts w:eastAsia="Times New Roman"/>
          <w:color w:val="000000" w:themeColor="text1"/>
        </w:rPr>
        <w:t>c</w:t>
      </w:r>
      <w:r w:rsidR="00AC7914" w:rsidRPr="002E0E4F">
        <w:rPr>
          <w:rFonts w:eastAsia="Times New Roman"/>
          <w:color w:val="000000" w:themeColor="text1"/>
        </w:rPr>
        <w:t>ode, except that the requirement as to continuation statements does not apply.</w:t>
      </w:r>
    </w:p>
    <w:p w14:paraId="2F4CCD4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964FFB" w:rsidRPr="002E0E4F">
        <w:rPr>
          <w:rFonts w:eastAsia="Times New Roman"/>
          <w:bCs/>
          <w:color w:val="000000" w:themeColor="text1"/>
          <w:u w:color="000000" w:themeColor="text1"/>
        </w:rPr>
        <w:t>Section 58</w:t>
      </w:r>
      <w:r w:rsidR="00964FFB" w:rsidRPr="002E0E4F">
        <w:rPr>
          <w:rFonts w:eastAsia="Times New Roman"/>
          <w:bCs/>
          <w:color w:val="000000" w:themeColor="text1"/>
          <w:u w:color="000000" w:themeColor="text1"/>
        </w:rPr>
        <w:noBreakHyphen/>
        <w:t>27</w:t>
      </w:r>
      <w:r w:rsidR="00964FFB" w:rsidRPr="002E0E4F">
        <w:rPr>
          <w:rFonts w:eastAsia="Times New Roman"/>
          <w:bCs/>
          <w:color w:val="000000" w:themeColor="text1"/>
          <w:u w:color="000000" w:themeColor="text1"/>
        </w:rPr>
        <w:noBreakHyphen/>
        <w:t>1140</w:t>
      </w:r>
      <w:r w:rsidR="00964FFB"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78975D77"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964FFB" w:rsidRPr="002E0E4F">
        <w:rPr>
          <w:color w:val="000000" w:themeColor="text1"/>
          <w:u w:color="000000" w:themeColor="text1"/>
        </w:rPr>
        <w:t>Section 58</w:t>
      </w:r>
      <w:r w:rsidR="00964FFB" w:rsidRPr="002E0E4F">
        <w:rPr>
          <w:color w:val="000000" w:themeColor="text1"/>
          <w:u w:color="000000" w:themeColor="text1"/>
        </w:rPr>
        <w:noBreakHyphen/>
        <w:t>27</w:t>
      </w:r>
      <w:r w:rsidR="00964FFB" w:rsidRPr="002E0E4F">
        <w:rPr>
          <w:color w:val="000000" w:themeColor="text1"/>
          <w:u w:color="000000" w:themeColor="text1"/>
        </w:rPr>
        <w:noBreakHyphen/>
        <w:t>1145.</w:t>
      </w:r>
      <w:r w:rsidRPr="002E0E4F">
        <w:rPr>
          <w:color w:val="000000" w:themeColor="text1"/>
          <w:u w:color="000000" w:themeColor="text1"/>
        </w:rPr>
        <w:tab/>
      </w:r>
      <w:r w:rsidR="00964FFB" w:rsidRPr="002E0E4F">
        <w:rPr>
          <w:color w:val="000000" w:themeColor="text1"/>
          <w:u w:color="000000" w:themeColor="text1"/>
        </w:rPr>
        <w:t>Neither the State</w:t>
      </w:r>
      <w:r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its agencies</w:t>
      </w:r>
      <w:r w:rsidR="001C38B2"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and instrumentalities,</w:t>
      </w:r>
      <w:r w:rsidR="00964FFB" w:rsidRPr="002E0E4F">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2E0E4F">
        <w:rPr>
          <w:rFonts w:eastAsia="Times New Roman"/>
          <w:color w:val="000000" w:themeColor="text1"/>
          <w:u w:color="000000" w:themeColor="text1"/>
        </w:rPr>
        <w:t xml:space="preserve">, its agencies, </w:t>
      </w:r>
      <w:r w:rsidR="00964FFB" w:rsidRPr="002E0E4F">
        <w:rPr>
          <w:color w:val="000000" w:themeColor="text1"/>
          <w:u w:color="000000" w:themeColor="text1"/>
        </w:rPr>
        <w:t xml:space="preserve">or </w:t>
      </w:r>
      <w:r w:rsidR="00964FFB" w:rsidRPr="002E0E4F">
        <w:rPr>
          <w:rFonts w:eastAsia="Times New Roman"/>
          <w:color w:val="000000" w:themeColor="text1"/>
          <w:u w:color="000000" w:themeColor="text1"/>
        </w:rPr>
        <w:t>its</w:t>
      </w:r>
      <w:r w:rsidR="00964FFB" w:rsidRPr="002E0E4F">
        <w:rPr>
          <w:color w:val="000000" w:themeColor="text1"/>
          <w:u w:color="000000" w:themeColor="text1"/>
        </w:rPr>
        <w:t xml:space="preserve"> 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An issue of storm recovery bonds does not, directly, indirectly, or contingently obligate the State or </w:t>
      </w:r>
      <w:r w:rsidR="00964FFB" w:rsidRPr="002E0E4F">
        <w:rPr>
          <w:rFonts w:eastAsia="Times New Roman"/>
          <w:color w:val="000000" w:themeColor="text1"/>
          <w:u w:color="000000" w:themeColor="text1"/>
        </w:rPr>
        <w:t xml:space="preserve">its agencies, instrumentalities, or </w:t>
      </w:r>
      <w:r w:rsidR="00964FFB" w:rsidRPr="002E0E4F">
        <w:rPr>
          <w:color w:val="000000" w:themeColor="text1"/>
          <w:u w:color="000000" w:themeColor="text1"/>
        </w:rPr>
        <w:t xml:space="preserve">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to levy any tax or make any appropriation for payment of the storm recovery bonds, other than in their </w:t>
      </w:r>
      <w:r w:rsidR="00964FFB" w:rsidRPr="002E0E4F">
        <w:rPr>
          <w:rFonts w:eastAsia="Times New Roman"/>
          <w:color w:val="000000" w:themeColor="text1"/>
          <w:u w:color="000000" w:themeColor="text1"/>
        </w:rPr>
        <w:t>capacities</w:t>
      </w:r>
      <w:r w:rsidRPr="002E0E4F">
        <w:rPr>
          <w:color w:val="000000" w:themeColor="text1"/>
          <w:u w:color="000000" w:themeColor="text1"/>
        </w:rPr>
        <w:t xml:space="preserve"> as consumers of electricity. </w:t>
      </w:r>
      <w:r w:rsidR="00964FFB" w:rsidRPr="002E0E4F">
        <w:rPr>
          <w:color w:val="000000" w:themeColor="text1"/>
          <w:u w:color="000000" w:themeColor="text1"/>
        </w:rPr>
        <w:t xml:space="preserve">All storm recovery bonds must contain on the face thereof a statement to the following effect: </w:t>
      </w:r>
      <w:r w:rsidRPr="002E0E4F">
        <w:rPr>
          <w:color w:val="000000" w:themeColor="text1"/>
          <w:u w:color="000000" w:themeColor="text1"/>
        </w:rPr>
        <w:t>‘</w:t>
      </w:r>
      <w:r w:rsidR="00964FFB" w:rsidRPr="002E0E4F">
        <w:rPr>
          <w:color w:val="000000" w:themeColor="text1"/>
          <w:u w:color="000000" w:themeColor="text1"/>
        </w:rPr>
        <w:t>Neither the full faith and credit nor the taxing power of the State of South Carolina is pledged to the payment of the principal of, or interest on, this bond</w:t>
      </w:r>
      <w:r w:rsidR="00964FFB" w:rsidRPr="002E0E4F">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2E0E4F">
        <w:rPr>
          <w:color w:val="000000" w:themeColor="text1"/>
          <w:u w:color="000000" w:themeColor="text1"/>
        </w:rPr>
        <w:t>.</w:t>
      </w:r>
      <w:r w:rsidRPr="002E0E4F">
        <w:rPr>
          <w:color w:val="000000" w:themeColor="text1"/>
          <w:u w:color="000000" w:themeColor="text1"/>
        </w:rPr>
        <w:t>’</w:t>
      </w:r>
    </w:p>
    <w:p w14:paraId="5AD6930E"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964FFB" w:rsidRPr="002E0E4F">
        <w:rPr>
          <w:color w:val="000000" w:themeColor="text1"/>
          <w:u w:color="000000" w:themeColor="text1"/>
        </w:rPr>
        <w:t xml:space="preserve"> 58</w:t>
      </w:r>
      <w:r w:rsidR="00964FFB" w:rsidRPr="002E0E4F">
        <w:rPr>
          <w:color w:val="000000" w:themeColor="text1"/>
          <w:u w:color="000000" w:themeColor="text1"/>
        </w:rPr>
        <w:noBreakHyphen/>
        <w:t>27</w:t>
      </w:r>
      <w:r w:rsidR="00964FFB" w:rsidRPr="002E0E4F">
        <w:rPr>
          <w:color w:val="000000" w:themeColor="text1"/>
          <w:u w:color="000000" w:themeColor="text1"/>
        </w:rPr>
        <w:noBreakHyphen/>
        <w:t>1150.</w:t>
      </w:r>
      <w:r w:rsidRPr="002E0E4F">
        <w:rPr>
          <w:color w:val="000000" w:themeColor="text1"/>
          <w:u w:color="000000" w:themeColor="text1"/>
        </w:rPr>
        <w:tab/>
      </w:r>
      <w:r w:rsidR="00964FFB" w:rsidRPr="002E0E4F">
        <w:rPr>
          <w:color w:val="000000" w:themeColor="text1"/>
          <w:u w:color="000000" w:themeColor="text1"/>
        </w:rPr>
        <w:t>All of the following entities may legally invest any sinking funds, moneys, or other funds in storm recovery bonds:</w:t>
      </w:r>
    </w:p>
    <w:p w14:paraId="036808A9" w14:textId="620A1EBF"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(1)</w:t>
      </w:r>
      <w:r w:rsidR="00964FFB" w:rsidRPr="002E0E4F">
        <w:rPr>
          <w:rFonts w:eastAsia="Times New Roman"/>
          <w:color w:val="000000" w:themeColor="text1"/>
          <w:u w:color="000000" w:themeColor="text1"/>
        </w:rPr>
        <w:tab/>
      </w:r>
      <w:r w:rsidR="007542D5" w:rsidRPr="002E0E4F">
        <w:rPr>
          <w:rFonts w:eastAsia="Times New Roman"/>
          <w:color w:val="000000" w:themeColor="text1"/>
          <w:u w:color="000000" w:themeColor="text1"/>
        </w:rPr>
        <w:t xml:space="preserve">the </w:t>
      </w:r>
      <w:r w:rsidR="00964FFB" w:rsidRPr="002E0E4F">
        <w:rPr>
          <w:rFonts w:eastAsia="Times New Roman"/>
          <w:color w:val="000000" w:themeColor="text1"/>
          <w:u w:color="000000" w:themeColor="text1"/>
        </w:rPr>
        <w:t xml:space="preserve">South Carolina Pooled Investment Fund established pursuant to </w:t>
      </w:r>
      <w:r w:rsidR="00454AA2" w:rsidRPr="002E0E4F">
        <w:rPr>
          <w:rFonts w:eastAsia="Times New Roman"/>
          <w:color w:val="000000" w:themeColor="text1"/>
        </w:rPr>
        <w:t xml:space="preserve">Section </w:t>
      </w:r>
      <w:r w:rsidR="00964FFB" w:rsidRPr="002E0E4F">
        <w:rPr>
          <w:rFonts w:eastAsia="Times New Roman"/>
          <w:color w:val="000000" w:themeColor="text1"/>
          <w:u w:color="000000" w:themeColor="text1"/>
        </w:rPr>
        <w:t>6</w:t>
      </w:r>
      <w:r w:rsidR="00964FFB" w:rsidRPr="002E0E4F">
        <w:rPr>
          <w:rFonts w:eastAsia="Times New Roman"/>
          <w:color w:val="000000" w:themeColor="text1"/>
          <w:u w:color="000000" w:themeColor="text1"/>
        </w:rPr>
        <w:noBreakHyphen/>
        <w:t>6</w:t>
      </w:r>
      <w:r w:rsidR="00964FFB" w:rsidRPr="002E0E4F">
        <w:rPr>
          <w:rFonts w:eastAsia="Times New Roman"/>
          <w:color w:val="000000" w:themeColor="text1"/>
          <w:u w:color="000000" w:themeColor="text1"/>
        </w:rPr>
        <w:noBreakHyphen/>
        <w:t>10</w:t>
      </w:r>
      <w:r w:rsidRPr="002E0E4F">
        <w:rPr>
          <w:rFonts w:eastAsia="Times New Roman"/>
          <w:color w:val="000000" w:themeColor="text1"/>
          <w:u w:color="000000" w:themeColor="text1"/>
        </w:rPr>
        <w:t>;</w:t>
      </w:r>
    </w:p>
    <w:p w14:paraId="4920F8E9" w14:textId="2061BB23"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(2)</w:t>
      </w:r>
      <w:r w:rsidR="00964FFB" w:rsidRPr="002E0E4F">
        <w:rPr>
          <w:color w:val="000000" w:themeColor="text1"/>
          <w:u w:color="000000" w:themeColor="text1"/>
        </w:rPr>
        <w:tab/>
      </w:r>
      <w:r w:rsidRPr="002E0E4F">
        <w:rPr>
          <w:color w:val="000000" w:themeColor="text1"/>
          <w:u w:color="000000" w:themeColor="text1"/>
        </w:rPr>
        <w:t>b</w:t>
      </w:r>
      <w:r w:rsidR="00964FFB" w:rsidRPr="002E0E4F">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sidRPr="002E0E4F">
        <w:rPr>
          <w:color w:val="000000" w:themeColor="text1"/>
          <w:u w:color="000000" w:themeColor="text1"/>
        </w:rPr>
        <w:t>;</w:t>
      </w:r>
    </w:p>
    <w:p w14:paraId="10F9E15B" w14:textId="28A52B00"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r>
      <w:r w:rsidRPr="002E0E4F">
        <w:rPr>
          <w:color w:val="000000" w:themeColor="text1"/>
          <w:u w:color="000000" w:themeColor="text1"/>
        </w:rPr>
        <w:tab/>
      </w:r>
      <w:r w:rsidR="00964FFB" w:rsidRPr="002E0E4F">
        <w:rPr>
          <w:color w:val="000000" w:themeColor="text1"/>
          <w:u w:color="000000" w:themeColor="text1"/>
        </w:rPr>
        <w:t>(3)</w:t>
      </w:r>
      <w:r w:rsidR="00964FFB" w:rsidRPr="002E0E4F">
        <w:rPr>
          <w:color w:val="000000" w:themeColor="text1"/>
          <w:u w:color="000000" w:themeColor="text1"/>
        </w:rPr>
        <w:tab/>
      </w:r>
      <w:r w:rsidRPr="002E0E4F">
        <w:rPr>
          <w:color w:val="000000" w:themeColor="text1"/>
          <w:u w:color="000000" w:themeColor="text1"/>
        </w:rPr>
        <w:t>p</w:t>
      </w:r>
      <w:r w:rsidR="00964FFB" w:rsidRPr="002E0E4F">
        <w:rPr>
          <w:color w:val="000000" w:themeColor="text1"/>
          <w:u w:color="000000" w:themeColor="text1"/>
        </w:rPr>
        <w:t>ersonal representatives, guardians, trustees, and other fiduciaries</w:t>
      </w:r>
      <w:r w:rsidR="001C38B2" w:rsidRPr="002E0E4F">
        <w:rPr>
          <w:color w:val="000000" w:themeColor="text1"/>
          <w:u w:color="000000" w:themeColor="text1"/>
        </w:rPr>
        <w:t>; and</w:t>
      </w:r>
    </w:p>
    <w:p w14:paraId="5D472A50" w14:textId="34694018"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(4)</w:t>
      </w:r>
      <w:r w:rsidR="00964FFB" w:rsidRPr="002E0E4F">
        <w:rPr>
          <w:color w:val="000000" w:themeColor="text1"/>
          <w:u w:color="000000" w:themeColor="text1"/>
        </w:rPr>
        <w:tab/>
      </w:r>
      <w:r w:rsidRPr="002E0E4F">
        <w:rPr>
          <w:color w:val="000000" w:themeColor="text1"/>
          <w:u w:color="000000" w:themeColor="text1"/>
        </w:rPr>
        <w:t>a</w:t>
      </w:r>
      <w:r w:rsidR="00964FFB" w:rsidRPr="002E0E4F">
        <w:rPr>
          <w:color w:val="000000" w:themeColor="text1"/>
          <w:u w:color="000000" w:themeColor="text1"/>
        </w:rPr>
        <w:t>ll other persons authorized to invest in bonds or other obligations of a similar nature.</w:t>
      </w:r>
    </w:p>
    <w:p w14:paraId="0E2F1921" w14:textId="568E9DC0"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0362257E" w:rsidR="00457DAC" w:rsidRPr="002E0E4F"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457DAC" w:rsidRPr="002E0E4F">
        <w:rPr>
          <w:color w:val="000000" w:themeColor="text1"/>
          <w:u w:color="000000" w:themeColor="text1"/>
        </w:rPr>
        <w:t>Section 58</w:t>
      </w:r>
      <w:r w:rsidR="00457DAC" w:rsidRPr="002E0E4F">
        <w:rPr>
          <w:color w:val="000000" w:themeColor="text1"/>
          <w:u w:color="000000" w:themeColor="text1"/>
        </w:rPr>
        <w:noBreakHyphen/>
        <w:t>27</w:t>
      </w:r>
      <w:r w:rsidR="00457DAC" w:rsidRPr="002E0E4F">
        <w:rPr>
          <w:color w:val="000000" w:themeColor="text1"/>
          <w:u w:color="000000" w:themeColor="text1"/>
        </w:rPr>
        <w:noBreakHyphen/>
        <w:t>1155.</w:t>
      </w:r>
      <w:r w:rsidRPr="002E0E4F">
        <w:rPr>
          <w:color w:val="000000" w:themeColor="text1"/>
          <w:u w:color="000000" w:themeColor="text1"/>
        </w:rPr>
        <w:tab/>
      </w:r>
      <w:r w:rsidR="00457DAC" w:rsidRPr="002E0E4F">
        <w:rPr>
          <w:color w:val="000000" w:themeColor="text1"/>
          <w:u w:color="000000" w:themeColor="text1"/>
        </w:rPr>
        <w:t>(</w:t>
      </w:r>
      <w:r w:rsidR="00A670B6" w:rsidRPr="002E0E4F">
        <w:rPr>
          <w:color w:val="000000" w:themeColor="text1"/>
          <w:u w:color="000000" w:themeColor="text1"/>
        </w:rPr>
        <w:t>A</w:t>
      </w:r>
      <w:r w:rsidR="00457DAC" w:rsidRPr="002E0E4F">
        <w:rPr>
          <w:color w:val="000000" w:themeColor="text1"/>
          <w:u w:color="000000" w:themeColor="text1"/>
        </w:rPr>
        <w:t>)</w:t>
      </w:r>
      <w:r w:rsidR="00457DAC" w:rsidRPr="002E0E4F">
        <w:rPr>
          <w:color w:val="000000" w:themeColor="text1"/>
          <w:u w:color="000000" w:themeColor="text1"/>
        </w:rPr>
        <w:tab/>
        <w:t xml:space="preserve">The State and its agencies, including the </w:t>
      </w:r>
      <w:r w:rsidR="00A670B6" w:rsidRPr="002E0E4F">
        <w:rPr>
          <w:color w:val="000000" w:themeColor="text1"/>
          <w:u w:color="000000" w:themeColor="text1"/>
        </w:rPr>
        <w:t>c</w:t>
      </w:r>
      <w:r w:rsidR="00457DAC" w:rsidRPr="002E0E4F">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2E0E4F">
        <w:rPr>
          <w:rFonts w:eastAsia="Times New Roman"/>
          <w:color w:val="000000" w:themeColor="text1"/>
          <w:u w:color="000000" w:themeColor="text1"/>
        </w:rPr>
        <w:t>section as to any outstanding storm recovery bonds, storm recovery charges</w:t>
      </w:r>
      <w:r w:rsidR="001C38B2" w:rsidRPr="002E0E4F">
        <w:rPr>
          <w:rFonts w:eastAsia="Times New Roman"/>
          <w:color w:val="000000" w:themeColor="text1"/>
          <w:u w:color="000000" w:themeColor="text1"/>
        </w:rPr>
        <w:t>,</w:t>
      </w:r>
      <w:r w:rsidR="00457DAC" w:rsidRPr="002E0E4F">
        <w:rPr>
          <w:rFonts w:eastAsia="Times New Roman"/>
          <w:color w:val="000000" w:themeColor="text1"/>
          <w:u w:color="000000" w:themeColor="text1"/>
        </w:rPr>
        <w:t xml:space="preserve"> or storm recovery property.</w:t>
      </w:r>
      <w:r w:rsidR="00457DAC" w:rsidRPr="002E0E4F">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(1)</w:t>
      </w:r>
      <w:r w:rsidR="00457DAC" w:rsidRPr="002E0E4F">
        <w:rPr>
          <w:color w:val="000000" w:themeColor="text1"/>
          <w:u w:color="000000" w:themeColor="text1"/>
        </w:rPr>
        <w:tab/>
      </w:r>
      <w:r w:rsidRPr="002E0E4F">
        <w:rPr>
          <w:color w:val="000000" w:themeColor="text1"/>
          <w:u w:color="000000" w:themeColor="text1"/>
        </w:rPr>
        <w:t>a</w:t>
      </w:r>
      <w:r w:rsidR="00457DAC" w:rsidRPr="002E0E4F">
        <w:rPr>
          <w:color w:val="000000" w:themeColor="text1"/>
          <w:u w:color="000000" w:themeColor="text1"/>
        </w:rPr>
        <w:t>lter</w:t>
      </w:r>
      <w:r w:rsidRPr="002E0E4F">
        <w:rPr>
          <w:color w:val="000000" w:themeColor="text1"/>
          <w:u w:color="000000" w:themeColor="text1"/>
        </w:rPr>
        <w:t>ing</w:t>
      </w:r>
      <w:r w:rsidR="00457DAC" w:rsidRPr="002E0E4F">
        <w:rPr>
          <w:color w:val="000000" w:themeColor="text1"/>
          <w:u w:color="000000" w:themeColor="text1"/>
        </w:rPr>
        <w:t xml:space="preserve"> the provisions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w:t>
      </w:r>
      <w:r w:rsidR="00457DAC" w:rsidRPr="002E0E4F">
        <w:rPr>
          <w:color w:val="000000" w:themeColor="text1"/>
          <w:u w:color="000000" w:themeColor="text1"/>
        </w:rPr>
        <w:t xml:space="preserve">, which authorize the </w:t>
      </w:r>
      <w:r w:rsidRPr="002E0E4F">
        <w:rPr>
          <w:color w:val="000000" w:themeColor="text1"/>
          <w:u w:color="000000" w:themeColor="text1"/>
        </w:rPr>
        <w:t>c</w:t>
      </w:r>
      <w:r w:rsidR="00457DAC" w:rsidRPr="002E0E4F">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sidRPr="002E0E4F">
        <w:rPr>
          <w:color w:val="000000" w:themeColor="text1"/>
          <w:u w:color="000000" w:themeColor="text1"/>
        </w:rPr>
        <w:t>;</w:t>
      </w:r>
    </w:p>
    <w:p w14:paraId="2E03B5CE" w14:textId="2C213528"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(2)</w:t>
      </w:r>
      <w:r w:rsidR="00457DAC" w:rsidRPr="002E0E4F">
        <w:rPr>
          <w:color w:val="000000" w:themeColor="text1"/>
          <w:u w:color="000000" w:themeColor="text1"/>
        </w:rPr>
        <w:tab/>
      </w:r>
      <w:r w:rsidRPr="002E0E4F">
        <w:rPr>
          <w:color w:val="000000" w:themeColor="text1"/>
          <w:u w:color="000000" w:themeColor="text1"/>
        </w:rPr>
        <w:t>t</w:t>
      </w:r>
      <w:r w:rsidR="00457DAC" w:rsidRPr="002E0E4F">
        <w:rPr>
          <w:color w:val="000000" w:themeColor="text1"/>
          <w:u w:color="000000" w:themeColor="text1"/>
        </w:rPr>
        <w:t>ak</w:t>
      </w:r>
      <w:r w:rsidRPr="002E0E4F">
        <w:rPr>
          <w:color w:val="000000" w:themeColor="text1"/>
          <w:u w:color="000000" w:themeColor="text1"/>
        </w:rPr>
        <w:t>ing</w:t>
      </w:r>
      <w:r w:rsidR="00457DAC" w:rsidRPr="002E0E4F">
        <w:rPr>
          <w:color w:val="000000" w:themeColor="text1"/>
          <w:u w:color="000000" w:themeColor="text1"/>
        </w:rPr>
        <w:t xml:space="preserve"> or permit</w:t>
      </w:r>
      <w:r w:rsidRPr="002E0E4F">
        <w:rPr>
          <w:color w:val="000000" w:themeColor="text1"/>
          <w:u w:color="000000" w:themeColor="text1"/>
        </w:rPr>
        <w:t>ting</w:t>
      </w:r>
      <w:r w:rsidR="00457DAC" w:rsidRPr="002E0E4F">
        <w:rPr>
          <w:color w:val="000000" w:themeColor="text1"/>
          <w:u w:color="000000" w:themeColor="text1"/>
        </w:rPr>
        <w:t xml:space="preserve"> any action that impairs or would impair the value of storm recovery property or the security for the storm recovery bonds</w:t>
      </w:r>
      <w:r w:rsidRPr="002E0E4F">
        <w:rPr>
          <w:color w:val="000000" w:themeColor="text1"/>
          <w:u w:color="000000" w:themeColor="text1"/>
        </w:rPr>
        <w:t>,</w:t>
      </w:r>
      <w:r w:rsidR="00457DAC" w:rsidRPr="002E0E4F">
        <w:rPr>
          <w:color w:val="000000" w:themeColor="text1"/>
          <w:u w:color="000000" w:themeColor="text1"/>
        </w:rPr>
        <w:t xml:space="preserve"> or revises the storm recovery costs for which storm recovery is authorized</w:t>
      </w:r>
      <w:r w:rsidRPr="002E0E4F">
        <w:rPr>
          <w:color w:val="000000" w:themeColor="text1"/>
          <w:u w:color="000000" w:themeColor="text1"/>
        </w:rPr>
        <w:t>;</w:t>
      </w:r>
      <w:r w:rsidR="00457DAC" w:rsidRPr="002E0E4F">
        <w:rPr>
          <w:color w:val="000000" w:themeColor="text1"/>
          <w:u w:color="000000" w:themeColor="text1"/>
        </w:rPr>
        <w:t xml:space="preserve"> </w:t>
      </w:r>
    </w:p>
    <w:p w14:paraId="5F627C72" w14:textId="6BDC3BCB"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(3)</w:t>
      </w:r>
      <w:r w:rsidR="00457DAC" w:rsidRPr="002E0E4F">
        <w:rPr>
          <w:color w:val="000000" w:themeColor="text1"/>
          <w:u w:color="000000" w:themeColor="text1"/>
        </w:rPr>
        <w:tab/>
      </w:r>
      <w:r w:rsidRPr="002E0E4F">
        <w:rPr>
          <w:color w:val="000000" w:themeColor="text1"/>
          <w:u w:color="000000" w:themeColor="text1"/>
        </w:rPr>
        <w:t>i</w:t>
      </w:r>
      <w:r w:rsidR="00457DAC" w:rsidRPr="002E0E4F">
        <w:rPr>
          <w:color w:val="000000" w:themeColor="text1"/>
          <w:u w:color="000000" w:themeColor="text1"/>
        </w:rPr>
        <w:t>n any way impair</w:t>
      </w:r>
      <w:r w:rsidRPr="002E0E4F">
        <w:rPr>
          <w:color w:val="000000" w:themeColor="text1"/>
          <w:u w:color="000000" w:themeColor="text1"/>
        </w:rPr>
        <w:t>ing</w:t>
      </w:r>
      <w:r w:rsidR="00457DAC" w:rsidRPr="002E0E4F">
        <w:rPr>
          <w:color w:val="000000" w:themeColor="text1"/>
          <w:u w:color="000000" w:themeColor="text1"/>
        </w:rPr>
        <w:t xml:space="preserve"> the rights and remedies of the bondholders, assignees</w:t>
      </w:r>
      <w:r w:rsidR="001C38B2" w:rsidRPr="002E0E4F">
        <w:rPr>
          <w:color w:val="000000" w:themeColor="text1"/>
          <w:u w:color="000000" w:themeColor="text1"/>
        </w:rPr>
        <w:t>,</w:t>
      </w:r>
      <w:r w:rsidR="00457DAC" w:rsidRPr="002E0E4F">
        <w:rPr>
          <w:color w:val="000000" w:themeColor="text1"/>
          <w:u w:color="000000" w:themeColor="text1"/>
        </w:rPr>
        <w:t xml:space="preserve"> and other financing parties</w:t>
      </w:r>
      <w:r w:rsidR="00454AA2" w:rsidRPr="002E0E4F">
        <w:rPr>
          <w:color w:val="000000" w:themeColor="text1"/>
          <w:u w:color="000000" w:themeColor="text1"/>
        </w:rPr>
        <w:t>;</w:t>
      </w:r>
      <w:r w:rsidR="001C38B2" w:rsidRPr="002E0E4F">
        <w:rPr>
          <w:color w:val="000000" w:themeColor="text1"/>
          <w:u w:color="000000" w:themeColor="text1"/>
        </w:rPr>
        <w:t xml:space="preserve"> and</w:t>
      </w:r>
    </w:p>
    <w:p w14:paraId="604D0EBC" w14:textId="5694017D"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(4)</w:t>
      </w:r>
      <w:r w:rsidR="00457DAC" w:rsidRPr="002E0E4F">
        <w:rPr>
          <w:color w:val="000000" w:themeColor="text1"/>
          <w:u w:color="000000" w:themeColor="text1"/>
        </w:rPr>
        <w:tab/>
      </w:r>
      <w:r w:rsidRPr="002E0E4F">
        <w:rPr>
          <w:color w:val="000000" w:themeColor="text1"/>
          <w:u w:color="000000" w:themeColor="text1"/>
        </w:rPr>
        <w:t>e</w:t>
      </w:r>
      <w:r w:rsidR="00457DAC" w:rsidRPr="002E0E4F">
        <w:rPr>
          <w:color w:val="000000" w:themeColor="text1"/>
          <w:u w:color="000000" w:themeColor="text1"/>
        </w:rPr>
        <w:t>xcept for changes made pursuant to the formula</w:t>
      </w:r>
      <w:r w:rsidR="00457DAC" w:rsidRPr="002E0E4F">
        <w:rPr>
          <w:color w:val="000000" w:themeColor="text1"/>
          <w:u w:color="000000" w:themeColor="text1"/>
        </w:rPr>
        <w:noBreakHyphen/>
        <w:t>based adjustment mechanism authorized under this section, reduc</w:t>
      </w:r>
      <w:r w:rsidRPr="002E0E4F">
        <w:rPr>
          <w:color w:val="000000" w:themeColor="text1"/>
          <w:u w:color="000000" w:themeColor="text1"/>
        </w:rPr>
        <w:t>ing</w:t>
      </w:r>
      <w:r w:rsidR="00457DAC" w:rsidRPr="002E0E4F">
        <w:rPr>
          <w:color w:val="000000" w:themeColor="text1"/>
          <w:u w:color="000000" w:themeColor="text1"/>
        </w:rPr>
        <w:t>, alter</w:t>
      </w:r>
      <w:r w:rsidRPr="002E0E4F">
        <w:rPr>
          <w:color w:val="000000" w:themeColor="text1"/>
          <w:u w:color="000000" w:themeColor="text1"/>
        </w:rPr>
        <w:t>ing</w:t>
      </w:r>
      <w:r w:rsidR="00457DAC" w:rsidRPr="002E0E4F">
        <w:rPr>
          <w:color w:val="000000" w:themeColor="text1"/>
          <w:u w:color="000000" w:themeColor="text1"/>
        </w:rPr>
        <w:t>, or impair</w:t>
      </w:r>
      <w:r w:rsidRPr="002E0E4F">
        <w:rPr>
          <w:color w:val="000000" w:themeColor="text1"/>
          <w:u w:color="000000" w:themeColor="text1"/>
        </w:rPr>
        <w:t>ing</w:t>
      </w:r>
      <w:r w:rsidR="00457DAC" w:rsidRPr="002E0E4F">
        <w:rPr>
          <w:color w:val="000000" w:themeColor="text1"/>
          <w:u w:color="000000" w:themeColor="text1"/>
        </w:rPr>
        <w:t xml:space="preserve"> storm recovery charges that are to be imposed, billed</w:t>
      </w:r>
      <w:r w:rsidRPr="002E0E4F">
        <w:rPr>
          <w:color w:val="000000" w:themeColor="text1"/>
          <w:u w:color="000000" w:themeColor="text1"/>
        </w:rPr>
        <w:t>,</w:t>
      </w:r>
      <w:r w:rsidR="00457DAC" w:rsidRPr="002E0E4F">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w:t>
      </w:r>
      <w:r w:rsidR="001C38B2" w:rsidRPr="002E0E4F">
        <w:rPr>
          <w:color w:val="000000" w:themeColor="text1"/>
          <w:u w:color="000000" w:themeColor="text1"/>
        </w:rPr>
        <w:t>,</w:t>
      </w:r>
      <w:r w:rsidR="00457DAC" w:rsidRPr="002E0E4F">
        <w:rPr>
          <w:color w:val="000000" w:themeColor="text1"/>
          <w:u w:color="000000" w:themeColor="text1"/>
        </w:rPr>
        <w:t xml:space="preserve"> have been paid and performed in full.</w:t>
      </w:r>
    </w:p>
    <w:p w14:paraId="073B1CAA" w14:textId="7C1BFC1E"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color w:val="000000" w:themeColor="text1"/>
          <w:u w:color="000000" w:themeColor="text1"/>
        </w:rPr>
        <w:tab/>
      </w:r>
      <w:r w:rsidR="00AC7914" w:rsidRPr="002E0E4F">
        <w:rPr>
          <w:color w:val="000000" w:themeColor="text1"/>
        </w:rPr>
        <w:t>(B)</w:t>
      </w:r>
      <w:r w:rsidR="00AC7914" w:rsidRPr="002E0E4F">
        <w:rPr>
          <w:color w:val="000000" w:themeColor="text1"/>
        </w:rPr>
        <w:tab/>
        <w:t>Any person or entity that issues storm recovery bonds may include the language specified in this section in the storm recovery bonds and related documentation.</w:t>
      </w:r>
    </w:p>
    <w:p w14:paraId="01C75B7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1160.</w:t>
      </w:r>
      <w:r w:rsidR="0025037F"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7691F293" w:rsidR="00457DAC" w:rsidRPr="002E0E4F"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lastRenderedPageBreak/>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1165.</w:t>
      </w:r>
      <w:r w:rsidR="00AC7914" w:rsidRPr="002E0E4F">
        <w:rPr>
          <w:rFonts w:eastAsia="Times New Roman"/>
          <w:color w:val="000000" w:themeColor="text1"/>
        </w:rPr>
        <w:tab/>
        <w:t>If there is a conflict between this article and any other law regarding the attachment, assignment, perfection, effect of perfection, priority of, assignment or transfer of, or security interest in storm recovery property, this article shall govern.</w:t>
      </w:r>
    </w:p>
    <w:p w14:paraId="255C1743"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457DAC" w:rsidRPr="002E0E4F">
        <w:rPr>
          <w:color w:val="000000" w:themeColor="text1"/>
          <w:u w:color="000000" w:themeColor="text1"/>
        </w:rPr>
        <w:t xml:space="preserve"> 58</w:t>
      </w:r>
      <w:r w:rsidR="00457DAC" w:rsidRPr="002E0E4F">
        <w:rPr>
          <w:color w:val="000000" w:themeColor="text1"/>
          <w:u w:color="000000" w:themeColor="text1"/>
        </w:rPr>
        <w:noBreakHyphen/>
        <w:t>27</w:t>
      </w:r>
      <w:r w:rsidR="00457DAC" w:rsidRPr="002E0E4F">
        <w:rPr>
          <w:color w:val="000000" w:themeColor="text1"/>
          <w:u w:color="000000" w:themeColor="text1"/>
        </w:rPr>
        <w:noBreakHyphen/>
        <w:t>1170.</w:t>
      </w:r>
      <w:r w:rsidR="0025037F" w:rsidRPr="002E0E4F">
        <w:rPr>
          <w:color w:val="000000" w:themeColor="text1"/>
          <w:u w:color="000000" w:themeColor="text1"/>
        </w:rPr>
        <w:tab/>
      </w:r>
      <w:r w:rsidR="00457DAC" w:rsidRPr="002E0E4F">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1175</w:t>
      </w:r>
      <w:r w:rsidR="00457DAC"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1180.</w:t>
      </w:r>
      <w:r w:rsidR="0025037F" w:rsidRPr="002E0E4F">
        <w:rPr>
          <w:rFonts w:eastAsia="Times New Roman"/>
          <w:bCs/>
          <w:color w:val="000000" w:themeColor="text1"/>
          <w:u w:color="000000" w:themeColor="text1"/>
        </w:rPr>
        <w:tab/>
      </w:r>
      <w:r w:rsidR="00457DAC" w:rsidRPr="002E0E4F">
        <w:rPr>
          <w:rFonts w:eastAsia="Times New Roman"/>
          <w:color w:val="000000" w:themeColor="text1"/>
          <w:u w:color="000000" w:themeColor="text1"/>
        </w:rPr>
        <w:t xml:space="preserve">A violation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or of a financing order issued under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and the intent and terms of the financing order and to prevent any increase in financial impact to the utility’s ratepayers above that set forth in the financing order. If the commission orders a penalty or a remedy for a violation, the </w:t>
      </w:r>
      <w:r w:rsidR="00457DAC" w:rsidRPr="002E0E4F">
        <w:rPr>
          <w:rFonts w:eastAsia="Times New Roman"/>
          <w:color w:val="000000" w:themeColor="text1"/>
          <w:u w:color="000000" w:themeColor="text1"/>
        </w:rPr>
        <w:lastRenderedPageBreak/>
        <w:t>monetary penalty or remedy and the costs of defending against the proposed penalty or remedy may not be recovered from the ratepayers. The commission may not make adjustments to recovery charges for any such penalties or remedies.</w:t>
      </w:r>
      <w:r w:rsidRPr="002E0E4F">
        <w:rPr>
          <w:rFonts w:eastAsia="Times New Roman"/>
          <w:color w:val="000000" w:themeColor="text1"/>
          <w:u w:color="000000" w:themeColor="text1"/>
        </w:rPr>
        <w:t>”</w:t>
      </w:r>
    </w:p>
    <w:p w14:paraId="7DE00280"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SECTION</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2.</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Section 36</w:t>
      </w:r>
      <w:r w:rsidRPr="002E0E4F">
        <w:rPr>
          <w:rFonts w:eastAsia="Times New Roman"/>
          <w:color w:val="000000" w:themeColor="text1"/>
          <w:u w:color="000000" w:themeColor="text1"/>
        </w:rPr>
        <w:noBreakHyphen/>
        <w:t>9</w:t>
      </w:r>
      <w:r w:rsidRPr="002E0E4F">
        <w:rPr>
          <w:rFonts w:eastAsia="Times New Roman"/>
          <w:color w:val="000000" w:themeColor="text1"/>
          <w:u w:color="000000" w:themeColor="text1"/>
        </w:rPr>
        <w:noBreakHyphen/>
        <w:t xml:space="preserve">109(d) is amended </w:t>
      </w:r>
      <w:r w:rsidR="00430AA5" w:rsidRPr="002E0E4F">
        <w:rPr>
          <w:rFonts w:eastAsia="Times New Roman"/>
          <w:color w:val="000000" w:themeColor="text1"/>
          <w:u w:color="000000" w:themeColor="text1"/>
        </w:rPr>
        <w:t>to read</w:t>
      </w:r>
      <w:r w:rsidRPr="002E0E4F">
        <w:rPr>
          <w:rFonts w:eastAsia="Times New Roman"/>
          <w:color w:val="000000" w:themeColor="text1"/>
          <w:u w:color="000000" w:themeColor="text1"/>
        </w:rPr>
        <w:t xml:space="preserve">: </w:t>
      </w:r>
    </w:p>
    <w:p w14:paraId="5CF15B32" w14:textId="77777777" w:rsidR="00430AA5" w:rsidRPr="002E0E4F"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1B8B9754" w:rsidR="00037467" w:rsidRPr="002E0E4F" w:rsidRDefault="00FF1F2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37467" w:rsidRPr="002E0E4F">
        <w:rPr>
          <w:rFonts w:eastAsia="Times New Roman"/>
          <w:color w:val="000000" w:themeColor="text1"/>
          <w:u w:color="000000" w:themeColor="text1"/>
        </w:rPr>
        <w:tab/>
        <w:t>“</w:t>
      </w:r>
      <w:r w:rsidR="00037467" w:rsidRPr="002E0E4F">
        <w:rPr>
          <w:rFonts w:eastAsia="Times New Roman"/>
          <w:color w:val="000000" w:themeColor="text1"/>
          <w:u w:color="000000" w:themeColor="text1"/>
          <w:lang w:val="en-PH"/>
        </w:rPr>
        <w:t>(13)</w:t>
      </w:r>
      <w:r w:rsidR="00037467" w:rsidRPr="002E0E4F">
        <w:rPr>
          <w:rFonts w:eastAsia="Times New Roman"/>
          <w:color w:val="000000" w:themeColor="text1"/>
          <w:u w:color="000000" w:themeColor="text1"/>
          <w:lang w:val="en-PH"/>
        </w:rPr>
        <w:tab/>
        <w:t>an assignment of a deposit account in a consumer transaction, but Sections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315 and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322 apply with respect to proceeds and priorities in proceeds;</w:t>
      </w:r>
      <w:r w:rsidR="00037467" w:rsidRPr="002E0E4F">
        <w:rPr>
          <w:rFonts w:eastAsia="Times New Roman"/>
          <w:strike/>
          <w:color w:val="000000" w:themeColor="text1"/>
          <w:u w:color="000000" w:themeColor="text1"/>
          <w:lang w:val="en-PH"/>
        </w:rPr>
        <w:t xml:space="preserve"> or</w:t>
      </w:r>
    </w:p>
    <w:p w14:paraId="7BCFC04F" w14:textId="50298EF3"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(14)</w:t>
      </w:r>
      <w:r w:rsidR="00FF1F25"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b/>
      </w:r>
      <w:r w:rsidR="00457DAC" w:rsidRPr="002E0E4F">
        <w:rPr>
          <w:color w:val="000000" w:themeColor="text1"/>
          <w:u w:color="000000" w:themeColor="text1"/>
          <w:lang w:val="en-PH"/>
        </w:rPr>
        <w:t>a transfer by a government or governmental unit</w:t>
      </w:r>
      <w:r w:rsidR="00457DAC" w:rsidRPr="002E0E4F">
        <w:rPr>
          <w:color w:val="000000" w:themeColor="text1"/>
          <w:u w:val="single" w:color="000000" w:themeColor="text1"/>
          <w:lang w:val="en-PH"/>
        </w:rPr>
        <w:t xml:space="preserve">; </w:t>
      </w:r>
      <w:r w:rsidR="00457DAC" w:rsidRPr="002E0E4F">
        <w:rPr>
          <w:rFonts w:eastAsia="Times New Roman"/>
          <w:color w:val="000000" w:themeColor="text1"/>
          <w:u w:val="single" w:color="000000" w:themeColor="text1"/>
        </w:rPr>
        <w:t>or</w:t>
      </w:r>
    </w:p>
    <w:p w14:paraId="6C11A07D" w14:textId="26E1E418"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rPr>
        <w:tab/>
      </w:r>
      <w:r w:rsidRPr="002E0E4F">
        <w:rPr>
          <w:rFonts w:eastAsia="Times New Roman"/>
          <w:color w:val="000000" w:themeColor="text1"/>
        </w:rPr>
        <w:tab/>
      </w:r>
      <w:r w:rsidR="00457DAC" w:rsidRPr="002E0E4F">
        <w:rPr>
          <w:rFonts w:eastAsia="Times New Roman"/>
          <w:color w:val="000000" w:themeColor="text1"/>
          <w:u w:val="single" w:color="000000" w:themeColor="text1"/>
        </w:rPr>
        <w:t>(15)</w:t>
      </w:r>
      <w:r w:rsidR="00457DAC" w:rsidRPr="002E0E4F">
        <w:rPr>
          <w:rFonts w:eastAsia="Times New Roman"/>
          <w:color w:val="000000" w:themeColor="text1"/>
        </w:rPr>
        <w:tab/>
      </w:r>
      <w:r w:rsidR="00FF1F25" w:rsidRPr="002E0E4F">
        <w:rPr>
          <w:rFonts w:eastAsia="Times New Roman"/>
          <w:color w:val="000000" w:themeColor="text1"/>
        </w:rPr>
        <w:tab/>
      </w:r>
      <w:r w:rsidR="00457DAC" w:rsidRPr="002E0E4F">
        <w:rPr>
          <w:rFonts w:eastAsia="Times New Roman"/>
          <w:color w:val="000000" w:themeColor="text1"/>
          <w:u w:val="single" w:color="000000" w:themeColor="text1"/>
        </w:rPr>
        <w:t>The creation, perfection, priority, or enforcement of any sale, assignment of, pledge of, security interest in, or other transfer of, any interest or right or portion of any interest or right in any storm recovery property as defined</w:t>
      </w:r>
      <w:r w:rsidR="008958EC" w:rsidRPr="002E0E4F">
        <w:rPr>
          <w:rFonts w:eastAsia="Times New Roman"/>
          <w:color w:val="000000" w:themeColor="text1"/>
          <w:u w:val="single" w:color="000000" w:themeColor="text1"/>
        </w:rPr>
        <w:t xml:space="preserve"> in</w:t>
      </w:r>
      <w:r w:rsidR="00457DAC" w:rsidRPr="002E0E4F">
        <w:rPr>
          <w:rFonts w:eastAsia="Times New Roman"/>
          <w:color w:val="000000" w:themeColor="text1"/>
          <w:u w:val="single" w:color="000000" w:themeColor="text1"/>
        </w:rPr>
        <w:t xml:space="preserve"> Section 58</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27</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1</w:t>
      </w:r>
      <w:r w:rsidR="00457DAC" w:rsidRPr="002E0E4F">
        <w:rPr>
          <w:rFonts w:eastAsia="Times New Roman"/>
          <w:color w:val="000000" w:themeColor="text1"/>
          <w:u w:val="single" w:color="000000" w:themeColor="text1"/>
        </w:rPr>
        <w:t>10</w:t>
      </w:r>
      <w:r w:rsidR="00051F7B" w:rsidRPr="002E0E4F">
        <w:rPr>
          <w:rFonts w:eastAsia="Times New Roman"/>
          <w:color w:val="000000" w:themeColor="text1"/>
          <w:u w:val="single" w:color="000000" w:themeColor="text1"/>
        </w:rPr>
        <w:t>5(17</w:t>
      </w:r>
      <w:r w:rsidR="00457DAC" w:rsidRPr="002E0E4F">
        <w:rPr>
          <w:rFonts w:eastAsia="Times New Roman"/>
          <w:color w:val="000000" w:themeColor="text1"/>
          <w:u w:val="single" w:color="000000" w:themeColor="text1"/>
        </w:rPr>
        <w:t>)</w:t>
      </w:r>
      <w:r w:rsidRPr="002E0E4F">
        <w:rPr>
          <w:rFonts w:eastAsia="Times New Roman"/>
          <w:color w:val="000000" w:themeColor="text1"/>
        </w:rPr>
        <w:t>.</w:t>
      </w:r>
      <w:r w:rsidRPr="002E0E4F">
        <w:rPr>
          <w:rFonts w:eastAsia="Times New Roman"/>
          <w:color w:val="000000" w:themeColor="text1"/>
          <w:u w:color="000000" w:themeColor="text1"/>
        </w:rPr>
        <w:t>”</w:t>
      </w:r>
    </w:p>
    <w:p w14:paraId="7B46DD1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2E0E4F"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E4F">
        <w:rPr>
          <w:rFonts w:eastAsia="Times New Roman"/>
        </w:rPr>
        <w:t>SECTION</w:t>
      </w:r>
      <w:r w:rsidRPr="002E0E4F">
        <w:rPr>
          <w:rFonts w:eastAsia="Times New Roman"/>
        </w:rPr>
        <w:tab/>
      </w:r>
      <w:r w:rsidR="00037467" w:rsidRPr="002E0E4F">
        <w:rPr>
          <w:rFonts w:eastAsia="Times New Roman"/>
        </w:rPr>
        <w:t>3</w:t>
      </w:r>
      <w:r w:rsidRPr="002E0E4F">
        <w:rPr>
          <w:rFonts w:eastAsia="Times New Roman"/>
        </w:rPr>
        <w:t>.</w:t>
      </w:r>
      <w:r w:rsidRPr="002E0E4F">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t>XX</w:t>
      </w: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r>
    </w:p>
    <w:p w14:paraId="4409A8A0" w14:textId="77777777" w:rsidR="00D62D51" w:rsidRDefault="00D62D51" w:rsidP="00D62D51">
      <w:pPr>
        <w:suppressAutoHyphens/>
        <w:jc w:val="both"/>
        <w:rPr>
          <w:rFonts w:eastAsia="Times New Roman"/>
        </w:rPr>
      </w:pPr>
    </w:p>
    <w:sectPr w:rsidR="00D62D51"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6EF4CA7-F2DC-45F1-9B64-75E035D260F2}"/>
    <w:embedBold r:id="rId2" w:fontKey="{0B745CA9-8D92-4478-B767-998B1E75C8EB}"/>
  </w:font>
  <w:font w:name="Calibri">
    <w:panose1 w:val="020F0502020204030204"/>
    <w:charset w:val="00"/>
    <w:family w:val="swiss"/>
    <w:pitch w:val="variable"/>
    <w:sig w:usb0="E4002EFF" w:usb1="C000247B" w:usb2="00000009" w:usb3="00000000" w:csb0="000001FF" w:csb1="00000000"/>
    <w:embedRegular r:id="rId3" w:fontKey="{3897D3FF-5C28-4ED8-8D9D-6733DC35017F}"/>
    <w:embedBold r:id="rId4" w:fontKey="{62A6FF70-3DB9-40CF-A286-9FD00AF7399F}"/>
  </w:font>
  <w:font w:name="Segoe UI">
    <w:panose1 w:val="020B0502040204020203"/>
    <w:charset w:val="00"/>
    <w:family w:val="swiss"/>
    <w:pitch w:val="variable"/>
    <w:sig w:usb0="E4002EFF" w:usb1="C000E47F" w:usb2="00000009" w:usb3="00000000" w:csb0="000001FF" w:csb1="00000000"/>
    <w:embedRegular r:id="rId5" w:fontKey="{7D59ED3C-9F45-4572-87BA-E85932054DCA}"/>
  </w:font>
  <w:font w:name="Cambria">
    <w:panose1 w:val="02040503050406030204"/>
    <w:charset w:val="00"/>
    <w:family w:val="roman"/>
    <w:pitch w:val="variable"/>
    <w:sig w:usb0="E00006FF" w:usb1="420024FF" w:usb2="02000000" w:usb3="00000000" w:csb0="0000019F" w:csb1="00000000"/>
    <w:embedRegular r:id="rId6" w:fontKey="{F452DA97-7754-4B1B-9233-D1819F4EC7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3C73" w14:textId="01CFB46D"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E51D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690A" w14:textId="06F47D5E"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E51DD0">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0E4F"/>
    <w:rsid w:val="002E203D"/>
    <w:rsid w:val="002E7B2B"/>
    <w:rsid w:val="002F0157"/>
    <w:rsid w:val="002F3818"/>
    <w:rsid w:val="00307C2B"/>
    <w:rsid w:val="0031409E"/>
    <w:rsid w:val="0032109A"/>
    <w:rsid w:val="00324765"/>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B6A22"/>
    <w:rsid w:val="004C2918"/>
    <w:rsid w:val="004C789F"/>
    <w:rsid w:val="004D168C"/>
    <w:rsid w:val="004D326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A6DF7"/>
    <w:rsid w:val="006B4B3C"/>
    <w:rsid w:val="006B69FF"/>
    <w:rsid w:val="006C74EA"/>
    <w:rsid w:val="006F4F83"/>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16E38"/>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C7914"/>
    <w:rsid w:val="00AE59C8"/>
    <w:rsid w:val="00AF088A"/>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B187A"/>
    <w:rsid w:val="00CC6A6D"/>
    <w:rsid w:val="00CD1843"/>
    <w:rsid w:val="00CD7C71"/>
    <w:rsid w:val="00CE132B"/>
    <w:rsid w:val="00D05246"/>
    <w:rsid w:val="00D1088B"/>
    <w:rsid w:val="00D123BB"/>
    <w:rsid w:val="00D156D2"/>
    <w:rsid w:val="00D36515"/>
    <w:rsid w:val="00D62D51"/>
    <w:rsid w:val="00D76415"/>
    <w:rsid w:val="00D77EC0"/>
    <w:rsid w:val="00D81180"/>
    <w:rsid w:val="00D86943"/>
    <w:rsid w:val="00DA47B9"/>
    <w:rsid w:val="00E51DD0"/>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 w:val="00FF6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855D6-4219-40AE-8415-E7553DB3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8437</Words>
  <Characters>45790</Characters>
  <Application>Microsoft Office Word</Application>
  <DocSecurity>0</DocSecurity>
  <Lines>938</Lines>
  <Paragraphs>149</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54371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(Apr. 7, 2022) - South Carolina Legislature Online</dc:title>
  <dc:subject/>
  <dc:creator>Maxine Henry</dc:creator>
  <cp:keywords/>
  <dc:description/>
  <cp:lastModifiedBy>Tucker Smoak</cp:lastModifiedBy>
  <cp:revision>2</cp:revision>
  <cp:lastPrinted>2022-03-31T00:22:00Z</cp:lastPrinted>
  <dcterms:created xsi:type="dcterms:W3CDTF">2022-04-07T17:32:00Z</dcterms:created>
  <dcterms:modified xsi:type="dcterms:W3CDTF">2022-04-07T17:32:00Z</dcterms:modified>
</cp:coreProperties>
</file>