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1306B" w14:textId="2A151E60"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073B1B9A" w14:textId="0AECF824"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3FF83E1E" w14:textId="77777777"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90E23" w14:textId="7EED6EDB" w:rsidR="006F782B" w:rsidRPr="006F782B" w:rsidRDefault="006F782B" w:rsidP="006F782B">
      <w:pPr>
        <w:tabs>
          <w:tab w:val="right" w:pos="5933"/>
        </w:tabs>
        <w:suppressAutoHyphens/>
        <w:jc w:val="both"/>
        <w:rPr>
          <w:rFonts w:eastAsia="Times New Roman"/>
        </w:rPr>
      </w:pPr>
      <w:r>
        <w:rPr>
          <w:rFonts w:eastAsia="Times New Roman"/>
        </w:rPr>
        <w:tab/>
      </w:r>
      <w:r>
        <w:rPr>
          <w:rFonts w:eastAsia="Times New Roman"/>
          <w:b/>
          <w:sz w:val="36"/>
        </w:rPr>
        <w:t>S. 1086</w:t>
      </w:r>
    </w:p>
    <w:p w14:paraId="561F144C" w14:textId="5F5408D3"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36A4F" w14:textId="6D40D882" w:rsidR="006F782B" w:rsidRDefault="006F782B" w:rsidP="006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38B5">
        <w:t>Senator Alexander</w:t>
      </w:r>
    </w:p>
    <w:p w14:paraId="3F5670A1" w14:textId="4DF6FCF2"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2A94E" w14:textId="592FD800" w:rsidR="006F782B" w:rsidRDefault="006F782B" w:rsidP="00484792">
      <w:pPr>
        <w:tabs>
          <w:tab w:val="right" w:pos="5933"/>
        </w:tabs>
        <w:suppressAutoHyphens/>
        <w:jc w:val="both"/>
        <w:rPr>
          <w:rFonts w:eastAsia="Times New Roman"/>
        </w:rPr>
      </w:pPr>
      <w:r>
        <w:rPr>
          <w:rFonts w:eastAsia="Times New Roman"/>
        </w:rPr>
        <w:t>S. Printed 2/23/22--S.</w:t>
      </w:r>
      <w:r w:rsidR="00484792">
        <w:rPr>
          <w:rFonts w:eastAsia="Times New Roman"/>
        </w:rPr>
        <w:tab/>
        <w:t>[SEC 2/24/22 1:15 PM]</w:t>
      </w:r>
    </w:p>
    <w:p w14:paraId="04512ECA" w14:textId="582BEA96"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2022.</w:t>
      </w:r>
    </w:p>
    <w:p w14:paraId="365D3F68" w14:textId="5344B35B" w:rsidR="006F782B" w:rsidRPr="006F782B" w:rsidRDefault="006F782B" w:rsidP="006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1E5D45B" w14:textId="49F036A9"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DC70A" w14:textId="77777777" w:rsidR="006F782B" w:rsidRDefault="006F7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782B" w:rsidSect="006F782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425782A" w14:textId="03589FA5" w:rsidR="00CD4B60" w:rsidRPr="00522CE0" w:rsidRDefault="00CD4B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DB4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FFAB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C09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E0C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0B5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1B5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9F91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093AF" w14:textId="77777777" w:rsidR="00522CE0" w:rsidRPr="008F023B" w:rsidRDefault="00522CE0" w:rsidP="00CD4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5AF1">
        <w:rPr>
          <w:rFonts w:eastAsia="Times New Roman"/>
          <w:b/>
          <w:sz w:val="30"/>
          <w:szCs w:val="30"/>
        </w:rPr>
        <w:t>JOINT RESOLUTION</w:t>
      </w:r>
    </w:p>
    <w:p w14:paraId="1C7E66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E6895" w14:textId="77777777" w:rsidR="00522CE0" w:rsidRPr="00522CE0"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ALLOW FOR PROPERLY CREDENTIALED INDIVIDUALS TO CONDUCT SOIL EVALUATIONS AND PREPARE ONSITE WASTEWATER SYSTEMS LAYOUTS, AND TO PROVIDE FOR A SUNSET OF THE PROVISIONS IN THIS JOINT RESOLUTION NO LATER THAN JULY 1, 2023.</w:t>
      </w:r>
      <w:bookmarkEnd w:id="1"/>
    </w:p>
    <w:p w14:paraId="676EE52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5B19BD"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necessary to provide relief from backlogs of soil evaluations and the preparation of onsite wastewater systems layouts;</w:t>
      </w:r>
      <w:r w:rsidR="00D52F21">
        <w:rPr>
          <w:rFonts w:eastAsia="Times New Roman"/>
        </w:rPr>
        <w:t xml:space="preserve"> and</w:t>
      </w:r>
    </w:p>
    <w:p w14:paraId="55F71D15"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39C07" w14:textId="5F0CD6D2"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intended to provide a bridge between the current backlogs and such time as the Department of Health and Environmental Control can promulgate regulations to impose a long-term solution to this problem. Now, therefore,</w:t>
      </w:r>
    </w:p>
    <w:p w14:paraId="65257382" w14:textId="77777777" w:rsidR="009366B6" w:rsidRDefault="00936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D408E"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326ADE"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7F676" w14:textId="75C49EB4" w:rsidR="0054350E"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4350E">
        <w:rPr>
          <w:rFonts w:eastAsia="Times New Roman"/>
        </w:rPr>
        <w:t>(A)</w:t>
      </w:r>
      <w:r w:rsidR="0054350E">
        <w:rPr>
          <w:rFonts w:eastAsia="Times New Roman"/>
        </w:rPr>
        <w:tab/>
        <w:t>To conduct soil evaluations and prepare onsite wastewater systems layouts, t</w:t>
      </w:r>
      <w:r w:rsidR="00387440">
        <w:rPr>
          <w:rFonts w:eastAsia="Times New Roman"/>
        </w:rPr>
        <w:t xml:space="preserve">he Department of Health and Environmental Control </w:t>
      </w:r>
      <w:r w:rsidR="00AF2BF0">
        <w:rPr>
          <w:rFonts w:eastAsia="Times New Roman"/>
        </w:rPr>
        <w:t xml:space="preserve">(DHEC) </w:t>
      </w:r>
      <w:r w:rsidR="00387440">
        <w:rPr>
          <w:rFonts w:eastAsia="Times New Roman"/>
        </w:rPr>
        <w:t>shall contract with</w:t>
      </w:r>
      <w:r w:rsidR="0054350E">
        <w:rPr>
          <w:rFonts w:eastAsia="Times New Roman"/>
        </w:rPr>
        <w:t>:</w:t>
      </w:r>
    </w:p>
    <w:p w14:paraId="6EC7FEF2" w14:textId="78712400"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484792">
        <w:rPr>
          <w:rFonts w:eastAsia="Times New Roman"/>
        </w:rPr>
        <w:t>r</w:t>
      </w:r>
      <w:r w:rsidR="00387440">
        <w:rPr>
          <w:rFonts w:eastAsia="Times New Roman"/>
        </w:rPr>
        <w:t xml:space="preserve">egistered </w:t>
      </w:r>
      <w:r w:rsidR="00484792">
        <w:rPr>
          <w:rFonts w:eastAsia="Times New Roman"/>
        </w:rPr>
        <w:t>p</w:t>
      </w:r>
      <w:r w:rsidR="00387440">
        <w:rPr>
          <w:rFonts w:eastAsia="Times New Roman"/>
        </w:rPr>
        <w:t xml:space="preserve">rofessional </w:t>
      </w:r>
      <w:r w:rsidR="00484792">
        <w:rPr>
          <w:rFonts w:eastAsia="Times New Roman"/>
        </w:rPr>
        <w:t>e</w:t>
      </w:r>
      <w:r w:rsidR="00387440">
        <w:rPr>
          <w:rFonts w:eastAsia="Times New Roman"/>
        </w:rPr>
        <w:t>ngineers licensed in this State,</w:t>
      </w:r>
    </w:p>
    <w:p w14:paraId="5336CDA1" w14:textId="5C4234A5"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484792">
        <w:rPr>
          <w:rFonts w:eastAsia="Times New Roman"/>
        </w:rPr>
        <w:t>p</w:t>
      </w:r>
      <w:r w:rsidR="00387440">
        <w:rPr>
          <w:rFonts w:eastAsia="Times New Roman"/>
        </w:rPr>
        <w:t xml:space="preserve">rofessional </w:t>
      </w:r>
      <w:r w:rsidR="00484792">
        <w:rPr>
          <w:rFonts w:eastAsia="Times New Roman"/>
        </w:rPr>
        <w:t>s</w:t>
      </w:r>
      <w:r w:rsidR="00387440">
        <w:rPr>
          <w:rFonts w:eastAsia="Times New Roman"/>
        </w:rPr>
        <w:t xml:space="preserve">oil </w:t>
      </w:r>
      <w:r w:rsidR="00484792">
        <w:rPr>
          <w:rFonts w:eastAsia="Times New Roman"/>
        </w:rPr>
        <w:t>c</w:t>
      </w:r>
      <w:r w:rsidR="00387440">
        <w:rPr>
          <w:rFonts w:eastAsia="Times New Roman"/>
        </w:rPr>
        <w:t xml:space="preserve">lassifiers, </w:t>
      </w:r>
      <w:r w:rsidR="00FD084A">
        <w:rPr>
          <w:rFonts w:eastAsia="Times New Roman"/>
        </w:rPr>
        <w:t>and</w:t>
      </w:r>
    </w:p>
    <w:p w14:paraId="74786185" w14:textId="43E2C83B"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387440">
        <w:rPr>
          <w:rFonts w:eastAsia="Times New Roman"/>
        </w:rPr>
        <w:t xml:space="preserve">people practicing within the scope of their licensed trade or profession who are not required to obtain licensure as a </w:t>
      </w:r>
      <w:r w:rsidR="00484792">
        <w:rPr>
          <w:rFonts w:eastAsia="Times New Roman"/>
        </w:rPr>
        <w:t>p</w:t>
      </w:r>
      <w:r w:rsidR="00387440">
        <w:rPr>
          <w:rFonts w:eastAsia="Times New Roman"/>
        </w:rPr>
        <w:t xml:space="preserve">rofessional </w:t>
      </w:r>
      <w:r w:rsidR="00484792">
        <w:rPr>
          <w:rFonts w:eastAsia="Times New Roman"/>
        </w:rPr>
        <w:t>s</w:t>
      </w:r>
      <w:r w:rsidR="00387440">
        <w:rPr>
          <w:rFonts w:eastAsia="Times New Roman"/>
        </w:rPr>
        <w:t xml:space="preserve">oil </w:t>
      </w:r>
      <w:r w:rsidR="00484792">
        <w:rPr>
          <w:rFonts w:eastAsia="Times New Roman"/>
        </w:rPr>
        <w:t>c</w:t>
      </w:r>
      <w:r w:rsidR="00387440">
        <w:rPr>
          <w:rFonts w:eastAsia="Times New Roman"/>
        </w:rPr>
        <w:t xml:space="preserve">lassifier under the exemption found in S.C. Code </w:t>
      </w:r>
      <w:r w:rsidR="00484792">
        <w:rPr>
          <w:rFonts w:eastAsia="Times New Roman"/>
        </w:rPr>
        <w:t xml:space="preserve">Section </w:t>
      </w:r>
      <w:r w:rsidR="00387440">
        <w:rPr>
          <w:rFonts w:eastAsia="Times New Roman"/>
        </w:rPr>
        <w:t>40-65-40(7).</w:t>
      </w:r>
    </w:p>
    <w:p w14:paraId="13F6CA5D" w14:textId="0A904914" w:rsidR="0054350E"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387440">
        <w:rPr>
          <w:rFonts w:eastAsia="Times New Roman"/>
        </w:rPr>
        <w:t xml:space="preserve">DHEC shall publish </w:t>
      </w:r>
      <w:r w:rsidR="008E5AF1">
        <w:rPr>
          <w:rFonts w:eastAsia="Times New Roman"/>
        </w:rPr>
        <w:t xml:space="preserve">on its website </w:t>
      </w:r>
      <w:r w:rsidR="00387440">
        <w:rPr>
          <w:rFonts w:eastAsia="Times New Roman"/>
        </w:rPr>
        <w:t>a list of the private individuals with whom it contracts pursuant to this section.</w:t>
      </w:r>
    </w:p>
    <w:p w14:paraId="1A3A93FA" w14:textId="0C7185F5" w:rsidR="00A35AA9" w:rsidRDefault="0054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00AF2BF0">
        <w:rPr>
          <w:rFonts w:eastAsia="Times New Roman"/>
        </w:rPr>
        <w:t xml:space="preserve">The cost of the services that DHEC contracts for pursuant to this </w:t>
      </w:r>
      <w:r>
        <w:rPr>
          <w:rFonts w:eastAsia="Times New Roman"/>
        </w:rPr>
        <w:t xml:space="preserve">SECTION </w:t>
      </w:r>
      <w:r w:rsidR="00AF2BF0">
        <w:rPr>
          <w:rFonts w:eastAsia="Times New Roman"/>
        </w:rPr>
        <w:t xml:space="preserve">may not exceed three times the </w:t>
      </w:r>
      <w:r w:rsidR="009366B6">
        <w:rPr>
          <w:rFonts w:eastAsia="Times New Roman"/>
        </w:rPr>
        <w:t>department’s</w:t>
      </w:r>
      <w:r w:rsidR="00AF2BF0">
        <w:rPr>
          <w:rFonts w:eastAsia="Times New Roman"/>
        </w:rPr>
        <w:t xml:space="preserve"> permit fee.</w:t>
      </w:r>
    </w:p>
    <w:p w14:paraId="544BA2AE" w14:textId="77777777" w:rsidR="00387440" w:rsidRDefault="0038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ACC446" w14:textId="22F2E463" w:rsidR="00387440" w:rsidRDefault="0038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A member of the public may hire </w:t>
      </w:r>
      <w:r w:rsidR="008E5AF1">
        <w:rPr>
          <w:rFonts w:eastAsia="Times New Roman"/>
        </w:rPr>
        <w:t xml:space="preserve">someone from the list required pursuant to </w:t>
      </w:r>
      <w:r w:rsidR="00D52F21">
        <w:rPr>
          <w:rFonts w:eastAsia="Times New Roman"/>
        </w:rPr>
        <w:t xml:space="preserve">SECTION </w:t>
      </w:r>
      <w:r w:rsidR="008E5AF1">
        <w:rPr>
          <w:rFonts w:eastAsia="Times New Roman"/>
        </w:rPr>
        <w:t>1</w:t>
      </w:r>
      <w:r w:rsidR="00D52F21">
        <w:rPr>
          <w:rFonts w:eastAsia="Times New Roman"/>
        </w:rPr>
        <w:t xml:space="preserve"> of this </w:t>
      </w:r>
      <w:r w:rsidR="00484792">
        <w:rPr>
          <w:rFonts w:eastAsia="Times New Roman"/>
        </w:rPr>
        <w:t>Joint Resolution</w:t>
      </w:r>
      <w:r w:rsidR="008E5AF1">
        <w:rPr>
          <w:rFonts w:eastAsia="Times New Roman"/>
        </w:rPr>
        <w:t xml:space="preserve"> to conduct soil evaluations or prepare onsite wastewater systems layouts, or both. The fee charged to the member of the public for the services allowed by this joint resolution may not exceed three times the department’s permit fee.</w:t>
      </w:r>
    </w:p>
    <w:p w14:paraId="22F2B42F" w14:textId="77777777" w:rsidR="008E5AF1"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72133" w14:textId="30EFF829" w:rsidR="008E5AF1" w:rsidRDefault="008E5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This </w:t>
      </w:r>
      <w:r w:rsidR="00484792">
        <w:rPr>
          <w:rFonts w:eastAsia="Times New Roman"/>
        </w:rPr>
        <w:t>Joint Resolution</w:t>
      </w:r>
      <w:r>
        <w:rPr>
          <w:rFonts w:eastAsia="Times New Roman"/>
        </w:rPr>
        <w:t xml:space="preserve"> is repealed on </w:t>
      </w:r>
      <w:r w:rsidR="00FD084A">
        <w:rPr>
          <w:rFonts w:eastAsia="Times New Roman"/>
        </w:rPr>
        <w:t xml:space="preserve">the earlier of </w:t>
      </w:r>
      <w:r>
        <w:rPr>
          <w:rFonts w:eastAsia="Times New Roman"/>
        </w:rPr>
        <w:t xml:space="preserve">July 1, 2023 or the effective date of Document No. 5103, </w:t>
      </w:r>
      <w:r w:rsidR="00FD084A">
        <w:rPr>
          <w:rFonts w:eastAsia="Times New Roman"/>
        </w:rPr>
        <w:t xml:space="preserve">which contains </w:t>
      </w:r>
      <w:r>
        <w:rPr>
          <w:rFonts w:eastAsia="Times New Roman"/>
        </w:rPr>
        <w:t>proposed regulations relating to the subject matter of this joint resolution.</w:t>
      </w:r>
    </w:p>
    <w:p w14:paraId="4AC18F39" w14:textId="77777777" w:rsidR="00A35AA9"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0548C" w14:textId="73EE0F87" w:rsidR="00A35AA9" w:rsidRPr="00522CE0" w:rsidRDefault="00A35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5AF1">
        <w:rPr>
          <w:rFonts w:eastAsia="Times New Roman"/>
        </w:rPr>
        <w:t>4</w:t>
      </w:r>
      <w:r>
        <w:rPr>
          <w:rFonts w:eastAsia="Times New Roman"/>
        </w:rPr>
        <w:t>.</w:t>
      </w:r>
      <w:r>
        <w:rPr>
          <w:rFonts w:eastAsia="Times New Roman"/>
        </w:rPr>
        <w:tab/>
        <w:t xml:space="preserve">This </w:t>
      </w:r>
      <w:r w:rsidR="00484792">
        <w:rPr>
          <w:rFonts w:eastAsia="Times New Roman"/>
        </w:rPr>
        <w:t>Joint Resolution</w:t>
      </w:r>
      <w:r>
        <w:rPr>
          <w:rFonts w:eastAsia="Times New Roman"/>
        </w:rPr>
        <w:t xml:space="preserve"> takes effect upon approval by the Governor.</w:t>
      </w:r>
    </w:p>
    <w:p w14:paraId="155AE00E" w14:textId="3716A9FD" w:rsidR="00344433" w:rsidRDefault="00407C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17610B5" w14:textId="77777777" w:rsidR="000A0679" w:rsidRDefault="000A0679" w:rsidP="000A0679">
      <w:pPr>
        <w:suppressAutoHyphens/>
        <w:jc w:val="both"/>
        <w:rPr>
          <w:rFonts w:eastAsia="Times New Roman"/>
        </w:rPr>
      </w:pPr>
    </w:p>
    <w:sectPr w:rsidR="000A0679" w:rsidSect="006F78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41C6F" w14:textId="77777777" w:rsidR="00D52F21" w:rsidRDefault="00D52F21" w:rsidP="00522CE0">
      <w:r>
        <w:separator/>
      </w:r>
    </w:p>
  </w:endnote>
  <w:endnote w:type="continuationSeparator" w:id="0">
    <w:p w14:paraId="6603F430" w14:textId="77777777" w:rsidR="00D52F21" w:rsidRDefault="00D52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85182-F070-4876-9E23-2296122BEF65}"/>
    <w:embedBold r:id="rId2" w:fontKey="{6F6C70D7-FD2A-4C9D-B554-592BBB63D589}"/>
  </w:font>
  <w:font w:name="Calibri">
    <w:panose1 w:val="020F0502020204030204"/>
    <w:charset w:val="00"/>
    <w:family w:val="swiss"/>
    <w:pitch w:val="variable"/>
    <w:sig w:usb0="E4002EFF" w:usb1="C000247B" w:usb2="00000009" w:usb3="00000000" w:csb0="000001FF" w:csb1="00000000"/>
    <w:embedRegular r:id="rId3" w:fontKey="{5F3AFE30-5B50-4AC0-B304-BF5BD412F4CD}"/>
    <w:embedBold r:id="rId4" w:fontKey="{6A5D900F-7580-41AE-9BE9-AABC68DED3B1}"/>
  </w:font>
  <w:font w:name="Segoe UI">
    <w:panose1 w:val="020B0502040204020203"/>
    <w:charset w:val="00"/>
    <w:family w:val="swiss"/>
    <w:pitch w:val="variable"/>
    <w:sig w:usb0="E4002EFF" w:usb1="C000E47F" w:usb2="00000009" w:usb3="00000000" w:csb0="000001FF" w:csb1="00000000"/>
    <w:embedRegular r:id="rId5" w:fontKey="{190DDF66-70BA-41DF-82FE-31B4A4E2C73A}"/>
  </w:font>
  <w:font w:name="Cambria">
    <w:panose1 w:val="02040503050406030204"/>
    <w:charset w:val="00"/>
    <w:family w:val="roman"/>
    <w:pitch w:val="variable"/>
    <w:sig w:usb0="E00006FF" w:usb1="420024FF" w:usb2="02000000" w:usb3="00000000" w:csb0="0000019F" w:csb1="00000000"/>
    <w:embedRegular r:id="rId6" w:fontKey="{7BE37843-AE47-4708-B99F-53C2AFF5EC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84DA3" w14:textId="0613CBA4" w:rsidR="00344433" w:rsidRPr="00CD4B60" w:rsidRDefault="00CD4B60" w:rsidP="00CD4B60">
    <w:pPr>
      <w:pStyle w:val="Footer"/>
      <w:tabs>
        <w:tab w:val="clear" w:pos="4680"/>
        <w:tab w:val="clear" w:pos="9360"/>
        <w:tab w:val="center" w:pos="2995"/>
      </w:tabs>
      <w:spacing w:before="120"/>
    </w:pPr>
    <w:r>
      <w:t>[1086</w:t>
    </w:r>
    <w:r w:rsidR="006F782B">
      <w:t>-</w:t>
    </w:r>
    <w:r w:rsidR="006F782B">
      <w:fldChar w:fldCharType="begin"/>
    </w:r>
    <w:r w:rsidR="006F782B">
      <w:instrText xml:space="preserve"> PAGE  \* MERGEFORMAT </w:instrText>
    </w:r>
    <w:r w:rsidR="006F782B">
      <w:fldChar w:fldCharType="separate"/>
    </w:r>
    <w:r w:rsidR="00484792">
      <w:rPr>
        <w:noProof/>
      </w:rPr>
      <w:t>1</w:t>
    </w:r>
    <w:r w:rsidR="006F782B">
      <w:fldChar w:fldCharType="end"/>
    </w:r>
    <w:r w:rsidR="006F78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453DF" w14:textId="3A231398" w:rsidR="006F782B" w:rsidRPr="00CD4B60" w:rsidRDefault="006F782B" w:rsidP="00CD4B60">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sidR="000A06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DB12F" w14:textId="77777777" w:rsidR="00D52F21" w:rsidRDefault="00D52F21" w:rsidP="00522CE0">
      <w:r>
        <w:separator/>
      </w:r>
    </w:p>
  </w:footnote>
  <w:footnote w:type="continuationSeparator" w:id="0">
    <w:p w14:paraId="5AFC20AD" w14:textId="77777777" w:rsidR="00D52F21" w:rsidRDefault="00D52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ONSI.KMM.TCA"/>
    <w:docVar w:name="CoverAttorneyInitials" w:val="KMM"/>
    <w:docVar w:name="CoverAttorneyLastName" w:val="Moffitt"/>
    <w:docVar w:name="CoverBillType" w:val="b"/>
    <w:docVar w:name="CoverSenator" w:val="TCA"/>
    <w:docVar w:name="dvBillNumber" w:val="1086"/>
    <w:docVar w:name="dvBillNumberPrefix" w:val="S. "/>
    <w:docVar w:name="dvOriginalBody" w:val="Senate"/>
    <w:docVar w:name="fulldraftpath" w:val="L:\S-RES\TCA\065ONSI.KMM.TCA.DOCX"/>
    <w:docVar w:name="NameofBody" w:val="S"/>
    <w:docVar w:name="vgroup2" w:val="S-RES"/>
  </w:docVars>
  <w:rsids>
    <w:rsidRoot w:val="00A35AA9"/>
    <w:rsid w:val="00042AC1"/>
    <w:rsid w:val="00046516"/>
    <w:rsid w:val="00072458"/>
    <w:rsid w:val="0007601D"/>
    <w:rsid w:val="000A0679"/>
    <w:rsid w:val="000B0720"/>
    <w:rsid w:val="000B5EAF"/>
    <w:rsid w:val="001258CE"/>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4433"/>
    <w:rsid w:val="00383247"/>
    <w:rsid w:val="00387440"/>
    <w:rsid w:val="003D6E2B"/>
    <w:rsid w:val="003E7597"/>
    <w:rsid w:val="00407CF7"/>
    <w:rsid w:val="00413EBF"/>
    <w:rsid w:val="0044020F"/>
    <w:rsid w:val="00450668"/>
    <w:rsid w:val="00454138"/>
    <w:rsid w:val="004813A2"/>
    <w:rsid w:val="00484792"/>
    <w:rsid w:val="004952FA"/>
    <w:rsid w:val="004B490D"/>
    <w:rsid w:val="004B6A22"/>
    <w:rsid w:val="004D7F37"/>
    <w:rsid w:val="00522CE0"/>
    <w:rsid w:val="00541951"/>
    <w:rsid w:val="0054350E"/>
    <w:rsid w:val="00565148"/>
    <w:rsid w:val="00570403"/>
    <w:rsid w:val="00577450"/>
    <w:rsid w:val="00593361"/>
    <w:rsid w:val="005A413B"/>
    <w:rsid w:val="005A5017"/>
    <w:rsid w:val="005A648C"/>
    <w:rsid w:val="005D078A"/>
    <w:rsid w:val="005F07AC"/>
    <w:rsid w:val="005F1745"/>
    <w:rsid w:val="005F534A"/>
    <w:rsid w:val="006A1802"/>
    <w:rsid w:val="006C0CBB"/>
    <w:rsid w:val="006C74EA"/>
    <w:rsid w:val="006F56CF"/>
    <w:rsid w:val="006F782B"/>
    <w:rsid w:val="00720D40"/>
    <w:rsid w:val="007318D4"/>
    <w:rsid w:val="00765784"/>
    <w:rsid w:val="007667C1"/>
    <w:rsid w:val="007A4390"/>
    <w:rsid w:val="007E5CB7"/>
    <w:rsid w:val="00802A70"/>
    <w:rsid w:val="008314D2"/>
    <w:rsid w:val="00870F6F"/>
    <w:rsid w:val="008B2F42"/>
    <w:rsid w:val="008C3697"/>
    <w:rsid w:val="008E185F"/>
    <w:rsid w:val="008E5AF1"/>
    <w:rsid w:val="008F023B"/>
    <w:rsid w:val="00904E16"/>
    <w:rsid w:val="009162B3"/>
    <w:rsid w:val="00927C62"/>
    <w:rsid w:val="009366B6"/>
    <w:rsid w:val="00983951"/>
    <w:rsid w:val="00984124"/>
    <w:rsid w:val="00984640"/>
    <w:rsid w:val="00995C37"/>
    <w:rsid w:val="009C118A"/>
    <w:rsid w:val="00A02011"/>
    <w:rsid w:val="00A35AA9"/>
    <w:rsid w:val="00A4011E"/>
    <w:rsid w:val="00A86015"/>
    <w:rsid w:val="00A9594E"/>
    <w:rsid w:val="00AE59C8"/>
    <w:rsid w:val="00AF2BF0"/>
    <w:rsid w:val="00B10098"/>
    <w:rsid w:val="00B5790D"/>
    <w:rsid w:val="00B945C5"/>
    <w:rsid w:val="00BA20EA"/>
    <w:rsid w:val="00BB5AFC"/>
    <w:rsid w:val="00BC026E"/>
    <w:rsid w:val="00BC0A56"/>
    <w:rsid w:val="00C45366"/>
    <w:rsid w:val="00C57023"/>
    <w:rsid w:val="00C74052"/>
    <w:rsid w:val="00CB187A"/>
    <w:rsid w:val="00CC0EC7"/>
    <w:rsid w:val="00CC251A"/>
    <w:rsid w:val="00CD4B60"/>
    <w:rsid w:val="00CF178F"/>
    <w:rsid w:val="00CF2C98"/>
    <w:rsid w:val="00D1088B"/>
    <w:rsid w:val="00D1286F"/>
    <w:rsid w:val="00D14DE6"/>
    <w:rsid w:val="00D156D2"/>
    <w:rsid w:val="00D35486"/>
    <w:rsid w:val="00D52F21"/>
    <w:rsid w:val="00D53E29"/>
    <w:rsid w:val="00D86943"/>
    <w:rsid w:val="00DA3C6B"/>
    <w:rsid w:val="00DA47B9"/>
    <w:rsid w:val="00DE5635"/>
    <w:rsid w:val="00E058D3"/>
    <w:rsid w:val="00E12CA0"/>
    <w:rsid w:val="00E2236D"/>
    <w:rsid w:val="00E76AD9"/>
    <w:rsid w:val="00E81F63"/>
    <w:rsid w:val="00E86EE2"/>
    <w:rsid w:val="00E91E2F"/>
    <w:rsid w:val="00E924EE"/>
    <w:rsid w:val="00EA3546"/>
    <w:rsid w:val="00EB47AE"/>
    <w:rsid w:val="00EC34E1"/>
    <w:rsid w:val="00F0234A"/>
    <w:rsid w:val="00F05CF2"/>
    <w:rsid w:val="00F51241"/>
    <w:rsid w:val="00F52959"/>
    <w:rsid w:val="00F55884"/>
    <w:rsid w:val="00F76B2E"/>
    <w:rsid w:val="00FB7F01"/>
    <w:rsid w:val="00FC0D36"/>
    <w:rsid w:val="00FC3A2B"/>
    <w:rsid w:val="00FD084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2EA3D0"/>
  <w15:docId w15:val="{20E1811E-C993-4F94-A937-556E48FB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2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F21"/>
    <w:rPr>
      <w:rFonts w:ascii="Segoe UI" w:hAnsi="Segoe UI" w:cs="Segoe UI"/>
      <w:sz w:val="18"/>
      <w:szCs w:val="18"/>
    </w:rPr>
  </w:style>
  <w:style w:type="character" w:styleId="CommentReference">
    <w:name w:val="annotation reference"/>
    <w:basedOn w:val="DefaultParagraphFont"/>
    <w:uiPriority w:val="99"/>
    <w:semiHidden/>
    <w:unhideWhenUsed/>
    <w:rsid w:val="00D52F21"/>
    <w:rPr>
      <w:sz w:val="16"/>
      <w:szCs w:val="16"/>
    </w:rPr>
  </w:style>
  <w:style w:type="paragraph" w:styleId="CommentText">
    <w:name w:val="annotation text"/>
    <w:basedOn w:val="Normal"/>
    <w:link w:val="CommentTextChar"/>
    <w:uiPriority w:val="99"/>
    <w:semiHidden/>
    <w:unhideWhenUsed/>
    <w:rsid w:val="00D52F21"/>
    <w:rPr>
      <w:sz w:val="20"/>
      <w:szCs w:val="20"/>
    </w:rPr>
  </w:style>
  <w:style w:type="character" w:customStyle="1" w:styleId="CommentTextChar">
    <w:name w:val="Comment Text Char"/>
    <w:basedOn w:val="DefaultParagraphFont"/>
    <w:link w:val="CommentText"/>
    <w:uiPriority w:val="99"/>
    <w:semiHidden/>
    <w:rsid w:val="00D52F21"/>
    <w:rPr>
      <w:sz w:val="20"/>
      <w:szCs w:val="20"/>
    </w:rPr>
  </w:style>
  <w:style w:type="paragraph" w:styleId="CommentSubject">
    <w:name w:val="annotation subject"/>
    <w:basedOn w:val="CommentText"/>
    <w:next w:val="CommentText"/>
    <w:link w:val="CommentSubjectChar"/>
    <w:uiPriority w:val="99"/>
    <w:semiHidden/>
    <w:unhideWhenUsed/>
    <w:rsid w:val="00D52F21"/>
    <w:rPr>
      <w:b/>
      <w:bCs/>
    </w:rPr>
  </w:style>
  <w:style w:type="character" w:customStyle="1" w:styleId="CommentSubjectChar">
    <w:name w:val="Comment Subject Char"/>
    <w:basedOn w:val="CommentTextChar"/>
    <w:link w:val="CommentSubject"/>
    <w:uiPriority w:val="99"/>
    <w:semiHidden/>
    <w:rsid w:val="00D52F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1954</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1086 Text of Previous Version (Feb. 24, 2022) - South Carolina Legislature Online</dc:title>
  <dc:subject/>
  <dc:creator>Ken Moffitt</dc:creator>
  <cp:keywords/>
  <dc:description/>
  <cp:lastModifiedBy>Danny Crook</cp:lastModifiedBy>
  <cp:revision>2</cp:revision>
  <dcterms:created xsi:type="dcterms:W3CDTF">2022-02-24T18:17:00Z</dcterms:created>
  <dcterms:modified xsi:type="dcterms:W3CDTF">2022-02-24T18:17:00Z</dcterms:modified>
</cp:coreProperties>
</file>