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4E2" w:rsidRPr="00CE14E2" w:rsidRDefault="00CE14E2" w:rsidP="00CE14E2">
      <w:pPr>
        <w:tabs>
          <w:tab w:val="right" w:pos="5933"/>
        </w:tabs>
        <w:suppressAutoHyphens/>
      </w:pPr>
      <w:r>
        <w:tab/>
      </w:r>
      <w:r>
        <w:rPr>
          <w:b/>
          <w:sz w:val="36"/>
        </w:rPr>
        <w:t>S. 108</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4E2" w:rsidRDefault="00CE14E2" w:rsidP="00CE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6DF1">
        <w:t>Senator Campsen</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3/2/21--S.</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E14E2" w:rsidRPr="00CE14E2" w:rsidRDefault="00CE14E2" w:rsidP="00CE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14E2" w:rsidRDefault="00CE14E2"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B1" w:rsidRDefault="00EA76AD" w:rsidP="00EA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A76AD" w:rsidRPr="00EA76AD" w:rsidRDefault="00EA76AD" w:rsidP="00EA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108) </w:t>
      </w:r>
      <w:r w:rsidRPr="00EA76AD">
        <w:rPr>
          <w:color w:val="000000" w:themeColor="text1"/>
          <w:u w:color="000000" w:themeColor="text1"/>
        </w:rPr>
        <w:t>to amend Section 48</w:t>
      </w:r>
      <w:r w:rsidRPr="00EA76AD">
        <w:rPr>
          <w:color w:val="000000" w:themeColor="text1"/>
          <w:u w:color="000000" w:themeColor="text1"/>
        </w:rPr>
        <w:noBreakHyphen/>
        <w:t>22</w:t>
      </w:r>
      <w:r w:rsidRPr="00EA76AD">
        <w:rPr>
          <w:color w:val="000000" w:themeColor="text1"/>
          <w:u w:color="000000" w:themeColor="text1"/>
        </w:rPr>
        <w:noBreakHyphen/>
        <w:t>40, as amended, Code of Laws of South Carolina, 1</w:t>
      </w:r>
      <w:r>
        <w:rPr>
          <w:color w:val="000000" w:themeColor="text1"/>
          <w:u w:color="000000" w:themeColor="text1"/>
        </w:rPr>
        <w:t>976, relating to duties of the State Geological Survey U</w:t>
      </w:r>
      <w:r w:rsidRPr="00EA76AD">
        <w:rPr>
          <w:color w:val="000000" w:themeColor="text1"/>
          <w:u w:color="000000" w:themeColor="text1"/>
        </w:rPr>
        <w:t>nit, so as</w:t>
      </w:r>
      <w:r>
        <w:t>, etc., respectfully</w:t>
      </w:r>
    </w:p>
    <w:p w:rsidR="00EA76AD" w:rsidRPr="00EA76AD" w:rsidRDefault="00EA76AD" w:rsidP="00EA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EA76AD" w:rsidRPr="00EA76AD" w:rsidRDefault="00EA76AD" w:rsidP="00EA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AD" w:rsidRDefault="00EA76AD"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76AD" w:rsidSect="00CE14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CC4" w:rsidRDefault="00F76CC4"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C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962">
        <w:rPr>
          <w:color w:val="000000" w:themeColor="text1"/>
          <w:u w:color="000000" w:themeColor="text1"/>
        </w:rPr>
        <w:t>TO AMEND SECTION 48</w:t>
      </w:r>
      <w:r>
        <w:rPr>
          <w:color w:val="000000" w:themeColor="text1"/>
          <w:u w:color="000000" w:themeColor="text1"/>
        </w:rPr>
        <w:noBreakHyphen/>
      </w:r>
      <w:r w:rsidRPr="007A1962">
        <w:rPr>
          <w:color w:val="000000" w:themeColor="text1"/>
          <w:u w:color="000000" w:themeColor="text1"/>
        </w:rPr>
        <w:t>22</w:t>
      </w:r>
      <w:r>
        <w:rPr>
          <w:color w:val="000000" w:themeColor="text1"/>
          <w:u w:color="000000" w:themeColor="text1"/>
        </w:rPr>
        <w:noBreakHyphen/>
      </w:r>
      <w:r w:rsidRPr="007A1962">
        <w:rPr>
          <w:color w:val="000000" w:themeColor="text1"/>
          <w:u w:color="000000" w:themeColor="text1"/>
        </w:rPr>
        <w:t xml:space="preserve">40, AS AMENDED, CODE OF LAWS OF SOUTH CAROLINA, 1976, RELATING TO DUTIES OF THE STATE GEOLOGICAL SURVEY UNIT, SO AS TO REQUIRE THE UNIT TO CONDUCT TOPOGRAPHIC MAPPING USING LIGHT DETECTION AND RANGING (LiDAR) DATA COLLECTIONS AND ESTABLISH REQUIREMENTS FOR THE INFORMATION COLLECTED DURING THE TOPOGRAPHIC MAPPING.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475" w:rsidRPr="007A1962" w:rsidRDefault="00C04C54"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1475" w:rsidRPr="007A1962">
        <w:rPr>
          <w:color w:val="000000" w:themeColor="text1"/>
          <w:u w:color="000000" w:themeColor="text1"/>
        </w:rPr>
        <w:t>Section 48</w:t>
      </w:r>
      <w:r w:rsidR="008F1475">
        <w:rPr>
          <w:color w:val="000000" w:themeColor="text1"/>
          <w:u w:color="000000" w:themeColor="text1"/>
        </w:rPr>
        <w:noBreakHyphen/>
      </w:r>
      <w:r w:rsidR="008F1475" w:rsidRPr="007A1962">
        <w:rPr>
          <w:color w:val="000000" w:themeColor="text1"/>
          <w:u w:color="000000" w:themeColor="text1"/>
        </w:rPr>
        <w:t>22</w:t>
      </w:r>
      <w:r w:rsidR="008F1475">
        <w:rPr>
          <w:color w:val="000000" w:themeColor="text1"/>
          <w:u w:color="000000" w:themeColor="text1"/>
        </w:rPr>
        <w:noBreakHyphen/>
      </w:r>
      <w:r w:rsidR="008F1475" w:rsidRPr="007A1962">
        <w:rPr>
          <w:color w:val="000000" w:themeColor="text1"/>
          <w:u w:color="000000" w:themeColor="text1"/>
        </w:rPr>
        <w:t xml:space="preserve">40 of the 1976 Code, as last amended by Act 75 of 2019, is further amended by adding an appropriately numbered item at the end to read: </w:t>
      </w: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96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7A1962">
        <w:rPr>
          <w:color w:val="000000" w:themeColor="text1"/>
          <w:u w:color="000000" w:themeColor="text1"/>
        </w:rPr>
        <w:t>shall conduct topographic mapping using light detection and ranging (LiDAR) data collections by December 31, 2021</w:t>
      </w:r>
      <w:r>
        <w:rPr>
          <w:color w:val="000000" w:themeColor="text1"/>
          <w:u w:color="000000" w:themeColor="text1"/>
        </w:rPr>
        <w:t>,</w:t>
      </w:r>
      <w:r w:rsidRPr="007A1962">
        <w:rPr>
          <w:color w:val="000000" w:themeColor="text1"/>
          <w:u w:color="000000" w:themeColor="text1"/>
        </w:rPr>
        <w:t xml:space="preserve">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 to the public on the Department of Natural Resources</w:t>
      </w:r>
      <w:r w:rsidRPr="008F1475">
        <w:rPr>
          <w:color w:val="000000" w:themeColor="text1"/>
          <w:u w:color="000000" w:themeColor="text1"/>
        </w:rPr>
        <w:t>’</w:t>
      </w:r>
      <w:r w:rsidRPr="007A1962">
        <w:rPr>
          <w:color w:val="000000" w:themeColor="text1"/>
          <w:u w:color="000000" w:themeColor="text1"/>
        </w:rPr>
        <w:t xml:space="preserve"> website.</w:t>
      </w:r>
      <w:r w:rsidR="00276012">
        <w:rPr>
          <w:color w:val="000000" w:themeColor="text1"/>
          <w:u w:color="000000" w:themeColor="text1"/>
        </w:rPr>
        <w:t xml:space="preserve">  The provisions of this item only may be enforced when the General Assembly appropriates the necessary funding for the topographic mapping in the general appropriations act.</w:t>
      </w:r>
      <w:r w:rsidRPr="007A1962">
        <w:rPr>
          <w:color w:val="000000" w:themeColor="text1"/>
          <w:u w:color="000000" w:themeColor="text1"/>
        </w:rPr>
        <w:t xml:space="preserve">” </w:t>
      </w:r>
    </w:p>
    <w:p w:rsidR="00C04C54"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1962">
        <w:rPr>
          <w:color w:val="000000" w:themeColor="text1"/>
          <w:u w:color="000000" w:themeColor="text1"/>
        </w:rPr>
        <w:lastRenderedPageBreak/>
        <w:t>SECTION</w:t>
      </w:r>
      <w:r>
        <w:rPr>
          <w:color w:val="000000" w:themeColor="text1"/>
          <w:u w:color="000000" w:themeColor="text1"/>
        </w:rPr>
        <w:tab/>
      </w:r>
      <w:r w:rsidRPr="007A1962">
        <w:rPr>
          <w:color w:val="000000" w:themeColor="text1"/>
          <w:u w:color="000000" w:themeColor="text1"/>
        </w:rPr>
        <w:t>2.</w:t>
      </w:r>
      <w:r>
        <w:rPr>
          <w:color w:val="000000" w:themeColor="text1"/>
          <w:u w:color="000000" w:themeColor="text1"/>
        </w:rPr>
        <w:tab/>
      </w:r>
      <w:r w:rsidRPr="007A1962">
        <w:rPr>
          <w:color w:val="000000" w:themeColor="text1"/>
          <w:u w:color="000000" w:themeColor="text1"/>
        </w:rPr>
        <w:t>This act takes effect upon approval by the Governor.</w:t>
      </w:r>
    </w:p>
    <w:p w:rsidR="00512E69" w:rsidRDefault="008F14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68C" w:rsidRDefault="0047068C" w:rsidP="0047068C">
      <w:pPr>
        <w:suppressAutoHyphens/>
      </w:pPr>
    </w:p>
    <w:sectPr w:rsidR="0047068C" w:rsidSect="00CE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C54" w:rsidRDefault="00C04C54" w:rsidP="009F0C77">
      <w:r>
        <w:separator/>
      </w:r>
    </w:p>
  </w:endnote>
  <w:endnote w:type="continuationSeparator" w:id="0">
    <w:p w:rsidR="00C04C54" w:rsidRDefault="00C04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4E371B-C560-46BB-BF8E-6971DADE6F28}"/>
    <w:embedBold r:id="rId2" w:fontKey="{42C2115B-3DAD-41A5-9625-EAFC88A5CA2D}"/>
  </w:font>
  <w:font w:name="Calibri">
    <w:panose1 w:val="020F0502020204030204"/>
    <w:charset w:val="00"/>
    <w:family w:val="swiss"/>
    <w:pitch w:val="variable"/>
    <w:sig w:usb0="E0002EFF" w:usb1="C000247B" w:usb2="00000009" w:usb3="00000000" w:csb0="000001FF" w:csb1="00000000"/>
    <w:embedRegular r:id="rId3" w:fontKey="{CE09A480-38B6-43A5-A826-19B32A5FB192}"/>
  </w:font>
  <w:font w:name="Segoe UI">
    <w:panose1 w:val="020B0502040204020203"/>
    <w:charset w:val="00"/>
    <w:family w:val="swiss"/>
    <w:pitch w:val="variable"/>
    <w:sig w:usb0="E4002EFF" w:usb1="C000E47F" w:usb2="00000009" w:usb3="00000000" w:csb0="000001FF" w:csb1="00000000"/>
    <w:embedRegular r:id="rId4" w:fontKey="{26CB2BE0-7410-4177-898F-CBC3A7A7C029}"/>
  </w:font>
  <w:font w:name="Cambria">
    <w:panose1 w:val="02040503050406030204"/>
    <w:charset w:val="00"/>
    <w:family w:val="roman"/>
    <w:pitch w:val="variable"/>
    <w:sig w:usb0="E00006FF" w:usb1="420024FF" w:usb2="02000000" w:usb3="00000000" w:csb0="0000019F" w:csb1="00000000"/>
    <w:embedRegular r:id="rId5" w:fontKey="{F7A8FA2B-012B-44C4-AEA3-09ABD15CE1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69" w:rsidRPr="00F76CC4" w:rsidRDefault="00F76CC4" w:rsidP="00F76CC4">
    <w:pPr>
      <w:pStyle w:val="Footer"/>
      <w:tabs>
        <w:tab w:val="clear" w:pos="4680"/>
        <w:tab w:val="clear" w:pos="9360"/>
        <w:tab w:val="center" w:pos="2995"/>
      </w:tabs>
      <w:spacing w:before="120"/>
    </w:pPr>
    <w:r>
      <w:t>[108</w:t>
    </w:r>
    <w:r w:rsidR="00CE14E2">
      <w:t>-</w:t>
    </w:r>
    <w:r w:rsidR="00CE14E2">
      <w:fldChar w:fldCharType="begin"/>
    </w:r>
    <w:r w:rsidR="00CE14E2">
      <w:instrText xml:space="preserve"> PAGE  \* MERGEFORMAT </w:instrText>
    </w:r>
    <w:r w:rsidR="00CE14E2">
      <w:fldChar w:fldCharType="separate"/>
    </w:r>
    <w:r w:rsidR="006F742C">
      <w:rPr>
        <w:noProof/>
      </w:rPr>
      <w:t>1</w:t>
    </w:r>
    <w:r w:rsidR="00CE14E2">
      <w:fldChar w:fldCharType="end"/>
    </w:r>
    <w:r w:rsidR="00CE14E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4E2" w:rsidRPr="00F76CC4" w:rsidRDefault="00CE14E2" w:rsidP="00F76CC4">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4706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C54" w:rsidRDefault="00C04C54" w:rsidP="009F0C77">
      <w:r>
        <w:separator/>
      </w:r>
    </w:p>
  </w:footnote>
  <w:footnote w:type="continuationSeparator" w:id="0">
    <w:p w:rsidR="00C04C54" w:rsidRDefault="00C04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9CZ21"/>
    <w:docVar w:name="CoverBillType" w:val="b"/>
    <w:docVar w:name="DocPath" w:val="L:\Council\bills\AGM\19829CZ21.DOCX"/>
    <w:docVar w:name="dvBillNumber" w:val="108"/>
    <w:docVar w:name="dvBillNumberPrefix" w:val="S. "/>
    <w:docVar w:name="dvOriginalBody" w:val="Senate"/>
    <w:docVar w:name="dvSteno" w:val="AGM"/>
    <w:docVar w:name="NameofBody" w:val="s"/>
    <w:docVar w:name="vGroup2" w:val="Council"/>
  </w:docVars>
  <w:rsids>
    <w:rsidRoot w:val="00C04C5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012"/>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068C"/>
    <w:rsid w:val="004809EE"/>
    <w:rsid w:val="004B2A8B"/>
    <w:rsid w:val="00511EE9"/>
    <w:rsid w:val="00512E69"/>
    <w:rsid w:val="00517452"/>
    <w:rsid w:val="00521E00"/>
    <w:rsid w:val="0056754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74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4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29B1"/>
    <w:rsid w:val="00C038D8"/>
    <w:rsid w:val="00C045DD"/>
    <w:rsid w:val="00C04C54"/>
    <w:rsid w:val="00C3136F"/>
    <w:rsid w:val="00C3483A"/>
    <w:rsid w:val="00C74E9D"/>
    <w:rsid w:val="00C82FD3"/>
    <w:rsid w:val="00CC6B7B"/>
    <w:rsid w:val="00CD3619"/>
    <w:rsid w:val="00CE14E2"/>
    <w:rsid w:val="00CF375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CF3"/>
    <w:rsid w:val="00EA76AD"/>
    <w:rsid w:val="00EB00A2"/>
    <w:rsid w:val="00EB1BF3"/>
    <w:rsid w:val="00EF3EEE"/>
    <w:rsid w:val="00F149A7"/>
    <w:rsid w:val="00F50BAF"/>
    <w:rsid w:val="00F52C10"/>
    <w:rsid w:val="00F76C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381DD-81DF-41F9-A535-DD060F04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1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4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10016-FB88-4A42-8125-BF32C18B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1808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2021-2022 Bill 108 Text of Previous Version (Dec. 9, 2020) - South Carolina Legislature Online</vt:lpstr>
    </vt:vector>
  </TitlesOfParts>
  <Company>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 Text of Previous Version (Mar. 2, 2021) - South Carolina Legislature Online</dc:title>
  <dc:subject/>
  <dc:creator>Angie Morgan</dc:creator>
  <cp:keywords/>
  <dc:description/>
  <cp:lastModifiedBy>Danny Crook</cp:lastModifiedBy>
  <cp:revision>2</cp:revision>
  <cp:lastPrinted>2020-12-07T19:41:00Z</cp:lastPrinted>
  <dcterms:created xsi:type="dcterms:W3CDTF">2021-03-02T19:49:00Z</dcterms:created>
  <dcterms:modified xsi:type="dcterms:W3CDTF">2021-03-02T19:49:00Z</dcterms:modified>
</cp:coreProperties>
</file>