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50E7" w:rsidRDefault="000F50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0F50E7" w:rsidRDefault="000F50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2022</w:t>
      </w:r>
    </w:p>
    <w:p w:rsidR="000F50E7" w:rsidRDefault="000F50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0E7" w:rsidRPr="000F50E7" w:rsidRDefault="000F50E7" w:rsidP="000F50E7">
      <w:pPr>
        <w:tabs>
          <w:tab w:val="right" w:pos="5933"/>
        </w:tabs>
        <w:suppressAutoHyphens/>
      </w:pPr>
      <w:r>
        <w:tab/>
      </w:r>
      <w:r>
        <w:rPr>
          <w:b/>
          <w:sz w:val="36"/>
        </w:rPr>
        <w:t>S. 1133</w:t>
      </w:r>
    </w:p>
    <w:p w:rsidR="000F50E7" w:rsidRDefault="000F50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0E7" w:rsidRDefault="000F50E7" w:rsidP="000F5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E2A15">
        <w:t>Medical Affairs Committee</w:t>
      </w:r>
    </w:p>
    <w:p w:rsidR="000F50E7" w:rsidRDefault="000F50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0E7" w:rsidRDefault="000F50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3/8/22--S.</w:t>
      </w:r>
    </w:p>
    <w:p w:rsidR="000F50E7" w:rsidRDefault="000F50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8, 2022.</w:t>
      </w:r>
    </w:p>
    <w:p w:rsidR="000F50E7" w:rsidRPr="000F50E7" w:rsidRDefault="000F50E7" w:rsidP="000F5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F50E7" w:rsidRDefault="000F50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0E7" w:rsidRDefault="000F50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F50E7" w:rsidSect="000F50E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B7FFD" w:rsidRDefault="00CB7F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36D6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2F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STANDARDS FOR LICENSING HOME HEALTH AGENCIES, DESIGNATED AS REGULATION DOCUMENT NUMBER 5057, PURSUANT TO THE PROVISIONS OF ARTICLE 1, CHAPTER 23, TITLE 1 OF THE 1976 CODE.</w:t>
      </w:r>
      <w:bookmarkEnd w:id="1"/>
    </w:p>
    <w:p w:rsidR="00536D6D" w:rsidRDefault="00536D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D6D" w:rsidRDefault="00536D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6D6D" w:rsidRDefault="00536D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D6D" w:rsidRDefault="00536D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Standards for Licensing Home Health Agencies, designated as Regulation Document Number 5057, and submitted to the General Assembly pursuant to the provisions of Article 1, Chapter 23, Title 1 of the 1976 Code, are approved.</w:t>
      </w:r>
    </w:p>
    <w:p w:rsidR="00536D6D" w:rsidRDefault="00536D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D6D" w:rsidRDefault="00536D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42FBF">
        <w:t>2</w:t>
      </w:r>
      <w:r>
        <w:t>.</w:t>
      </w:r>
      <w:r>
        <w:tab/>
        <w:t>This joint resolution takes effect upon approval by the Governor.</w:t>
      </w:r>
    </w:p>
    <w:p w:rsidR="00536D6D" w:rsidRDefault="00536D6D" w:rsidP="00536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536D6D" w:rsidRDefault="00536D6D" w:rsidP="00536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36D6D" w:rsidRDefault="00536D6D" w:rsidP="00536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536D6D" w:rsidRDefault="00536D6D" w:rsidP="00536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536D6D" w:rsidRPr="00404695" w:rsidRDefault="00536D6D" w:rsidP="00536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_Hlk504649944"/>
      <w:r w:rsidRPr="00404695">
        <w:t>Pursuant to S.C. Code Sections 44</w:t>
      </w:r>
      <w:r w:rsidRPr="00404695">
        <w:noBreakHyphen/>
        <w:t>69</w:t>
      </w:r>
      <w:r w:rsidRPr="00404695">
        <w:noBreakHyphen/>
        <w:t xml:space="preserve">10 et seq., the Department of Health and Environmental Control (“Department”) sets standards for the care, treatment, health, safety, welfare, and comfort of patients served by home health agencies, and for the maintenance and operation of home health agencies. </w:t>
      </w:r>
      <w:bookmarkEnd w:id="4"/>
      <w:r w:rsidRPr="00404695">
        <w:t>The Department amends R.61</w:t>
      </w:r>
      <w:r w:rsidRPr="00404695">
        <w:noBreakHyphen/>
        <w:t xml:space="preserve">77, Standards for Licensing Home Health Agencies, to ensure alignment with current federal and state laws, and revise definitions and requirements for obtaining licensure, inspections, personnel, </w:t>
      </w:r>
      <w:r w:rsidRPr="00404695">
        <w:lastRenderedPageBreak/>
        <w:t>enforcement, patient care, record maintenance and retention, and licensure standards.</w:t>
      </w:r>
    </w:p>
    <w:p w:rsidR="00536D6D" w:rsidRPr="00404695" w:rsidRDefault="00536D6D" w:rsidP="00536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6D6D" w:rsidRPr="00404695" w:rsidRDefault="00536D6D" w:rsidP="00536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4695">
        <w:t xml:space="preserve">The Department had a Notice of Drafting published in the April 23, 2021, </w:t>
      </w:r>
      <w:r w:rsidRPr="00404695">
        <w:rPr>
          <w:i/>
          <w:iCs/>
        </w:rPr>
        <w:t>South Carolina State Register</w:t>
      </w:r>
      <w:r w:rsidRPr="00404695">
        <w:t>.</w:t>
      </w:r>
    </w:p>
    <w:p w:rsidR="008D175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5" w:name="titleend"/>
      <w:bookmarkEnd w:id="5"/>
      <w:r>
        <w:noBreakHyphen/>
      </w:r>
      <w:r>
        <w:noBreakHyphen/>
      </w:r>
      <w:r>
        <w:noBreakHyphen/>
      </w:r>
      <w:r>
        <w:noBreakHyphen/>
        <w:t>XX</w:t>
      </w:r>
      <w:r>
        <w:noBreakHyphen/>
      </w:r>
      <w:r>
        <w:noBreakHyphen/>
      </w:r>
      <w:r>
        <w:noBreakHyphen/>
      </w:r>
      <w:r>
        <w:noBreakHyphen/>
      </w:r>
    </w:p>
    <w:p w:rsidR="009074F7" w:rsidRDefault="009074F7" w:rsidP="009074F7">
      <w:pPr>
        <w:suppressAutoHyphens/>
      </w:pPr>
    </w:p>
    <w:sectPr w:rsidR="009074F7" w:rsidSect="000F50E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6D6D" w:rsidRDefault="00536D6D" w:rsidP="009F0C77">
      <w:r>
        <w:separator/>
      </w:r>
    </w:p>
  </w:endnote>
  <w:endnote w:type="continuationSeparator" w:id="0">
    <w:p w:rsidR="00536D6D" w:rsidRDefault="00536D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6A7AFC4-F0C7-49C0-BEBF-40C3E85D2C73}"/>
    <w:embedBold r:id="rId2" w:fontKey="{0F632755-563A-469F-A13B-7489D3991340}"/>
    <w:embedItalic r:id="rId3" w:fontKey="{A7EBD517-DCC9-4CAD-AB32-242A79A5C996}"/>
  </w:font>
  <w:font w:name="Calibri">
    <w:panose1 w:val="020F0502020204030204"/>
    <w:charset w:val="00"/>
    <w:family w:val="swiss"/>
    <w:pitch w:val="variable"/>
    <w:sig w:usb0="E4002EFF" w:usb1="C000247B" w:usb2="00000009" w:usb3="00000000" w:csb0="000001FF" w:csb1="00000000"/>
    <w:embedRegular r:id="rId4" w:fontKey="{335FF5C6-73EA-4C57-9A88-6654DAA9D9D9}"/>
  </w:font>
  <w:font w:name="Segoe UI">
    <w:panose1 w:val="020B0502040204020203"/>
    <w:charset w:val="00"/>
    <w:family w:val="swiss"/>
    <w:pitch w:val="variable"/>
    <w:sig w:usb0="E4002EFF" w:usb1="C000E47F" w:usb2="00000009" w:usb3="00000000" w:csb0="000001FF" w:csb1="00000000"/>
    <w:embedRegular r:id="rId5" w:fontKey="{CB249741-F0E1-480C-B606-D5226BCF83DE}"/>
  </w:font>
  <w:font w:name="Cambria">
    <w:panose1 w:val="02040503050406030204"/>
    <w:charset w:val="00"/>
    <w:family w:val="roman"/>
    <w:pitch w:val="variable"/>
    <w:sig w:usb0="E00006FF" w:usb1="420024FF" w:usb2="02000000" w:usb3="00000000" w:csb0="0000019F" w:csb1="00000000"/>
    <w:embedRegular r:id="rId6" w:fontKey="{CD7AE843-159B-4B4F-874B-F2CC47333C1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75F" w:rsidRPr="00CB7FFD" w:rsidRDefault="00CB7FFD" w:rsidP="00CB7FFD">
    <w:pPr>
      <w:pStyle w:val="Footer"/>
      <w:tabs>
        <w:tab w:val="clear" w:pos="4680"/>
        <w:tab w:val="clear" w:pos="9360"/>
        <w:tab w:val="center" w:pos="2995"/>
      </w:tabs>
      <w:spacing w:before="120"/>
    </w:pPr>
    <w:r>
      <w:t>[1133</w:t>
    </w:r>
    <w:r w:rsidR="000F50E7">
      <w:t>-</w:t>
    </w:r>
    <w:r w:rsidR="000F50E7">
      <w:fldChar w:fldCharType="begin"/>
    </w:r>
    <w:r w:rsidR="000F50E7">
      <w:instrText xml:space="preserve"> PAGE  \* MERGEFORMAT </w:instrText>
    </w:r>
    <w:r w:rsidR="000F50E7">
      <w:fldChar w:fldCharType="separate"/>
    </w:r>
    <w:r w:rsidR="00D52408">
      <w:rPr>
        <w:noProof/>
      </w:rPr>
      <w:t>1</w:t>
    </w:r>
    <w:r w:rsidR="000F50E7">
      <w:fldChar w:fldCharType="end"/>
    </w:r>
    <w:r w:rsidR="000F50E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50E7" w:rsidRPr="00CB7FFD" w:rsidRDefault="000F50E7" w:rsidP="00CB7FFD">
    <w:pPr>
      <w:pStyle w:val="Footer"/>
      <w:tabs>
        <w:tab w:val="clear" w:pos="4680"/>
        <w:tab w:val="clear" w:pos="9360"/>
        <w:tab w:val="center" w:pos="2995"/>
      </w:tabs>
      <w:spacing w:before="120"/>
    </w:pPr>
    <w:r>
      <w:t>[1133]</w:t>
    </w:r>
    <w:r>
      <w:tab/>
    </w:r>
    <w:r>
      <w:fldChar w:fldCharType="begin"/>
    </w:r>
    <w:r>
      <w:instrText xml:space="preserve"> PAGE  \* MERGEFORMAT </w:instrText>
    </w:r>
    <w:r>
      <w:fldChar w:fldCharType="separate"/>
    </w:r>
    <w:r w:rsidR="009074F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6D6D" w:rsidRDefault="00536D6D" w:rsidP="009F0C77">
      <w:r>
        <w:separator/>
      </w:r>
    </w:p>
  </w:footnote>
  <w:footnote w:type="continuationSeparator" w:id="0">
    <w:p w:rsidR="00536D6D" w:rsidRDefault="00536D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606WAB22"/>
    <w:docVar w:name="CoverBillType" w:val="a"/>
    <w:docVar w:name="DocPath" w:val="L:\Council\bills\DBS\31606WAB22.DOCX"/>
    <w:docVar w:name="dvBillNumber" w:val="1133"/>
    <w:docVar w:name="dvBillNumberPrefix" w:val="S. "/>
    <w:docVar w:name="dvOriginalBody" w:val="Senate"/>
    <w:docVar w:name="dvSteno" w:val="DBS"/>
    <w:docVar w:name="NameofBody" w:val="s"/>
    <w:docVar w:name="vGroup2" w:val="Council"/>
  </w:docVars>
  <w:rsids>
    <w:rsidRoot w:val="00536D6D"/>
    <w:rsid w:val="000263D9"/>
    <w:rsid w:val="00026C9A"/>
    <w:rsid w:val="000965A1"/>
    <w:rsid w:val="000C487D"/>
    <w:rsid w:val="000E1785"/>
    <w:rsid w:val="000F39F2"/>
    <w:rsid w:val="000F50E7"/>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256EC"/>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36D6D"/>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42FBF"/>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175F"/>
    <w:rsid w:val="008F4429"/>
    <w:rsid w:val="009074F7"/>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B7FFD"/>
    <w:rsid w:val="00CC6B7B"/>
    <w:rsid w:val="00CD3619"/>
    <w:rsid w:val="00CF4447"/>
    <w:rsid w:val="00D239F9"/>
    <w:rsid w:val="00D24C61"/>
    <w:rsid w:val="00D405E7"/>
    <w:rsid w:val="00D40DD2"/>
    <w:rsid w:val="00D41D56"/>
    <w:rsid w:val="00D52408"/>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 w:val="00FD17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286537-1EC1-4B82-B1F2-6FB8084E9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42F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2FB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0F609F-015E-4B3F-9D99-715C10365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249</Words>
  <Characters>1410</Characters>
  <Application>Microsoft Office Word</Application>
  <DocSecurity>0</DocSecurity>
  <Lines>59</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1133 Text of Previous Version (Mar. 8, 2022) - South Carolina Legislature Online</dc:title>
  <dc:subject/>
  <dc:creator>Deirdre Brevard-Smith</dc:creator>
  <cp:keywords/>
  <dc:description/>
  <cp:lastModifiedBy>Danny Crook</cp:lastModifiedBy>
  <cp:revision>2</cp:revision>
  <cp:lastPrinted>2022-03-08T17:41:00Z</cp:lastPrinted>
  <dcterms:created xsi:type="dcterms:W3CDTF">2022-03-08T21:50:00Z</dcterms:created>
  <dcterms:modified xsi:type="dcterms:W3CDTF">2022-03-08T21:50:00Z</dcterms:modified>
</cp:coreProperties>
</file>