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B2B" w:rsidRDefault="00527B2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7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0D5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42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REGULATION-BOARD OF EXAMINERS IN SPEECH-LANGUAGE PATHOLOGY AND AUDIOLOGY, RELATING TO LICENSING PROVISIONS, DESIGNATED AS REGULATION DOCUMENT NUMBER 5101, PURSUANT TO THE PROVISIONS OF ARTICLE 1, CHAPTER 23, TITLE 1 OF THE 1976 CODE.</w:t>
      </w:r>
    </w:p>
    <w:p w:rsidR="00210D59" w:rsidRDefault="00210D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D59" w:rsidRDefault="00210D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10D59" w:rsidRDefault="00210D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D59" w:rsidRDefault="00210D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Regulation-Board of Examiners in Speech-Language Pathology and Audiology, relating to Licensing Provisions, designated as Regulation Document Number 5101, and submitted to the General Assembly pursuant to the provisions of Article 1, Chapter 23, Title 1 of the 1976 Code, are approved.</w:t>
      </w:r>
    </w:p>
    <w:p w:rsidR="00210D59" w:rsidRDefault="00210D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D59" w:rsidRDefault="00210D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74240">
        <w:t>2</w:t>
      </w:r>
      <w:r>
        <w:t>.</w:t>
      </w:r>
      <w:r>
        <w:tab/>
        <w:t>This joint resolution takes effect upon approval by the Governor.</w:t>
      </w:r>
    </w:p>
    <w:p w:rsidR="00210D59" w:rsidRDefault="00210D59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10D59" w:rsidRDefault="00210D59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10D59" w:rsidRDefault="00210D59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10D59" w:rsidRDefault="00210D59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10D59" w:rsidRPr="00AA5E98" w:rsidRDefault="00210D59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A5E98">
        <w:t>The South Carolina Board of Examiners in Speech</w:t>
      </w:r>
      <w:r w:rsidRPr="00AA5E98">
        <w:noBreakHyphen/>
        <w:t>Language Pathology and Audiology proposes to amend R.115</w:t>
      </w:r>
      <w:r w:rsidRPr="00AA5E98">
        <w:noBreakHyphen/>
        <w:t>1, 115</w:t>
      </w:r>
      <w:r w:rsidRPr="00AA5E98">
        <w:noBreakHyphen/>
        <w:t>2, and 115</w:t>
      </w:r>
      <w:r w:rsidRPr="00AA5E98">
        <w:noBreakHyphen/>
        <w:t>3.</w:t>
      </w:r>
    </w:p>
    <w:p w:rsidR="00210D59" w:rsidRPr="00AA5E98" w:rsidRDefault="00210D59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0D59" w:rsidRPr="00AA5E98" w:rsidRDefault="00210D59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A5E98">
        <w:t xml:space="preserve">The Notice of Drafting was published in the </w:t>
      </w:r>
      <w:r w:rsidRPr="00AA5E98">
        <w:rPr>
          <w:i/>
        </w:rPr>
        <w:t>State Register</w:t>
      </w:r>
      <w:r w:rsidRPr="00AA5E98">
        <w:t xml:space="preserve"> on August 27, 2021.</w:t>
      </w:r>
    </w:p>
    <w:p w:rsidR="00C55CB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27B2B" w:rsidRDefault="00527B2B" w:rsidP="00527B2B">
      <w:pPr>
        <w:suppressAutoHyphens/>
      </w:pPr>
    </w:p>
    <w:sectPr w:rsidR="00527B2B" w:rsidSect="00527B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D59" w:rsidRDefault="00210D59" w:rsidP="009F0C77">
      <w:r>
        <w:separator/>
      </w:r>
    </w:p>
  </w:endnote>
  <w:endnote w:type="continuationSeparator" w:id="0">
    <w:p w:rsidR="00210D59" w:rsidRDefault="00210D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BBD349-683E-4C33-8DD1-45474C96471C}"/>
    <w:embedBold r:id="rId2" w:fontKey="{BCF2FC01-22F3-4D68-AAC9-432D10DDDA16}"/>
    <w:embedItalic r:id="rId3" w:fontKey="{6831EE46-A55A-4C69-BDCC-85EACC6FA6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2E68262-81AD-4F18-BD5C-6526611562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0008D34-DD16-43EC-9DBC-0ABC289CAA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41B8665-8CD9-4789-AF92-17AA3076D0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CB2" w:rsidRPr="00527B2B" w:rsidRDefault="00527B2B" w:rsidP="00527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D59" w:rsidRDefault="00210D59" w:rsidP="009F0C77">
      <w:r>
        <w:separator/>
      </w:r>
    </w:p>
  </w:footnote>
  <w:footnote w:type="continuationSeparator" w:id="0">
    <w:p w:rsidR="00210D59" w:rsidRDefault="00210D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17WAB22"/>
    <w:docVar w:name="CoverBillType" w:val="a"/>
    <w:docVar w:name="DocPath" w:val="L:\Council\bills\DBS\31617WAB22.DOCX"/>
    <w:docVar w:name="dvBillNumber" w:val="125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210D59"/>
    <w:rsid w:val="000263D9"/>
    <w:rsid w:val="00026C9A"/>
    <w:rsid w:val="0007424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0D59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27B2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5AB3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5CB2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B5B31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DDEC2C-D2F2-45A2-95B5-BD58CEA3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2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24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45830-5B52-4F2C-BECB-73FD1B107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1255 Text of Previous Version (Apr. 12, 2022) - South Carolina Legislature Online</dc:title>
  <dc:subject/>
  <dc:creator>Deirdre Brevard-Smith</dc:creator>
  <cp:keywords/>
  <dc:description/>
  <cp:lastModifiedBy>S Wilson</cp:lastModifiedBy>
  <cp:revision>2</cp:revision>
  <cp:lastPrinted>2022-04-12T13:29:00Z</cp:lastPrinted>
  <dcterms:created xsi:type="dcterms:W3CDTF">2022-04-12T16:56:00Z</dcterms:created>
  <dcterms:modified xsi:type="dcterms:W3CDTF">2022-04-12T16:56:00Z</dcterms:modified>
</cp:coreProperties>
</file>