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E736AF" w14:textId="77777777" w:rsidR="00752B8C" w:rsidRDefault="00CF6F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14:paraId="1C29A521" w14:textId="77777777" w:rsidR="00CF6F3B" w:rsidRPr="00CF6F3B" w:rsidRDefault="00CF6F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04B09665" w14:textId="77777777" w:rsidR="00CF6F3B" w:rsidRDefault="00CF6F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7F5D3B8" w14:textId="60719C2A" w:rsidR="00CF6F3B" w:rsidRDefault="002D0C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CONFERENCE COMMITTEE REPORT ADOPTED -- NOT PRINTED</w:t>
      </w:r>
    </w:p>
    <w:p w14:paraId="0180D692" w14:textId="587AE231" w:rsidR="002D0CC6" w:rsidRDefault="002D0C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June 15, 2022</w:t>
      </w:r>
    </w:p>
    <w:p w14:paraId="497BE266" w14:textId="1C870DB1" w:rsidR="002D0CC6" w:rsidRDefault="002D0C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CC82F7C" w14:textId="77777777" w:rsidR="00CF6F3B" w:rsidRPr="00CF6F3B" w:rsidRDefault="00CF6F3B" w:rsidP="00CF6F3B">
      <w:pPr>
        <w:tabs>
          <w:tab w:val="right" w:pos="5933"/>
        </w:tabs>
        <w:suppressAutoHyphens/>
        <w:jc w:val="both"/>
        <w:rPr>
          <w:rFonts w:eastAsia="Times New Roman"/>
        </w:rPr>
      </w:pPr>
      <w:r>
        <w:rPr>
          <w:rFonts w:eastAsia="Times New Roman"/>
        </w:rPr>
        <w:tab/>
      </w:r>
      <w:r>
        <w:rPr>
          <w:rFonts w:eastAsia="Times New Roman"/>
          <w:b/>
          <w:sz w:val="36"/>
        </w:rPr>
        <w:t>S. 202</w:t>
      </w:r>
    </w:p>
    <w:p w14:paraId="16D2626B" w14:textId="77777777" w:rsidR="00CF6F3B" w:rsidRDefault="00CF6F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0166975" w14:textId="77777777" w:rsidR="00CF6F3B" w:rsidRDefault="00CF6F3B" w:rsidP="00CF6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Hembree and Bennett</w:t>
      </w:r>
    </w:p>
    <w:p w14:paraId="16D86507" w14:textId="77777777" w:rsidR="00CF6F3B" w:rsidRDefault="00CF6F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6A887E0" w14:textId="1568E19D" w:rsidR="00CF6F3B" w:rsidRDefault="00CF6F3B" w:rsidP="00C40152">
      <w:pPr>
        <w:tabs>
          <w:tab w:val="right" w:pos="5933"/>
        </w:tabs>
        <w:suppressAutoHyphens/>
        <w:jc w:val="both"/>
        <w:rPr>
          <w:rFonts w:eastAsia="Times New Roman"/>
        </w:rPr>
      </w:pPr>
      <w:r>
        <w:rPr>
          <w:rFonts w:eastAsia="Times New Roman"/>
        </w:rPr>
        <w:t>S. Printed 5/11/22--H.</w:t>
      </w:r>
      <w:r w:rsidR="00C40152">
        <w:rPr>
          <w:rFonts w:eastAsia="Times New Roman"/>
        </w:rPr>
        <w:tab/>
      </w:r>
    </w:p>
    <w:p w14:paraId="0A71570C" w14:textId="77777777" w:rsidR="00CF6F3B" w:rsidRDefault="00CF6F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6, 2022.</w:t>
      </w:r>
    </w:p>
    <w:p w14:paraId="39252374" w14:textId="77777777" w:rsidR="00CF6F3B" w:rsidRPr="00CF6F3B" w:rsidRDefault="00CF6F3B" w:rsidP="00CF6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60CDE68A" w14:textId="77777777" w:rsidR="00CF6F3B" w:rsidRDefault="00CF6F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98290C3" w14:textId="77777777" w:rsidR="004F6BE6" w:rsidRDefault="004F6B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0F8424F" w14:textId="77777777" w:rsidR="004F6BE6" w:rsidRDefault="004F6B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4F6BE6" w:rsidSect="00DE7C79">
          <w:footerReference w:type="default" r:id="rId8"/>
          <w:pgSz w:w="12240" w:h="15840" w:code="1"/>
          <w:pgMar w:top="1008" w:right="4680" w:bottom="3499" w:left="1627" w:header="720" w:footer="3499" w:gutter="0"/>
          <w:lnNumType w:countBy="1" w:distance="173"/>
          <w:pgNumType w:start="1"/>
          <w:cols w:space="720"/>
          <w:noEndnote/>
          <w:docGrid w:linePitch="360"/>
        </w:sectPr>
      </w:pPr>
    </w:p>
    <w:p w14:paraId="0F14B6C1" w14:textId="77777777" w:rsidR="00DD0781" w:rsidRPr="00522CE0" w:rsidRDefault="00DD07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8B3CCB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4C1C16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825715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F7A308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DA3C88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F5028F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140BB1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B553026" w14:textId="77777777" w:rsidR="00522CE0" w:rsidRPr="008F023B" w:rsidRDefault="00522CE0" w:rsidP="00DD07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CF18AF">
        <w:rPr>
          <w:rFonts w:eastAsia="Times New Roman"/>
          <w:b/>
          <w:sz w:val="30"/>
          <w:szCs w:val="30"/>
        </w:rPr>
        <w:t>BILL</w:t>
      </w:r>
    </w:p>
    <w:p w14:paraId="1E250BC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E40BED0" w14:textId="35E6BC26" w:rsidR="00522CE0" w:rsidRPr="00522CE0" w:rsidRDefault="002D0CC6" w:rsidP="00184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2D0CC6">
        <w:rPr>
          <w:color w:val="000000" w:themeColor="text1"/>
          <w:u w:color="000000" w:themeColor="text1"/>
        </w:rPr>
        <w:t>TO AMEND THE CODE OF LAWS OF SOUTH CAROLINA, 1976, BY ADDING SECTION 1</w:t>
      </w:r>
      <w:r w:rsidRPr="002D0CC6">
        <w:rPr>
          <w:color w:val="000000" w:themeColor="text1"/>
          <w:u w:color="000000" w:themeColor="text1"/>
        </w:rPr>
        <w:noBreakHyphen/>
        <w:t>6</w:t>
      </w:r>
      <w:r w:rsidRPr="002D0CC6">
        <w:rPr>
          <w:color w:val="000000" w:themeColor="text1"/>
          <w:u w:color="000000" w:themeColor="text1"/>
        </w:rPr>
        <w:noBreakHyphen/>
        <w:t>35 SO AS TO PROVIDE UNDER WHAT CIRCUMSTANCES THE STATE INSPECTOR GENERAL MAY INVESTIGATE CERTAIN SCHOOLS; AND TO AMEND SECTION 1</w:t>
      </w:r>
      <w:r w:rsidRPr="002D0CC6">
        <w:rPr>
          <w:color w:val="000000" w:themeColor="text1"/>
          <w:u w:color="000000" w:themeColor="text1"/>
        </w:rPr>
        <w:noBreakHyphen/>
        <w:t>6</w:t>
      </w:r>
      <w:r w:rsidRPr="002D0CC6">
        <w:rPr>
          <w:color w:val="000000" w:themeColor="text1"/>
          <w:u w:color="000000" w:themeColor="text1"/>
        </w:rPr>
        <w:noBreakHyphen/>
        <w:t>10, RELATING TO DEFINITIONS FOR THE OFFICE OF THE STATE INSPECTOR GENERAL, SO AS TO DEFINE NECESSARY TERMS.</w:t>
      </w:r>
      <w:bookmarkEnd w:id="1"/>
    </w:p>
    <w:p w14:paraId="64E4E0EA" w14:textId="16D9673A" w:rsidR="00A37590" w:rsidRDefault="00A37590" w:rsidP="00184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6DFA03BD" w14:textId="77777777" w:rsidR="00CF18AF" w:rsidRPr="00206319" w:rsidRDefault="00CF18AF" w:rsidP="00184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06319">
        <w:rPr>
          <w:rFonts w:eastAsia="Times New Roman"/>
        </w:rPr>
        <w:t>Be it enacted by the General Assembly of the State of South Carolina:</w:t>
      </w:r>
    </w:p>
    <w:p w14:paraId="2B6E49A5" w14:textId="77777777" w:rsidR="00CF18AF" w:rsidRPr="00206319" w:rsidRDefault="00CF18AF" w:rsidP="00184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8FFC128" w14:textId="77777777" w:rsidR="002D0CC6" w:rsidRPr="002D0CC6" w:rsidRDefault="002D0CC6" w:rsidP="002D0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2D0CC6">
        <w:rPr>
          <w:rFonts w:eastAsia="Calibri"/>
          <w:u w:color="000000"/>
        </w:rPr>
        <w:t>SECTION</w:t>
      </w:r>
      <w:r w:rsidRPr="002D0CC6">
        <w:rPr>
          <w:rFonts w:eastAsia="Calibri"/>
          <w:u w:color="000000"/>
        </w:rPr>
        <w:tab/>
        <w:t>1.</w:t>
      </w:r>
      <w:r w:rsidRPr="002D0CC6">
        <w:rPr>
          <w:rFonts w:eastAsia="Calibri"/>
          <w:u w:color="000000"/>
        </w:rPr>
        <w:tab/>
        <w:t>Chapter 6, Title 1 of the 1976 Code is amended by adding:</w:t>
      </w:r>
    </w:p>
    <w:p w14:paraId="364922AE" w14:textId="77777777" w:rsidR="002D0CC6" w:rsidRDefault="002D0CC6" w:rsidP="002D0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p>
    <w:p w14:paraId="76A1DFB7" w14:textId="4BC74259" w:rsidR="002D0CC6" w:rsidRPr="002D0CC6" w:rsidRDefault="002D0CC6" w:rsidP="002D0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2D0CC6">
        <w:rPr>
          <w:rFonts w:eastAsia="Calibri"/>
          <w:u w:color="000000"/>
        </w:rPr>
        <w:tab/>
        <w:t>“Section 1</w:t>
      </w:r>
      <w:r w:rsidRPr="002D0CC6">
        <w:rPr>
          <w:rFonts w:eastAsia="Calibri"/>
          <w:u w:color="000000"/>
        </w:rPr>
        <w:noBreakHyphen/>
        <w:t>6</w:t>
      </w:r>
      <w:r w:rsidRPr="002D0CC6">
        <w:rPr>
          <w:rFonts w:eastAsia="Calibri"/>
          <w:u w:color="000000"/>
        </w:rPr>
        <w:noBreakHyphen/>
        <w:t>35.</w:t>
      </w:r>
      <w:r w:rsidRPr="002D0CC6">
        <w:rPr>
          <w:rFonts w:eastAsia="Calibri"/>
          <w:u w:color="000000"/>
        </w:rPr>
        <w:tab/>
        <w:t>(A)</w:t>
      </w:r>
      <w:r w:rsidRPr="002D0CC6">
        <w:rPr>
          <w:rFonts w:eastAsia="Calibri"/>
          <w:u w:color="000000"/>
        </w:rPr>
        <w:tab/>
        <w:t>The State Inspector General may only initiate, supervise, and coordinate an investigation of a public school, public school district, public charter school, public charter school authorizer, or voluntary association that establishes and enforces bylaws or rules for interscholastic sports competition for public secondary schools in the State upon the request of:</w:t>
      </w:r>
    </w:p>
    <w:p w14:paraId="3B10548F" w14:textId="77777777" w:rsidR="002D0CC6" w:rsidRPr="002D0CC6" w:rsidRDefault="002D0CC6" w:rsidP="002D0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2D0CC6">
        <w:rPr>
          <w:rFonts w:eastAsia="Calibri"/>
          <w:u w:color="000000"/>
        </w:rPr>
        <w:tab/>
        <w:t>(1)</w:t>
      </w:r>
      <w:r w:rsidRPr="002D0CC6">
        <w:rPr>
          <w:rFonts w:eastAsia="Calibri"/>
          <w:u w:color="000000"/>
        </w:rPr>
        <w:tab/>
        <w:t>the Governor;</w:t>
      </w:r>
    </w:p>
    <w:p w14:paraId="7C88CD22" w14:textId="77777777" w:rsidR="002D0CC6" w:rsidRPr="002D0CC6" w:rsidRDefault="002D0CC6" w:rsidP="002D0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2D0CC6">
        <w:rPr>
          <w:rFonts w:eastAsia="Calibri"/>
          <w:u w:color="000000"/>
        </w:rPr>
        <w:tab/>
        <w:t>(2)</w:t>
      </w:r>
      <w:r w:rsidRPr="002D0CC6">
        <w:rPr>
          <w:rFonts w:eastAsia="Calibri"/>
          <w:u w:color="000000"/>
        </w:rPr>
        <w:tab/>
        <w:t>the State Superintendent of Education; or</w:t>
      </w:r>
    </w:p>
    <w:p w14:paraId="273293BB" w14:textId="77777777" w:rsidR="002D0CC6" w:rsidRPr="002D0CC6" w:rsidRDefault="002D0CC6" w:rsidP="002D0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2D0CC6">
        <w:rPr>
          <w:rFonts w:eastAsia="Calibri"/>
          <w:u w:color="000000"/>
        </w:rPr>
        <w:tab/>
        <w:t>(3)</w:t>
      </w:r>
      <w:r w:rsidRPr="002D0CC6">
        <w:rPr>
          <w:rFonts w:eastAsia="Calibri"/>
          <w:u w:color="000000"/>
        </w:rPr>
        <w:tab/>
        <w:t>the majority of the membership of the legislative delegation of the county in which the subject of the investigation is located, as determined by a weighted vote of that delegation.</w:t>
      </w:r>
    </w:p>
    <w:p w14:paraId="5A5A2282" w14:textId="77777777" w:rsidR="002D0CC6" w:rsidRPr="002D0CC6" w:rsidRDefault="002D0CC6" w:rsidP="002D0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2D0CC6">
        <w:rPr>
          <w:rFonts w:eastAsia="Calibri"/>
          <w:u w:color="000000"/>
        </w:rPr>
        <w:tab/>
        <w:t>(B)</w:t>
      </w:r>
      <w:r w:rsidRPr="002D0CC6">
        <w:rPr>
          <w:rFonts w:eastAsia="Calibri"/>
          <w:u w:color="000000"/>
        </w:rPr>
        <w:tab/>
        <w:t>A request to investigate pursuant to this section must be transmitted in writing to the Office of the Inspector General. The request for the investigation must articulate the basis of any alleged wrongdoing.</w:t>
      </w:r>
    </w:p>
    <w:p w14:paraId="4EEAAA32" w14:textId="77777777" w:rsidR="002D0CC6" w:rsidRPr="002D0CC6" w:rsidRDefault="002D0CC6" w:rsidP="002D0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2D0CC6">
        <w:rPr>
          <w:rFonts w:eastAsia="Calibri"/>
          <w:u w:color="000000"/>
        </w:rPr>
        <w:tab/>
        <w:t>(C)</w:t>
      </w:r>
      <w:r w:rsidRPr="002D0CC6">
        <w:rPr>
          <w:rFonts w:eastAsia="Calibri"/>
          <w:u w:color="000000"/>
        </w:rPr>
        <w:tab/>
        <w:t xml:space="preserve">Any report generating recommendations from the Inspector General regarding investigations conducted pursuant to this section must be transmitted to the State Superintendent of Education, the </w:t>
      </w:r>
      <w:r w:rsidRPr="002D0CC6">
        <w:rPr>
          <w:rFonts w:eastAsia="Calibri"/>
          <w:u w:color="000000"/>
        </w:rPr>
        <w:lastRenderedPageBreak/>
        <w:t>appropriate legislative delegation, and the chairman of the local board of trustees or the chairman of the charter school authorizer.</w:t>
      </w:r>
    </w:p>
    <w:p w14:paraId="1B901942" w14:textId="77777777" w:rsidR="002D0CC6" w:rsidRPr="002D0CC6" w:rsidRDefault="002D0CC6" w:rsidP="002D0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2D0CC6">
        <w:rPr>
          <w:rFonts w:eastAsia="Calibri"/>
          <w:u w:color="000000"/>
        </w:rPr>
        <w:tab/>
        <w:t>(D)</w:t>
      </w:r>
      <w:r w:rsidRPr="002D0CC6">
        <w:rPr>
          <w:rFonts w:eastAsia="Calibri"/>
          <w:u w:color="000000"/>
        </w:rPr>
        <w:tab/>
        <w:t>By December thirty-first of each year, the Inspector General shall report to the General Assembly the number of requests for investigations that the office has received, the number of investigations requested by each individual or entity making the request, and the status of those requests.</w:t>
      </w:r>
    </w:p>
    <w:p w14:paraId="0225AB55" w14:textId="77777777" w:rsidR="002D0CC6" w:rsidRPr="002D0CC6" w:rsidRDefault="002D0CC6" w:rsidP="002D0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2D0CC6">
        <w:rPr>
          <w:rFonts w:eastAsia="Calibri"/>
          <w:u w:color="000000"/>
        </w:rPr>
        <w:tab/>
      </w:r>
      <w:r w:rsidRPr="002D0CC6">
        <w:rPr>
          <w:rFonts w:eastAsia="Times New Roman"/>
          <w:szCs w:val="20"/>
        </w:rPr>
        <w:t>(E)</w:t>
      </w:r>
      <w:r w:rsidRPr="002D0CC6">
        <w:rPr>
          <w:rFonts w:eastAsia="Times New Roman"/>
          <w:szCs w:val="20"/>
        </w:rPr>
        <w:tab/>
        <w:t>Any information relating to the investigation initiated by the Inspector General shall remain confidential for a period not to exceed ten days after the report is finalized and published.”</w:t>
      </w:r>
    </w:p>
    <w:p w14:paraId="5E6C0110" w14:textId="77777777" w:rsidR="002D0CC6" w:rsidRDefault="002D0CC6" w:rsidP="002D0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p>
    <w:p w14:paraId="7A2A91C0" w14:textId="39FA9D29" w:rsidR="002D0CC6" w:rsidRPr="002D0CC6" w:rsidRDefault="002D0CC6" w:rsidP="002D0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2D0CC6">
        <w:rPr>
          <w:rFonts w:eastAsia="Calibri"/>
          <w:u w:color="000000"/>
        </w:rPr>
        <w:t>SECTION</w:t>
      </w:r>
      <w:r w:rsidRPr="002D0CC6">
        <w:rPr>
          <w:rFonts w:eastAsia="Calibri"/>
          <w:u w:color="000000"/>
        </w:rPr>
        <w:tab/>
        <w:t>2.</w:t>
      </w:r>
      <w:r w:rsidRPr="002D0CC6">
        <w:rPr>
          <w:rFonts w:eastAsia="Calibri"/>
          <w:u w:color="000000"/>
        </w:rPr>
        <w:tab/>
        <w:t>Section 1</w:t>
      </w:r>
      <w:r w:rsidRPr="002D0CC6">
        <w:rPr>
          <w:rFonts w:eastAsia="Calibri"/>
          <w:u w:color="000000"/>
        </w:rPr>
        <w:noBreakHyphen/>
        <w:t>6</w:t>
      </w:r>
      <w:r w:rsidRPr="002D0CC6">
        <w:rPr>
          <w:rFonts w:eastAsia="Calibri"/>
          <w:u w:color="000000"/>
        </w:rPr>
        <w:noBreakHyphen/>
        <w:t>10(1) of the 1976 Code is amended to read:</w:t>
      </w:r>
    </w:p>
    <w:p w14:paraId="3AC517AB" w14:textId="77777777" w:rsidR="002D0CC6" w:rsidRDefault="002D0CC6" w:rsidP="002D0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p>
    <w:p w14:paraId="4E266398" w14:textId="4D907AD5" w:rsidR="002D0CC6" w:rsidRPr="002D0CC6" w:rsidRDefault="002D0CC6" w:rsidP="002D0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2D0CC6">
        <w:rPr>
          <w:rFonts w:eastAsia="Calibri"/>
          <w:u w:color="000000"/>
        </w:rPr>
        <w:tab/>
        <w:t>“(1)</w:t>
      </w:r>
      <w:r w:rsidRPr="002D0CC6">
        <w:rPr>
          <w:rFonts w:eastAsia="Calibri"/>
          <w:u w:color="000000"/>
        </w:rPr>
        <w:tab/>
        <w:t xml:space="preserve">‘Agency’ means an authority, board, branch, commission, committee, department, division, or other instrumentality of the executive department of state government, including administrative bodies </w:t>
      </w:r>
      <w:r w:rsidRPr="002D0CC6">
        <w:rPr>
          <w:rFonts w:eastAsia="Calibri"/>
          <w:u w:val="single" w:color="000000"/>
        </w:rPr>
        <w:t>and bodies</w:t>
      </w:r>
      <w:r w:rsidRPr="002D0CC6">
        <w:rPr>
          <w:rFonts w:eastAsia="Calibri"/>
          <w:strike/>
          <w:u w:color="000000"/>
        </w:rPr>
        <w:t>. ‘Agency’ includes a body</w:t>
      </w:r>
      <w:r w:rsidRPr="002D0CC6">
        <w:rPr>
          <w:rFonts w:eastAsia="Calibri"/>
          <w:u w:color="000000"/>
        </w:rPr>
        <w:t xml:space="preserve"> corporate and politic established as an instrumentality of the State. </w:t>
      </w:r>
      <w:r w:rsidRPr="002D0CC6">
        <w:rPr>
          <w:rFonts w:eastAsia="Calibri"/>
          <w:u w:val="single" w:color="000000"/>
        </w:rPr>
        <w:t>For the purpose of this chapter, ‘Agency’ also includes public schools, public school districts, public charter schools, public charter school authorizers, and any voluntary association that establishes and enforces bylaws or rules for interscholastic sports competition for public secondary schools in the State.</w:t>
      </w:r>
      <w:r w:rsidRPr="002D0CC6">
        <w:rPr>
          <w:rFonts w:eastAsia="Calibri"/>
          <w:u w:color="000000"/>
        </w:rPr>
        <w:t xml:space="preserve"> ‘Agency’ does not include:</w:t>
      </w:r>
    </w:p>
    <w:p w14:paraId="31C79DE7" w14:textId="77777777" w:rsidR="002D0CC6" w:rsidRPr="002D0CC6" w:rsidRDefault="002D0CC6" w:rsidP="002D0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2D0CC6">
        <w:rPr>
          <w:rFonts w:eastAsia="Calibri"/>
          <w:u w:color="000000"/>
        </w:rPr>
        <w:tab/>
      </w:r>
      <w:r w:rsidRPr="002D0CC6">
        <w:rPr>
          <w:rFonts w:eastAsia="Calibri"/>
          <w:u w:color="000000"/>
        </w:rPr>
        <w:tab/>
        <w:t>(a)</w:t>
      </w:r>
      <w:r w:rsidRPr="002D0CC6">
        <w:rPr>
          <w:rFonts w:eastAsia="Calibri"/>
          <w:u w:color="000000"/>
        </w:rPr>
        <w:tab/>
        <w:t>the judicial department of state government;</w:t>
      </w:r>
    </w:p>
    <w:p w14:paraId="52017F08" w14:textId="77777777" w:rsidR="002D0CC6" w:rsidRPr="002D0CC6" w:rsidRDefault="002D0CC6" w:rsidP="002D0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2D0CC6">
        <w:rPr>
          <w:rFonts w:eastAsia="Calibri"/>
          <w:u w:color="000000"/>
        </w:rPr>
        <w:tab/>
      </w:r>
      <w:r w:rsidRPr="002D0CC6">
        <w:rPr>
          <w:rFonts w:eastAsia="Calibri"/>
          <w:u w:color="000000"/>
        </w:rPr>
        <w:tab/>
        <w:t>(b)</w:t>
      </w:r>
      <w:r w:rsidRPr="002D0CC6">
        <w:rPr>
          <w:rFonts w:eastAsia="Calibri"/>
          <w:u w:color="000000"/>
        </w:rPr>
        <w:tab/>
      </w:r>
      <w:r w:rsidRPr="002D0CC6">
        <w:rPr>
          <w:rFonts w:eastAsia="Calibri"/>
          <w:strike/>
          <w:u w:color="000000"/>
        </w:rPr>
        <w:t>quasijudicial</w:t>
      </w:r>
      <w:r w:rsidRPr="002D0CC6">
        <w:rPr>
          <w:rFonts w:eastAsia="Calibri"/>
          <w:u w:color="000000"/>
        </w:rPr>
        <w:t xml:space="preserve"> </w:t>
      </w:r>
      <w:r w:rsidRPr="002D0CC6">
        <w:rPr>
          <w:rFonts w:eastAsia="Calibri"/>
          <w:u w:val="single"/>
        </w:rPr>
        <w:t>quasi</w:t>
      </w:r>
      <w:r w:rsidRPr="002D0CC6">
        <w:rPr>
          <w:rFonts w:eastAsia="Calibri"/>
          <w:u w:val="single"/>
        </w:rPr>
        <w:noBreakHyphen/>
        <w:t>judicial</w:t>
      </w:r>
      <w:r w:rsidRPr="002D0CC6">
        <w:rPr>
          <w:rFonts w:eastAsia="Calibri"/>
          <w:u w:color="000000"/>
        </w:rPr>
        <w:t xml:space="preserve"> bodies of state government;</w:t>
      </w:r>
    </w:p>
    <w:p w14:paraId="1E734720" w14:textId="77777777" w:rsidR="002D0CC6" w:rsidRPr="002D0CC6" w:rsidRDefault="002D0CC6" w:rsidP="002D0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2D0CC6">
        <w:rPr>
          <w:rFonts w:eastAsia="Calibri"/>
          <w:u w:color="000000"/>
        </w:rPr>
        <w:tab/>
      </w:r>
      <w:r w:rsidRPr="002D0CC6">
        <w:rPr>
          <w:rFonts w:eastAsia="Calibri"/>
          <w:u w:color="000000"/>
        </w:rPr>
        <w:tab/>
        <w:t>(c)</w:t>
      </w:r>
      <w:r w:rsidRPr="002D0CC6">
        <w:rPr>
          <w:rFonts w:eastAsia="Calibri"/>
          <w:u w:color="000000"/>
        </w:rPr>
        <w:tab/>
        <w:t>the legislative department of state government; or</w:t>
      </w:r>
    </w:p>
    <w:p w14:paraId="477C5BB5" w14:textId="77777777" w:rsidR="002D0CC6" w:rsidRPr="002D0CC6" w:rsidRDefault="002D0CC6" w:rsidP="002D0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2D0CC6">
        <w:rPr>
          <w:rFonts w:eastAsia="Calibri"/>
          <w:u w:color="000000"/>
        </w:rPr>
        <w:tab/>
      </w:r>
      <w:r w:rsidRPr="002D0CC6">
        <w:rPr>
          <w:rFonts w:eastAsia="Calibri"/>
          <w:u w:color="000000"/>
        </w:rPr>
        <w:tab/>
        <w:t>(d)</w:t>
      </w:r>
      <w:r w:rsidRPr="002D0CC6">
        <w:rPr>
          <w:rFonts w:eastAsia="Calibri"/>
          <w:u w:color="000000"/>
        </w:rPr>
        <w:tab/>
        <w:t>political subdivisions</w:t>
      </w:r>
      <w:r w:rsidRPr="002D0CC6">
        <w:rPr>
          <w:rFonts w:eastAsia="Calibri"/>
          <w:u w:val="single" w:color="000000"/>
        </w:rPr>
        <w:t>, unless otherwise provided herein</w:t>
      </w:r>
      <w:r w:rsidRPr="002D0CC6">
        <w:rPr>
          <w:rFonts w:eastAsia="Calibri"/>
          <w:u w:color="000000"/>
        </w:rPr>
        <w:t>.”</w:t>
      </w:r>
    </w:p>
    <w:p w14:paraId="7C99C3C3" w14:textId="77777777" w:rsidR="002D0CC6" w:rsidRDefault="002D0CC6" w:rsidP="002D0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u w:color="000000"/>
        </w:rPr>
      </w:pPr>
    </w:p>
    <w:p w14:paraId="5041CCB7" w14:textId="22038889" w:rsidR="00CF18AF" w:rsidRDefault="002D0CC6" w:rsidP="002D0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color="000000" w:themeColor="text1"/>
        </w:rPr>
      </w:pPr>
      <w:r w:rsidRPr="002D0CC6">
        <w:rPr>
          <w:rFonts w:eastAsia="Calibri"/>
          <w:u w:color="000000"/>
        </w:rPr>
        <w:t>SECTION</w:t>
      </w:r>
      <w:r w:rsidRPr="002D0CC6">
        <w:rPr>
          <w:rFonts w:eastAsia="Calibri"/>
          <w:u w:color="000000"/>
        </w:rPr>
        <w:tab/>
        <w:t>3.</w:t>
      </w:r>
      <w:r w:rsidRPr="002D0CC6">
        <w:rPr>
          <w:rFonts w:eastAsia="Calibri"/>
          <w:u w:color="000000"/>
        </w:rPr>
        <w:tab/>
        <w:t>This act takes effect upon approval by the Governor.</w:t>
      </w:r>
    </w:p>
    <w:p w14:paraId="4FA1DF5F" w14:textId="25D66D43" w:rsidR="002D0CC6" w:rsidRDefault="002D0CC6" w:rsidP="00E15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color="000000" w:themeColor="text1"/>
        </w:rPr>
      </w:pPr>
    </w:p>
    <w:p w14:paraId="3DE8901A" w14:textId="77777777" w:rsidR="002D0CC6" w:rsidRPr="002D0CC6" w:rsidRDefault="002D0CC6" w:rsidP="002D0CC6">
      <w:pPr>
        <w:tabs>
          <w:tab w:val="left" w:pos="187"/>
          <w:tab w:val="left" w:pos="3240"/>
          <w:tab w:val="left" w:pos="3427"/>
        </w:tabs>
        <w:jc w:val="both"/>
        <w:rPr>
          <w:rFonts w:eastAsia="Times New Roman"/>
          <w:szCs w:val="20"/>
        </w:rPr>
      </w:pPr>
      <w:r w:rsidRPr="002D0CC6">
        <w:rPr>
          <w:rFonts w:eastAsia="Times New Roman"/>
          <w:szCs w:val="20"/>
        </w:rPr>
        <w:t>/s/Sen. Greg Hembree</w:t>
      </w:r>
      <w:r w:rsidRPr="002D0CC6">
        <w:rPr>
          <w:rFonts w:eastAsia="Times New Roman"/>
          <w:szCs w:val="20"/>
        </w:rPr>
        <w:tab/>
        <w:t>/s/Rep. Beth E. Bernstein</w:t>
      </w:r>
    </w:p>
    <w:p w14:paraId="1DED016D" w14:textId="77777777" w:rsidR="002D0CC6" w:rsidRPr="002D0CC6" w:rsidRDefault="002D0CC6" w:rsidP="002D0CC6">
      <w:pPr>
        <w:tabs>
          <w:tab w:val="left" w:pos="187"/>
          <w:tab w:val="left" w:pos="3060"/>
          <w:tab w:val="left" w:pos="3427"/>
        </w:tabs>
        <w:jc w:val="both"/>
        <w:rPr>
          <w:rFonts w:eastAsia="Times New Roman"/>
          <w:szCs w:val="20"/>
        </w:rPr>
      </w:pPr>
      <w:r w:rsidRPr="002D0CC6">
        <w:rPr>
          <w:rFonts w:eastAsia="Times New Roman"/>
          <w:szCs w:val="20"/>
        </w:rPr>
        <w:t>/s/Sen. Tom Young Jr.</w:t>
      </w:r>
      <w:r w:rsidRPr="002D0CC6">
        <w:rPr>
          <w:rFonts w:eastAsia="Times New Roman"/>
          <w:szCs w:val="20"/>
        </w:rPr>
        <w:tab/>
      </w:r>
      <w:r w:rsidRPr="002D0CC6">
        <w:rPr>
          <w:rFonts w:eastAsia="Times New Roman"/>
          <w:spacing w:val="-16"/>
          <w:szCs w:val="20"/>
        </w:rPr>
        <w:t>/s/Rep. Micajah P. “Micah” Caskey IV</w:t>
      </w:r>
    </w:p>
    <w:p w14:paraId="285C841F" w14:textId="77777777" w:rsidR="002D0CC6" w:rsidRPr="002D0CC6" w:rsidRDefault="002D0CC6" w:rsidP="002D0CC6">
      <w:pPr>
        <w:tabs>
          <w:tab w:val="left" w:pos="187"/>
          <w:tab w:val="left" w:pos="3240"/>
          <w:tab w:val="left" w:pos="3427"/>
        </w:tabs>
        <w:jc w:val="both"/>
        <w:rPr>
          <w:rFonts w:eastAsia="Times New Roman"/>
          <w:szCs w:val="20"/>
        </w:rPr>
      </w:pPr>
      <w:r w:rsidRPr="002D0CC6">
        <w:rPr>
          <w:rFonts w:eastAsia="Times New Roman"/>
          <w:szCs w:val="20"/>
        </w:rPr>
        <w:t>/s/Sen. Brad Hutto</w:t>
      </w:r>
      <w:r w:rsidRPr="002D0CC6">
        <w:rPr>
          <w:rFonts w:eastAsia="Times New Roman"/>
          <w:szCs w:val="20"/>
        </w:rPr>
        <w:tab/>
        <w:t>/s/Rep. Neal Anthony Collins</w:t>
      </w:r>
    </w:p>
    <w:p w14:paraId="2E2A6AE6" w14:textId="29AACC06" w:rsidR="002D0CC6" w:rsidRDefault="002D0CC6" w:rsidP="002D0CC6">
      <w:pPr>
        <w:pStyle w:val="ConSign"/>
        <w:tabs>
          <w:tab w:val="clear" w:pos="216"/>
          <w:tab w:val="clear" w:pos="4680"/>
          <w:tab w:val="clear" w:pos="4896"/>
          <w:tab w:val="left" w:pos="187"/>
          <w:tab w:val="left" w:pos="3240"/>
          <w:tab w:val="left" w:pos="3427"/>
        </w:tabs>
        <w:spacing w:line="240" w:lineRule="auto"/>
        <w:rPr>
          <w:u w:color="000000" w:themeColor="text1"/>
        </w:rPr>
      </w:pPr>
      <w:r w:rsidRPr="002D0CC6">
        <w:tab/>
        <w:t>On Part of the Senate.</w:t>
      </w:r>
      <w:r w:rsidRPr="002D0CC6">
        <w:tab/>
      </w:r>
      <w:r w:rsidRPr="002D0CC6">
        <w:tab/>
        <w:t>On Part of the House.</w:t>
      </w:r>
    </w:p>
    <w:p w14:paraId="07576372" w14:textId="77777777" w:rsidR="00E05153" w:rsidRDefault="00A4598E" w:rsidP="00663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206319">
        <w:rPr>
          <w:rFonts w:eastAsia="Times New Roman"/>
        </w:rPr>
        <w:noBreakHyphen/>
      </w:r>
      <w:r w:rsidRPr="00206319">
        <w:rPr>
          <w:rFonts w:eastAsia="Times New Roman"/>
        </w:rPr>
        <w:noBreakHyphen/>
      </w:r>
      <w:r w:rsidRPr="00206319">
        <w:rPr>
          <w:rFonts w:eastAsia="Times New Roman"/>
        </w:rPr>
        <w:noBreakHyphen/>
      </w:r>
      <w:r w:rsidRPr="00206319">
        <w:rPr>
          <w:rFonts w:eastAsia="Times New Roman"/>
        </w:rPr>
        <w:noBreakHyphen/>
      </w:r>
      <w:r w:rsidR="00522CE0" w:rsidRPr="00206319">
        <w:rPr>
          <w:rFonts w:eastAsia="Times New Roman"/>
        </w:rPr>
        <w:t>XX</w:t>
      </w:r>
      <w:r w:rsidRPr="00206319">
        <w:rPr>
          <w:rFonts w:eastAsia="Times New Roman"/>
        </w:rPr>
        <w:noBreakHyphen/>
      </w:r>
      <w:r w:rsidRPr="00206319">
        <w:rPr>
          <w:rFonts w:eastAsia="Times New Roman"/>
        </w:rPr>
        <w:noBreakHyphen/>
      </w:r>
      <w:r w:rsidRPr="00206319">
        <w:rPr>
          <w:rFonts w:eastAsia="Times New Roman"/>
        </w:rPr>
        <w:noBreakHyphen/>
      </w:r>
      <w:r w:rsidRPr="00206319">
        <w:rPr>
          <w:rFonts w:eastAsia="Times New Roman"/>
        </w:rPr>
        <w:noBreakHyphen/>
      </w:r>
    </w:p>
    <w:p w14:paraId="0CDBDBED" w14:textId="77777777" w:rsidR="000F0A31" w:rsidRDefault="000F0A31" w:rsidP="000F0A31">
      <w:pPr>
        <w:suppressAutoHyphens/>
        <w:jc w:val="both"/>
        <w:rPr>
          <w:rFonts w:eastAsia="Times New Roman"/>
        </w:rPr>
      </w:pPr>
    </w:p>
    <w:sectPr w:rsidR="000F0A31" w:rsidSect="00DE7C79">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0F8493" w14:textId="77777777" w:rsidR="00A37590" w:rsidRDefault="00A37590" w:rsidP="00522CE0">
      <w:r>
        <w:separator/>
      </w:r>
    </w:p>
  </w:endnote>
  <w:endnote w:type="continuationSeparator" w:id="0">
    <w:p w14:paraId="50E840F6" w14:textId="77777777" w:rsidR="00A37590" w:rsidRDefault="00A3759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embedRegular r:id="rId1" w:fontKey="{51FC2316-1305-45C1-86D1-D24D04C3FBCD}"/>
  </w:font>
  <w:font w:name="Times New Roman">
    <w:panose1 w:val="02020603050405020304"/>
    <w:charset w:val="00"/>
    <w:family w:val="roman"/>
    <w:pitch w:val="variable"/>
    <w:sig w:usb0="E0002EFF" w:usb1="C000785B" w:usb2="00000009" w:usb3="00000000" w:csb0="000001FF" w:csb1="00000000"/>
    <w:embedRegular r:id="rId2" w:fontKey="{993988ED-55E0-4F97-9699-B8F105231215}"/>
    <w:embedBold r:id="rId3" w:fontKey="{02137F88-C923-40A1-828A-C1C8AF844A11}"/>
  </w:font>
  <w:font w:name="Courier New">
    <w:panose1 w:val="02070309020205020404"/>
    <w:charset w:val="00"/>
    <w:family w:val="modern"/>
    <w:pitch w:val="fixed"/>
    <w:sig w:usb0="E0002EFF" w:usb1="C0007843" w:usb2="00000009" w:usb3="00000000" w:csb0="000001FF" w:csb1="00000000"/>
    <w:embedRegular r:id="rId4" w:fontKey="{94490054-DB3C-41B4-92FB-16B534FD1CAD}"/>
  </w:font>
  <w:font w:name="Wingdings">
    <w:panose1 w:val="05000000000000000000"/>
    <w:charset w:val="02"/>
    <w:family w:val="auto"/>
    <w:pitch w:val="variable"/>
    <w:sig w:usb0="00000000" w:usb1="10000000" w:usb2="00000000" w:usb3="00000000" w:csb0="80000000" w:csb1="00000000"/>
    <w:embedRegular r:id="rId5" w:fontKey="{05F502AA-8F02-4C56-8433-DC28CFD5EFF6}"/>
  </w:font>
  <w:font w:name="Calibri">
    <w:panose1 w:val="020F0502020204030204"/>
    <w:charset w:val="00"/>
    <w:family w:val="swiss"/>
    <w:pitch w:val="variable"/>
    <w:sig w:usb0="E4002EFF" w:usb1="C000247B" w:usb2="00000009" w:usb3="00000000" w:csb0="000001FF" w:csb1="00000000"/>
    <w:embedRegular r:id="rId6" w:fontKey="{8B9F862D-A97A-4C9C-BCD7-4D3103BC8D84}"/>
  </w:font>
  <w:font w:name="Segoe UI">
    <w:panose1 w:val="020B0502040204020203"/>
    <w:charset w:val="00"/>
    <w:family w:val="swiss"/>
    <w:pitch w:val="variable"/>
    <w:sig w:usb0="E4002EFF" w:usb1="C000E47F" w:usb2="00000009" w:usb3="00000000" w:csb0="000001FF" w:csb1="00000000"/>
    <w:embedRegular r:id="rId7" w:fontKey="{BFB99D58-37C1-4395-99B2-B9E9050436E0}"/>
  </w:font>
  <w:font w:name="Cambria">
    <w:panose1 w:val="02040503050406030204"/>
    <w:charset w:val="00"/>
    <w:family w:val="roman"/>
    <w:pitch w:val="variable"/>
    <w:sig w:usb0="E00006FF" w:usb1="420024FF" w:usb2="02000000" w:usb3="00000000" w:csb0="0000019F" w:csb1="00000000"/>
    <w:embedRegular r:id="rId8" w:fontKey="{022ED017-F83F-446F-AF09-C66022D2F60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80AB90" w14:textId="7EC319E9" w:rsidR="00A37590" w:rsidRPr="00DD0781" w:rsidRDefault="00A37590" w:rsidP="00DD0781">
    <w:pPr>
      <w:pStyle w:val="Footer"/>
      <w:tabs>
        <w:tab w:val="clear" w:pos="4680"/>
        <w:tab w:val="clear" w:pos="9360"/>
        <w:tab w:val="center" w:pos="2995"/>
      </w:tabs>
      <w:spacing w:before="120"/>
    </w:pPr>
    <w:r>
      <w:t>[202-</w:t>
    </w:r>
    <w:r>
      <w:fldChar w:fldCharType="begin"/>
    </w:r>
    <w:r>
      <w:instrText xml:space="preserve"> PAGE  \* MERGEFORMAT </w:instrText>
    </w:r>
    <w:r>
      <w:fldChar w:fldCharType="separate"/>
    </w:r>
    <w:r w:rsidR="006839BB">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A6F46F" w14:textId="21EB1E1A" w:rsidR="00A37590" w:rsidRPr="00DD0781" w:rsidRDefault="00A37590" w:rsidP="00DD0781">
    <w:pPr>
      <w:pStyle w:val="Footer"/>
      <w:tabs>
        <w:tab w:val="clear" w:pos="4680"/>
        <w:tab w:val="clear" w:pos="9360"/>
        <w:tab w:val="center" w:pos="2995"/>
      </w:tabs>
      <w:spacing w:before="120"/>
    </w:pPr>
    <w:r>
      <w:t>[202]</w:t>
    </w:r>
    <w:r>
      <w:tab/>
    </w:r>
    <w:r>
      <w:fldChar w:fldCharType="begin"/>
    </w:r>
    <w:r>
      <w:instrText xml:space="preserve"> PAGE  \* MERGEFORMAT </w:instrText>
    </w:r>
    <w:r>
      <w:fldChar w:fldCharType="separate"/>
    </w:r>
    <w:r w:rsidR="000F0A3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557D9F" w14:textId="77777777" w:rsidR="00A37590" w:rsidRDefault="00A37590" w:rsidP="00522CE0">
      <w:r>
        <w:separator/>
      </w:r>
    </w:p>
  </w:footnote>
  <w:footnote w:type="continuationSeparator" w:id="0">
    <w:p w14:paraId="4DE7302D" w14:textId="77777777" w:rsidR="00A37590" w:rsidRDefault="00A37590" w:rsidP="00522CE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53220"/>
    <w:multiLevelType w:val="hybridMultilevel"/>
    <w:tmpl w:val="4F7CB3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72B310CE"/>
    <w:multiLevelType w:val="hybridMultilevel"/>
    <w:tmpl w:val="0F742120"/>
    <w:lvl w:ilvl="0" w:tplc="5CD83A8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655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9INSP.SP.GH"/>
    <w:docVar w:name="CoverAttorneyInitials" w:val="SP"/>
    <w:docVar w:name="CoverAttorneyLastName" w:val="Parrish"/>
    <w:docVar w:name="CoverBillType" w:val="b"/>
    <w:docVar w:name="CoverSenator" w:val="GH"/>
    <w:docVar w:name="dvBillNumber" w:val="202"/>
    <w:docVar w:name="dvBillNumberPrefix" w:val="S. "/>
    <w:docVar w:name="dvOriginalBody" w:val="Senate"/>
    <w:docVar w:name="fulldraftpath" w:val="L:\S-RES\GH\009INSP.SP.GH.DOCX"/>
    <w:docVar w:name="NameofBody" w:val="S"/>
    <w:docVar w:name="vgroup2" w:val="S-RES"/>
  </w:docVars>
  <w:rsids>
    <w:rsidRoot w:val="00CF18AF"/>
    <w:rsid w:val="00013AAB"/>
    <w:rsid w:val="00042AC1"/>
    <w:rsid w:val="00046516"/>
    <w:rsid w:val="00072458"/>
    <w:rsid w:val="0007601D"/>
    <w:rsid w:val="000B0720"/>
    <w:rsid w:val="000B5EAF"/>
    <w:rsid w:val="000F0A31"/>
    <w:rsid w:val="001263BE"/>
    <w:rsid w:val="001315B2"/>
    <w:rsid w:val="00153738"/>
    <w:rsid w:val="00170561"/>
    <w:rsid w:val="00174988"/>
    <w:rsid w:val="001844BF"/>
    <w:rsid w:val="00186AC9"/>
    <w:rsid w:val="00197DF1"/>
    <w:rsid w:val="001B3DD9"/>
    <w:rsid w:val="001B7E5D"/>
    <w:rsid w:val="001D3BAC"/>
    <w:rsid w:val="00206319"/>
    <w:rsid w:val="0021525C"/>
    <w:rsid w:val="00216025"/>
    <w:rsid w:val="00220DBB"/>
    <w:rsid w:val="00245C4E"/>
    <w:rsid w:val="00296F86"/>
    <w:rsid w:val="002C1321"/>
    <w:rsid w:val="002C2031"/>
    <w:rsid w:val="002C5896"/>
    <w:rsid w:val="002D0CC6"/>
    <w:rsid w:val="002D3BED"/>
    <w:rsid w:val="002D4BCD"/>
    <w:rsid w:val="00307B43"/>
    <w:rsid w:val="00307C2B"/>
    <w:rsid w:val="00315D04"/>
    <w:rsid w:val="00352901"/>
    <w:rsid w:val="00383247"/>
    <w:rsid w:val="003B1DDF"/>
    <w:rsid w:val="003D05EE"/>
    <w:rsid w:val="003D6E2B"/>
    <w:rsid w:val="003E7597"/>
    <w:rsid w:val="00413EBF"/>
    <w:rsid w:val="0044020F"/>
    <w:rsid w:val="00450668"/>
    <w:rsid w:val="00454138"/>
    <w:rsid w:val="004813A2"/>
    <w:rsid w:val="004952FA"/>
    <w:rsid w:val="004A4B13"/>
    <w:rsid w:val="004B6A22"/>
    <w:rsid w:val="004D7F37"/>
    <w:rsid w:val="004F6BE6"/>
    <w:rsid w:val="00522CE0"/>
    <w:rsid w:val="00524926"/>
    <w:rsid w:val="00541951"/>
    <w:rsid w:val="00565148"/>
    <w:rsid w:val="00570403"/>
    <w:rsid w:val="00577450"/>
    <w:rsid w:val="00593361"/>
    <w:rsid w:val="005A413B"/>
    <w:rsid w:val="005A5017"/>
    <w:rsid w:val="005A648C"/>
    <w:rsid w:val="005F07AC"/>
    <w:rsid w:val="005F1745"/>
    <w:rsid w:val="00663B38"/>
    <w:rsid w:val="006839BB"/>
    <w:rsid w:val="006A1802"/>
    <w:rsid w:val="006A5B45"/>
    <w:rsid w:val="006C0CBB"/>
    <w:rsid w:val="006C74EA"/>
    <w:rsid w:val="006F56CF"/>
    <w:rsid w:val="00720D40"/>
    <w:rsid w:val="007318D4"/>
    <w:rsid w:val="00752B8C"/>
    <w:rsid w:val="00765784"/>
    <w:rsid w:val="007A4390"/>
    <w:rsid w:val="007E5CB7"/>
    <w:rsid w:val="008314D2"/>
    <w:rsid w:val="00870F6F"/>
    <w:rsid w:val="00871EF6"/>
    <w:rsid w:val="008B2F42"/>
    <w:rsid w:val="008B4D0E"/>
    <w:rsid w:val="008B60BB"/>
    <w:rsid w:val="008C3697"/>
    <w:rsid w:val="008C60BF"/>
    <w:rsid w:val="008E185F"/>
    <w:rsid w:val="008F023B"/>
    <w:rsid w:val="00904E16"/>
    <w:rsid w:val="009162B3"/>
    <w:rsid w:val="00927C62"/>
    <w:rsid w:val="00983951"/>
    <w:rsid w:val="00984124"/>
    <w:rsid w:val="00984640"/>
    <w:rsid w:val="00995C37"/>
    <w:rsid w:val="009C118A"/>
    <w:rsid w:val="00A02011"/>
    <w:rsid w:val="00A2437D"/>
    <w:rsid w:val="00A37590"/>
    <w:rsid w:val="00A4011E"/>
    <w:rsid w:val="00A4598E"/>
    <w:rsid w:val="00A86015"/>
    <w:rsid w:val="00A9594E"/>
    <w:rsid w:val="00AA1514"/>
    <w:rsid w:val="00AE59C8"/>
    <w:rsid w:val="00AF2C13"/>
    <w:rsid w:val="00B10098"/>
    <w:rsid w:val="00B10EE3"/>
    <w:rsid w:val="00B5790D"/>
    <w:rsid w:val="00B945C5"/>
    <w:rsid w:val="00BA20EA"/>
    <w:rsid w:val="00BB5AFC"/>
    <w:rsid w:val="00BC026E"/>
    <w:rsid w:val="00BC0A56"/>
    <w:rsid w:val="00BD1FFF"/>
    <w:rsid w:val="00C40152"/>
    <w:rsid w:val="00C45366"/>
    <w:rsid w:val="00C57023"/>
    <w:rsid w:val="00C74052"/>
    <w:rsid w:val="00CB187A"/>
    <w:rsid w:val="00CC0EC7"/>
    <w:rsid w:val="00CC251A"/>
    <w:rsid w:val="00CC4686"/>
    <w:rsid w:val="00CE780D"/>
    <w:rsid w:val="00CF0FC8"/>
    <w:rsid w:val="00CF18AF"/>
    <w:rsid w:val="00CF2C98"/>
    <w:rsid w:val="00CF3F56"/>
    <w:rsid w:val="00CF6F3B"/>
    <w:rsid w:val="00D1088B"/>
    <w:rsid w:val="00D1286F"/>
    <w:rsid w:val="00D14DE6"/>
    <w:rsid w:val="00D156D2"/>
    <w:rsid w:val="00D35486"/>
    <w:rsid w:val="00D53E29"/>
    <w:rsid w:val="00D86943"/>
    <w:rsid w:val="00D941D5"/>
    <w:rsid w:val="00DA3C6B"/>
    <w:rsid w:val="00DA47B9"/>
    <w:rsid w:val="00DB1753"/>
    <w:rsid w:val="00DD0781"/>
    <w:rsid w:val="00DE5635"/>
    <w:rsid w:val="00DE7C79"/>
    <w:rsid w:val="00E05153"/>
    <w:rsid w:val="00E058D3"/>
    <w:rsid w:val="00E07A83"/>
    <w:rsid w:val="00E12CA0"/>
    <w:rsid w:val="00E1502C"/>
    <w:rsid w:val="00E2236D"/>
    <w:rsid w:val="00E41159"/>
    <w:rsid w:val="00E552B3"/>
    <w:rsid w:val="00E76AD9"/>
    <w:rsid w:val="00E86EE2"/>
    <w:rsid w:val="00E91E2F"/>
    <w:rsid w:val="00EA3546"/>
    <w:rsid w:val="00EB224C"/>
    <w:rsid w:val="00EB47AE"/>
    <w:rsid w:val="00EC34E1"/>
    <w:rsid w:val="00EE6634"/>
    <w:rsid w:val="00F0234A"/>
    <w:rsid w:val="00F05CF2"/>
    <w:rsid w:val="00F51241"/>
    <w:rsid w:val="00F52959"/>
    <w:rsid w:val="00F55884"/>
    <w:rsid w:val="00F74A39"/>
    <w:rsid w:val="00FA3308"/>
    <w:rsid w:val="00FB7F01"/>
    <w:rsid w:val="00FC0D36"/>
    <w:rsid w:val="00FC3A2B"/>
    <w:rsid w:val="00FD1273"/>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5537"/>
    <o:shapelayout v:ext="edit">
      <o:idmap v:ext="edit" data="1"/>
    </o:shapelayout>
  </w:shapeDefaults>
  <w:decimalSymbol w:val="."/>
  <w:listSeparator w:val=","/>
  <w14:docId w14:val="3ECFBAD6"/>
  <w15:docId w15:val="{038E6B7C-7C42-411F-A226-4C6B7C1F0E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CE780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E780D"/>
    <w:rPr>
      <w:rFonts w:ascii="Segoe UI" w:hAnsi="Segoe UI" w:cs="Segoe UI"/>
      <w:sz w:val="18"/>
      <w:szCs w:val="18"/>
    </w:rPr>
  </w:style>
  <w:style w:type="paragraph" w:styleId="ListParagraph">
    <w:name w:val="List Paragraph"/>
    <w:basedOn w:val="Normal"/>
    <w:uiPriority w:val="34"/>
    <w:qFormat/>
    <w:rsid w:val="00752B8C"/>
    <w:pPr>
      <w:ind w:left="720"/>
      <w:contextualSpacing/>
    </w:pPr>
  </w:style>
  <w:style w:type="paragraph" w:customStyle="1" w:styleId="ConSign">
    <w:name w:val="ConSign"/>
    <w:basedOn w:val="Normal"/>
    <w:rsid w:val="002D0CC6"/>
    <w:pPr>
      <w:tabs>
        <w:tab w:val="left" w:pos="216"/>
        <w:tab w:val="left" w:pos="4680"/>
        <w:tab w:val="left" w:pos="4896"/>
      </w:tabs>
      <w:spacing w:line="480" w:lineRule="auto"/>
      <w:jc w:val="both"/>
    </w:pPr>
    <w:rPr>
      <w:rFonts w:eastAsia="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B5AC49-32A3-4363-863F-EBBC4C71B1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541</Words>
  <Characters>3020</Characters>
  <Application>Microsoft Office Word</Application>
  <DocSecurity>0</DocSecurity>
  <Lines>95</Lines>
  <Paragraphs>32</Paragraphs>
  <ScaleCrop>false</ScaleCrop>
  <HeadingPairs>
    <vt:vector size="2" baseType="variant">
      <vt:variant>
        <vt:lpstr>Title</vt:lpstr>
      </vt:variant>
      <vt:variant>
        <vt:i4>1</vt:i4>
      </vt:variant>
    </vt:vector>
  </HeadingPairs>
  <TitlesOfParts>
    <vt:vector size="1" baseType="lpstr">
      <vt:lpstr>2021-2022 Bill 202 Text of Previous Version (Dec. 9, 2020) - South Carolina Legislature Online</vt:lpstr>
    </vt:vector>
  </TitlesOfParts>
  <Company> </Company>
  <LinksUpToDate>false</LinksUpToDate>
  <CharactersWithSpaces>3559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202 Text of Previous Version (Jun. 15, 2022) - South Carolina Legislature Online</dc:title>
  <dc:subject/>
  <dc:creator>Sara Parrish</dc:creator>
  <cp:keywords/>
  <dc:description/>
  <cp:lastModifiedBy>Derrick Williamson</cp:lastModifiedBy>
  <cp:revision>2</cp:revision>
  <cp:lastPrinted>2022-05-11T07:05:00Z</cp:lastPrinted>
  <dcterms:created xsi:type="dcterms:W3CDTF">2022-06-15T18:25:00Z</dcterms:created>
  <dcterms:modified xsi:type="dcterms:W3CDTF">2022-06-15T18:25:00Z</dcterms:modified>
</cp:coreProperties>
</file>