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4CC1A" w14:textId="77777777" w:rsidR="00A96174" w:rsidRPr="00522CE0" w:rsidRDefault="00A96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00499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54E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C44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4A91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F64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B19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664F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56ECB" w14:textId="77777777" w:rsidR="00522CE0" w:rsidRPr="008F023B" w:rsidRDefault="00522CE0" w:rsidP="00A9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6352">
        <w:rPr>
          <w:rFonts w:eastAsia="Times New Roman"/>
          <w:b/>
          <w:sz w:val="30"/>
          <w:szCs w:val="30"/>
        </w:rPr>
        <w:t>BILL</w:t>
      </w:r>
    </w:p>
    <w:p w14:paraId="377834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48753" w14:textId="2DF28ADC" w:rsidR="00522CE0" w:rsidRPr="00522CE0" w:rsidRDefault="00EF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ENACT THE “WORKFORCE ENHANCEMENT AND MILITARY RECOGNITION ACT”; </w:t>
      </w:r>
      <w:r w:rsidR="00551DE9">
        <w:rPr>
          <w:rFonts w:eastAsia="Times New Roman"/>
        </w:rPr>
        <w:t>TO AMEND SECTION 12-6-1171(A) OF THE 1976 CODE, RELATING TO</w:t>
      </w:r>
      <w:r>
        <w:rPr>
          <w:rFonts w:eastAsia="Times New Roman"/>
        </w:rPr>
        <w:t xml:space="preserve"> THE</w:t>
      </w:r>
      <w:r w:rsidR="00551DE9">
        <w:rPr>
          <w:rFonts w:eastAsia="Times New Roman"/>
        </w:rPr>
        <w:t xml:space="preserve"> </w:t>
      </w:r>
      <w:r w:rsidR="00551DE9" w:rsidRPr="00942E3A">
        <w:t>MILITARY RETIREMENT INCOME DEDUCTION</w:t>
      </w:r>
      <w:r w:rsidR="00551DE9">
        <w:t>, TO ALLOW THE DEDUCTION OF RETIREMENT BENEFITS ATTRIBUTABLE TO SERVICE ON ACTIVE DUTY IN THE ARMED FORCES OF THE UNITED STATES.</w:t>
      </w:r>
    </w:p>
    <w:p w14:paraId="0C4831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B02278" w14:textId="77777777" w:rsidR="00A06352" w:rsidRDefault="00A06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827397A" w14:textId="77777777" w:rsidR="00A06352" w:rsidRDefault="00A06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4B5AC" w14:textId="4CC5D291" w:rsidR="00551DE9" w:rsidRDefault="00A06352"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51DE9">
        <w:rPr>
          <w:rFonts w:eastAsia="Times New Roman"/>
        </w:rPr>
        <w:t xml:space="preserve">This act </w:t>
      </w:r>
      <w:r w:rsidR="00EF2BD2">
        <w:rPr>
          <w:rFonts w:eastAsia="Times New Roman"/>
        </w:rPr>
        <w:t xml:space="preserve">must be known and </w:t>
      </w:r>
      <w:r w:rsidR="00551DE9">
        <w:rPr>
          <w:rFonts w:eastAsia="Times New Roman"/>
        </w:rPr>
        <w:t>may be cited as the “Workforce Enhancement and Military Recognition Act”</w:t>
      </w:r>
      <w:r w:rsidR="00EF2BD2">
        <w:rPr>
          <w:rFonts w:eastAsia="Times New Roman"/>
        </w:rPr>
        <w:t>.</w:t>
      </w:r>
    </w:p>
    <w:p w14:paraId="124A2B61"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6EDBF0"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12-6-1171(A) of the 1976 Code is amended to read:</w:t>
      </w:r>
    </w:p>
    <w:p w14:paraId="31F86CC4"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1683B" w14:textId="350F9E58" w:rsidR="00551DE9" w:rsidRPr="00414A15"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12-6-1171.</w:t>
      </w:r>
      <w:r>
        <w:rPr>
          <w:rFonts w:eastAsia="Times New Roman"/>
        </w:rPr>
        <w:tab/>
        <w:t>(A)(1)</w:t>
      </w:r>
      <w:r>
        <w:rPr>
          <w:rFonts w:eastAsia="Times New Roman"/>
        </w:rPr>
        <w:tab/>
      </w:r>
      <w:r w:rsidRPr="00942E3A">
        <w:t>An individual taxpayer who has military retirement income, each year may deduct an amount of his South Carolina earned income from South Carolina taxable income equal to the amount of military retirement income that is included in South Carolina taxable income</w:t>
      </w:r>
      <w:r w:rsidRPr="00D60866">
        <w:rPr>
          <w:strike/>
        </w:rPr>
        <w:t>, not to exceed seventeen thousand five hundred dollars</w:t>
      </w:r>
      <w:r w:rsidRPr="00942E3A">
        <w:t>.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w:t>
      </w:r>
      <w:r>
        <w:t>, ‘South Carolina earned income’</w:t>
      </w:r>
      <w:r w:rsidRPr="00942E3A">
        <w:t xml:space="preserve"> has the same meaning as provided in Section 12</w:t>
      </w:r>
      <w:r w:rsidR="004F3C97">
        <w:noBreakHyphen/>
      </w:r>
      <w:r w:rsidRPr="00942E3A">
        <w:t>6</w:t>
      </w:r>
      <w:r w:rsidR="004F3C97">
        <w:noBreakHyphen/>
      </w:r>
      <w:r w:rsidRPr="00942E3A">
        <w:t>3330.</w:t>
      </w:r>
    </w:p>
    <w:p w14:paraId="73B86EC8" w14:textId="64AF208F" w:rsidR="00551DE9" w:rsidRPr="00414A15"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2E3A">
        <w:tab/>
      </w:r>
      <w:r w:rsidRPr="00942E3A">
        <w:tab/>
        <w:t>(2)</w:t>
      </w:r>
      <w:r w:rsidR="00EF2BD2">
        <w:tab/>
      </w:r>
      <w:r w:rsidRPr="00942E3A">
        <w:t>Notwithstanding item (1), beginning in the year in which an individual taxpayer reaches age sixty</w:t>
      </w:r>
      <w:r w:rsidR="004F3C97">
        <w:noBreakHyphen/>
      </w:r>
      <w:r w:rsidRPr="00942E3A">
        <w:t xml:space="preserve">five, an individual taxpayer who has military retirement income may deduct </w:t>
      </w:r>
      <w:r w:rsidRPr="00D60866">
        <w:rPr>
          <w:strike/>
        </w:rPr>
        <w:t xml:space="preserve">up to thirty </w:t>
      </w:r>
      <w:r w:rsidRPr="00D60866">
        <w:rPr>
          <w:strike/>
        </w:rPr>
        <w:lastRenderedPageBreak/>
        <w:t>thousand dollars of</w:t>
      </w:r>
      <w:r w:rsidRPr="00942E3A">
        <w:t xml:space="preserve"> </w:t>
      </w:r>
      <w:r w:rsidR="00D60866">
        <w:rPr>
          <w:u w:val="single"/>
        </w:rPr>
        <w:t>any</w:t>
      </w:r>
      <w:r w:rsidR="00D60866">
        <w:t xml:space="preserve"> </w:t>
      </w:r>
      <w:r w:rsidRPr="00942E3A">
        <w:t>military retirement income that is included in South Carolina taxable income.</w:t>
      </w:r>
      <w:r>
        <w:t>”</w:t>
      </w:r>
    </w:p>
    <w:p w14:paraId="057ED636"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C8A4A" w14:textId="77777777" w:rsidR="00A06352" w:rsidRPr="00522CE0" w:rsidRDefault="00551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 and applies to taxable years beginning after 2022.</w:t>
      </w:r>
    </w:p>
    <w:p w14:paraId="219492B8" w14:textId="7C1749E5" w:rsidR="00875627" w:rsidRDefault="004F3C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0476C3B" w14:textId="77777777" w:rsidR="00A96174" w:rsidRDefault="00A96174" w:rsidP="00A96174">
      <w:pPr>
        <w:suppressAutoHyphens/>
        <w:jc w:val="both"/>
        <w:rPr>
          <w:rFonts w:eastAsia="Times New Roman"/>
        </w:rPr>
      </w:pPr>
    </w:p>
    <w:sectPr w:rsidR="00A96174" w:rsidSect="00A961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229AF" w14:textId="77777777" w:rsidR="006411E3" w:rsidRDefault="006411E3" w:rsidP="00522CE0">
      <w:r>
        <w:separator/>
      </w:r>
    </w:p>
  </w:endnote>
  <w:endnote w:type="continuationSeparator" w:id="0">
    <w:p w14:paraId="1782B454" w14:textId="77777777" w:rsidR="006411E3" w:rsidRDefault="006411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317724-BDEA-499E-B723-8F9E3387F733}"/>
    <w:embedBold r:id="rId2" w:fontKey="{A503ADDE-5435-4C64-9263-B14B9EBD3BFF}"/>
  </w:font>
  <w:font w:name="Calibri">
    <w:panose1 w:val="020F0502020204030204"/>
    <w:charset w:val="00"/>
    <w:family w:val="swiss"/>
    <w:pitch w:val="variable"/>
    <w:sig w:usb0="E4002EFF" w:usb1="C000247B" w:usb2="00000009" w:usb3="00000000" w:csb0="000001FF" w:csb1="00000000"/>
    <w:embedRegular r:id="rId3" w:fontKey="{8EFB1ABE-873F-4663-8DDF-74CE3D9554AD}"/>
    <w:embedBold r:id="rId4" w:fontKey="{5AC99583-CA34-4DCB-A4D1-80E82D530AD3}"/>
  </w:font>
  <w:font w:name="Segoe UI">
    <w:panose1 w:val="020B0502040204020203"/>
    <w:charset w:val="00"/>
    <w:family w:val="swiss"/>
    <w:pitch w:val="variable"/>
    <w:sig w:usb0="E4002EFF" w:usb1="C000E47F" w:usb2="00000009" w:usb3="00000000" w:csb0="000001FF" w:csb1="00000000"/>
    <w:embedRegular r:id="rId5" w:fontKey="{5C5130D8-1B12-4779-9105-1F7C68EBF613}"/>
  </w:font>
  <w:font w:name="Cambria">
    <w:panose1 w:val="02040503050406030204"/>
    <w:charset w:val="00"/>
    <w:family w:val="roman"/>
    <w:pitch w:val="variable"/>
    <w:sig w:usb0="E00006FF" w:usb1="420024FF" w:usb2="02000000" w:usb3="00000000" w:csb0="0000019F" w:csb1="00000000"/>
    <w:embedRegular r:id="rId6" w:fontKey="{A7ECE78D-A527-40B5-94F0-C2F96DC98F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375F" w14:textId="5BD84F85" w:rsidR="00875627" w:rsidRPr="00A96174" w:rsidRDefault="00A96174" w:rsidP="00A9617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27095" w14:textId="77777777" w:rsidR="006411E3" w:rsidRDefault="006411E3" w:rsidP="00522CE0">
      <w:r>
        <w:separator/>
      </w:r>
    </w:p>
  </w:footnote>
  <w:footnote w:type="continuationSeparator" w:id="0">
    <w:p w14:paraId="3E0AC855" w14:textId="77777777" w:rsidR="006411E3" w:rsidRDefault="006411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WORK.SP.JTM"/>
    <w:docVar w:name="CoverAttorneyInitials" w:val="SP"/>
    <w:docVar w:name="CoverAttorneyLastName" w:val="Parrish"/>
    <w:docVar w:name="CoverBillType" w:val="b"/>
    <w:docVar w:name="CoverSenator" w:val="JTM"/>
    <w:docVar w:name="dvBillNumber" w:val="217"/>
    <w:docVar w:name="dvBillNumberPrefix" w:val="S. "/>
    <w:docVar w:name="dvOriginalBody" w:val="Senate"/>
    <w:docVar w:name="fulldraftpath" w:val="L:\S-RES\JTM\007WORK.SP.JTM.DOCX"/>
    <w:docVar w:name="NameofBody" w:val="S"/>
    <w:docVar w:name="vgroup2" w:val="S-RES"/>
  </w:docVars>
  <w:rsids>
    <w:rsidRoot w:val="00A0635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010D"/>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3C97"/>
    <w:rsid w:val="00522CE0"/>
    <w:rsid w:val="00541951"/>
    <w:rsid w:val="00551DE9"/>
    <w:rsid w:val="00565148"/>
    <w:rsid w:val="00570403"/>
    <w:rsid w:val="00577450"/>
    <w:rsid w:val="00593361"/>
    <w:rsid w:val="005A413B"/>
    <w:rsid w:val="005A5017"/>
    <w:rsid w:val="005A648C"/>
    <w:rsid w:val="005F0193"/>
    <w:rsid w:val="005F07AC"/>
    <w:rsid w:val="005F1745"/>
    <w:rsid w:val="006411E3"/>
    <w:rsid w:val="006A1802"/>
    <w:rsid w:val="006C0CBB"/>
    <w:rsid w:val="006C74EA"/>
    <w:rsid w:val="006F56CF"/>
    <w:rsid w:val="007100E7"/>
    <w:rsid w:val="00720D40"/>
    <w:rsid w:val="007318D4"/>
    <w:rsid w:val="00765784"/>
    <w:rsid w:val="0078154E"/>
    <w:rsid w:val="007A4390"/>
    <w:rsid w:val="007E5CB7"/>
    <w:rsid w:val="0080120C"/>
    <w:rsid w:val="008314D2"/>
    <w:rsid w:val="00870F6F"/>
    <w:rsid w:val="00875627"/>
    <w:rsid w:val="008B2F42"/>
    <w:rsid w:val="008C3697"/>
    <w:rsid w:val="008E185F"/>
    <w:rsid w:val="008F023B"/>
    <w:rsid w:val="00904E16"/>
    <w:rsid w:val="009162B3"/>
    <w:rsid w:val="00927C62"/>
    <w:rsid w:val="00983951"/>
    <w:rsid w:val="00984124"/>
    <w:rsid w:val="00984640"/>
    <w:rsid w:val="00995C37"/>
    <w:rsid w:val="009C118A"/>
    <w:rsid w:val="00A02011"/>
    <w:rsid w:val="00A06352"/>
    <w:rsid w:val="00A4011E"/>
    <w:rsid w:val="00A86015"/>
    <w:rsid w:val="00A9594E"/>
    <w:rsid w:val="00A96174"/>
    <w:rsid w:val="00AE59C8"/>
    <w:rsid w:val="00B10098"/>
    <w:rsid w:val="00B5790D"/>
    <w:rsid w:val="00B945C5"/>
    <w:rsid w:val="00BA20EA"/>
    <w:rsid w:val="00BB5AFC"/>
    <w:rsid w:val="00BC026E"/>
    <w:rsid w:val="00BC0A56"/>
    <w:rsid w:val="00C45366"/>
    <w:rsid w:val="00C57023"/>
    <w:rsid w:val="00C6643D"/>
    <w:rsid w:val="00C74052"/>
    <w:rsid w:val="00CB187A"/>
    <w:rsid w:val="00CC0EC7"/>
    <w:rsid w:val="00CC251A"/>
    <w:rsid w:val="00CF2C98"/>
    <w:rsid w:val="00D1088B"/>
    <w:rsid w:val="00D1286F"/>
    <w:rsid w:val="00D14DE6"/>
    <w:rsid w:val="00D156D2"/>
    <w:rsid w:val="00D35486"/>
    <w:rsid w:val="00D53E29"/>
    <w:rsid w:val="00D60866"/>
    <w:rsid w:val="00D86943"/>
    <w:rsid w:val="00DA3C6B"/>
    <w:rsid w:val="00DA47B9"/>
    <w:rsid w:val="00DE5635"/>
    <w:rsid w:val="00E058D3"/>
    <w:rsid w:val="00E12CA0"/>
    <w:rsid w:val="00E2236D"/>
    <w:rsid w:val="00E76AD9"/>
    <w:rsid w:val="00E86EE2"/>
    <w:rsid w:val="00E91E2F"/>
    <w:rsid w:val="00EA3546"/>
    <w:rsid w:val="00EB47AE"/>
    <w:rsid w:val="00EC34E1"/>
    <w:rsid w:val="00EF2BD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5AB5F2"/>
  <w15:docId w15:val="{468C9634-4958-4633-9BE9-3DBBFCB6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F2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BD2"/>
    <w:rPr>
      <w:rFonts w:ascii="Segoe UI" w:hAnsi="Segoe UI" w:cs="Segoe UI"/>
      <w:sz w:val="18"/>
      <w:szCs w:val="18"/>
    </w:rPr>
  </w:style>
  <w:style w:type="character" w:styleId="CommentReference">
    <w:name w:val="annotation reference"/>
    <w:basedOn w:val="DefaultParagraphFont"/>
    <w:uiPriority w:val="99"/>
    <w:semiHidden/>
    <w:unhideWhenUsed/>
    <w:rsid w:val="00EF2BD2"/>
    <w:rPr>
      <w:sz w:val="16"/>
      <w:szCs w:val="16"/>
    </w:rPr>
  </w:style>
  <w:style w:type="paragraph" w:styleId="CommentText">
    <w:name w:val="annotation text"/>
    <w:basedOn w:val="Normal"/>
    <w:link w:val="CommentTextChar"/>
    <w:uiPriority w:val="99"/>
    <w:semiHidden/>
    <w:unhideWhenUsed/>
    <w:rsid w:val="00EF2BD2"/>
    <w:rPr>
      <w:sz w:val="20"/>
      <w:szCs w:val="20"/>
    </w:rPr>
  </w:style>
  <w:style w:type="character" w:customStyle="1" w:styleId="CommentTextChar">
    <w:name w:val="Comment Text Char"/>
    <w:basedOn w:val="DefaultParagraphFont"/>
    <w:link w:val="CommentText"/>
    <w:uiPriority w:val="99"/>
    <w:semiHidden/>
    <w:rsid w:val="00EF2BD2"/>
    <w:rPr>
      <w:sz w:val="20"/>
      <w:szCs w:val="20"/>
    </w:rPr>
  </w:style>
  <w:style w:type="paragraph" w:styleId="CommentSubject">
    <w:name w:val="annotation subject"/>
    <w:basedOn w:val="CommentText"/>
    <w:next w:val="CommentText"/>
    <w:link w:val="CommentSubjectChar"/>
    <w:uiPriority w:val="99"/>
    <w:semiHidden/>
    <w:unhideWhenUsed/>
    <w:rsid w:val="00EF2BD2"/>
    <w:rPr>
      <w:b/>
      <w:bCs/>
    </w:rPr>
  </w:style>
  <w:style w:type="character" w:customStyle="1" w:styleId="CommentSubjectChar">
    <w:name w:val="Comment Subject Char"/>
    <w:basedOn w:val="CommentTextChar"/>
    <w:link w:val="CommentSubject"/>
    <w:uiPriority w:val="99"/>
    <w:semiHidden/>
    <w:rsid w:val="00EF2B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1453</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217 Text of Previous Version (Dec. 9, 2020) - South Carolina Legislature Online</dc:title>
  <dc:subject/>
  <dc:creator>Sara Parrish</dc:creator>
  <cp:keywords/>
  <dc:description/>
  <cp:lastModifiedBy>Sade Wilson</cp:lastModifiedBy>
  <cp:revision>2</cp:revision>
  <cp:lastPrinted>2020-11-23T21:14:00Z</cp:lastPrinted>
  <dcterms:created xsi:type="dcterms:W3CDTF">2020-12-12T03:25:00Z</dcterms:created>
  <dcterms:modified xsi:type="dcterms:W3CDTF">2020-12-12T03:25:00Z</dcterms:modified>
</cp:coreProperties>
</file>