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26B8A" w:rsidRP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Pr="00A26B8A" w:rsidRDefault="00A26B8A" w:rsidP="00A26B8A">
      <w:pPr>
        <w:tabs>
          <w:tab w:val="right" w:pos="5933"/>
        </w:tabs>
        <w:suppressAutoHyphens/>
      </w:pPr>
      <w:r>
        <w:tab/>
      </w:r>
      <w:r>
        <w:rPr>
          <w:b/>
          <w:sz w:val="36"/>
        </w:rPr>
        <w:t>S. 22</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51AD">
        <w:t>Senators Hutto, Shealy and Jackson</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3/30/22--S.</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26B8A" w:rsidRP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P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22) </w:t>
      </w:r>
      <w:r w:rsidRPr="00A26B8A">
        <w:rPr>
          <w:color w:val="000000" w:themeColor="text1"/>
          <w:u w:color="000000" w:themeColor="text1"/>
        </w:rPr>
        <w:t>to amend Section 63</w:t>
      </w:r>
      <w:r w:rsidRPr="00A26B8A">
        <w:rPr>
          <w:color w:val="000000" w:themeColor="text1"/>
          <w:u w:color="000000" w:themeColor="text1"/>
        </w:rPr>
        <w:noBreakHyphen/>
        <w:t>19</w:t>
      </w:r>
      <w:r w:rsidRPr="00A26B8A">
        <w:rPr>
          <w:color w:val="000000" w:themeColor="text1"/>
          <w:u w:color="000000" w:themeColor="text1"/>
        </w:rPr>
        <w:noBreakHyphen/>
        <w:t>820, Code of Laws of South Carolina, 1976, relating to placing children in an adult jail, so as to eliminate the exception</w:t>
      </w:r>
      <w:r>
        <w:t>, etc., respectfully</w:t>
      </w:r>
    </w:p>
    <w:p w:rsidR="00A26B8A" w:rsidRP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26B8A" w:rsidRP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Pr="00A26B8A"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D134B">
        <w:rPr>
          <w:b/>
          <w:bCs/>
        </w:rPr>
        <w:t>Explanation of Fiscal Impact</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D134B">
        <w:rPr>
          <w:b/>
        </w:rPr>
        <w:t>State Expenditure</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This bill specifies that no child may be placed in confinement in an adult jail for more than six hours, even if the juvenile has been waived to the court of general sessions for purposes of standing trial as an adult.  This bill also limits the amount of time a juvenile may be detained for violating a court order to no more than forty-eight hours, excluding weekends and holidays.  Further, this bill modifies the penalties for a juvenile charged with status offenses.  Additionally, this bill requires an automatic expungement for status offenses when a child turns eighteen.   </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Currently, a child may only be placed in an adult prison if the juvenile has been waived to the court of general sessions for purposes of standing trial as an adult.  Additionally, a juvenile may be detained for twenty-four to seventy-two hours after being taken into custody, dependent upon the reason the child went into custody.  </w:t>
      </w:r>
      <w:r w:rsidRPr="00CD134B">
        <w:lastRenderedPageBreak/>
        <w:t xml:space="preserve">Also, a child may be committed to the custody of DJJ or a juvenile detention center due to multiple status offenses.  </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34B">
        <w:rPr>
          <w:b/>
        </w:rPr>
        <w:t xml:space="preserve">Judicial.  </w:t>
      </w:r>
      <w:r w:rsidRPr="00CD134B">
        <w:t xml:space="preserve">This bill may result in a modification in the number and timing of cases heard in family court and increase the number of expungements.  Judicial anticipates being able to manage any altered caseload in family court with existing staff and within existing appropriations.  Therefore, this bill will have no expenditure impact for Judicial.  </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34B">
        <w:rPr>
          <w:b/>
        </w:rPr>
        <w:t xml:space="preserve">Department of Juvenile Justice.  </w:t>
      </w:r>
      <w:r w:rsidRPr="00CD134B">
        <w:t xml:space="preserve">This bill modifies the responsibilities of DJJ for certain juveniles.  DJJ anticipates this bill may have a non-recurring expenditure impact to implement the required automatic expungement of certain juvenile records. However, DJJ anticipates it may be able to manage this within existing appropriations.  Therefore, this bill will have no expenditure impact for DJJ.  However, this fiscal impact statement will be updated if additional information becomes available.    </w:t>
      </w:r>
    </w:p>
    <w:p w:rsidR="00A26B8A" w:rsidRPr="00CD134B"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D134B">
        <w:rPr>
          <w:b/>
          <w:bCs/>
        </w:rPr>
        <w:t>Local Expenditure</w:t>
      </w:r>
    </w:p>
    <w:p w:rsidR="00A26B8A" w:rsidRPr="00B77D85" w:rsidRDefault="00A26B8A" w:rsidP="00A26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34B">
        <w:t xml:space="preserve">This bill requires automatic expungement for certain juvenile records.  Charleston and Richland counties each run their own juvenile detention center.  RFA reached out to both counties and received a response from Charleston.  Charleston anticipates being able to implement automatic expungements within existing resources.  Therefore, based on this response, RFA anticipates this bill will have no local expenditure impact.  </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6B8A" w:rsidRP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8A" w:rsidRDefault="00A26B8A"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B8A" w:rsidSect="00A26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35B" w:rsidRDefault="00D9735B"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386" w:rsidRDefault="00363386" w:rsidP="0036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75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9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1440, RELATING TO COMMITMENT OF CERTAIN CHILDREN TO THE DEPARTMENT OF JUVENILE JUSTICE, SO AS TO DISTINGUISH BETWEEN STATUS AND CRIMINAL OFFENSES AND TO CHANGE THE REQUIREMENTS FOR COURT ORDERS;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1810, RELATING TO DETERMINATION OF RELEASE OF JUVENILES ADJUDICATED DELINQUENT BY THE DEPARTMENT, SO AS TO MAKE CONFORMING CHANGES; AND TO AMEND SECTION 63</w:t>
      </w:r>
      <w:r>
        <w:rPr>
          <w:color w:val="000000" w:themeColor="text1"/>
          <w:u w:color="000000" w:themeColor="text1"/>
        </w:rPr>
        <w:noBreakHyphen/>
      </w:r>
      <w:r w:rsidRPr="00956436">
        <w:rPr>
          <w:color w:val="000000" w:themeColor="text1"/>
          <w:u w:color="000000" w:themeColor="text1"/>
        </w:rPr>
        <w:t>19</w:t>
      </w:r>
      <w:r>
        <w:rPr>
          <w:color w:val="000000" w:themeColor="text1"/>
          <w:u w:color="000000" w:themeColor="text1"/>
        </w:rPr>
        <w:noBreakHyphen/>
      </w:r>
      <w:r w:rsidRPr="00956436">
        <w:rPr>
          <w:color w:val="000000" w:themeColor="text1"/>
          <w:u w:color="000000" w:themeColor="text1"/>
        </w:rPr>
        <w:t>2050, AS AMENDED, RELATING TO EXPUNGEMENT OF CERTAIN COURT RECORDS, SO AS TO PROVIDE FOR THE AUTOMATIC EXPUNGEMENT OF A JUVENILE</w:t>
      </w:r>
      <w:r w:rsidRPr="00D83EE7">
        <w:rPr>
          <w:color w:val="000000" w:themeColor="text1"/>
          <w:u w:color="000000" w:themeColor="text1"/>
        </w:rPr>
        <w:t>’</w:t>
      </w:r>
      <w:r w:rsidRPr="00956436">
        <w:rPr>
          <w:color w:val="000000" w:themeColor="text1"/>
          <w:u w:color="000000" w:themeColor="text1"/>
        </w:rPr>
        <w:t>S RECORDS FOR STATUS OFFENSES, WITH EXCEPTIONS.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BD8" w:rsidRPr="0092457B" w:rsidRDefault="00E075BD"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100BD8" w:rsidRPr="0092457B">
        <w:rPr>
          <w:color w:val="000000" w:themeColor="text1"/>
          <w:u w:color="000000" w:themeColor="text1"/>
        </w:rPr>
        <w:t>Section 63</w:t>
      </w:r>
      <w:r w:rsidR="004C499F">
        <w:rPr>
          <w:color w:val="000000" w:themeColor="text1"/>
          <w:u w:color="000000" w:themeColor="text1"/>
        </w:rPr>
        <w:noBreakHyphen/>
      </w:r>
      <w:r w:rsidR="00100BD8" w:rsidRPr="0092457B">
        <w:rPr>
          <w:color w:val="000000" w:themeColor="text1"/>
          <w:u w:color="000000" w:themeColor="text1"/>
        </w:rPr>
        <w:t>19</w:t>
      </w:r>
      <w:r w:rsidR="004C499F">
        <w:rPr>
          <w:color w:val="000000" w:themeColor="text1"/>
          <w:u w:color="000000" w:themeColor="text1"/>
        </w:rPr>
        <w:noBreakHyphen/>
      </w:r>
      <w:r w:rsidR="00100BD8" w:rsidRPr="0092457B">
        <w:rPr>
          <w:color w:val="000000" w:themeColor="text1"/>
          <w:u w:color="000000" w:themeColor="text1"/>
        </w:rPr>
        <w:t>820(C) and (E) of the 1976 Code is amended to read:</w:t>
      </w:r>
    </w:p>
    <w:p w:rsidR="00100BD8" w:rsidRPr="0092457B" w:rsidRDefault="00100BD8"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4C499F">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5BD"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4C499F">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004C499F" w:rsidRPr="004C499F">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4C499F">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4C499F">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1020 of the 1976 Code is amended to read: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 xml:space="preserve">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w:t>
      </w:r>
      <w:r w:rsidRPr="0092457B">
        <w:rPr>
          <w:color w:val="000000" w:themeColor="text1"/>
          <w:u w:color="000000" w:themeColor="text1"/>
        </w:rPr>
        <w:lastRenderedPageBreak/>
        <w:t>or an officer having an arrested child in charge, may institute a proceeding respecting the child.</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004C499F" w:rsidRPr="004C499F">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92457B">
        <w:rPr>
          <w:color w:val="000000" w:themeColor="text1"/>
          <w:u w:color="000000" w:themeColor="text1"/>
        </w:rPr>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1440(A),(C), and (F) of the 1976 Code is amended to read: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004C499F" w:rsidRPr="004C499F">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004C499F" w:rsidRPr="004C499F">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4C499F">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w:t>
      </w:r>
      <w:r w:rsidRPr="0092457B">
        <w:rPr>
          <w:color w:val="000000" w:themeColor="text1"/>
          <w:u w:color="000000" w:themeColor="text1"/>
        </w:rPr>
        <w:lastRenderedPageBreak/>
        <w:t>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004C499F" w:rsidRPr="004C499F">
        <w:rPr>
          <w:color w:val="000000" w:themeColor="text1"/>
          <w:u w:color="000000" w:themeColor="text1"/>
        </w:rPr>
        <w:t>’</w:t>
      </w:r>
      <w:r w:rsidRPr="0092457B">
        <w:rPr>
          <w:color w:val="000000" w:themeColor="text1"/>
          <w:u w:color="000000" w:themeColor="text1"/>
        </w:rPr>
        <w:t>s custody for a residential evaluation, to reside in that child</w:t>
      </w:r>
      <w:r w:rsidR="004C499F" w:rsidRPr="004C499F">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004C499F" w:rsidRPr="004C499F">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004C499F"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100BD8" w:rsidRPr="009A24DF"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004C499F" w:rsidRPr="004C499F">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100BD8" w:rsidRPr="0092457B"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lastRenderedPageBreak/>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100BD8" w:rsidRDefault="00100BD8"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FC5194" w:rsidRDefault="00FC5194" w:rsidP="0010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4C499F">
        <w:rPr>
          <w:color w:val="000000" w:themeColor="text1"/>
          <w:u w:color="000000" w:themeColor="text1"/>
        </w:rPr>
        <w:noBreakHyphen/>
      </w:r>
      <w:r w:rsidRPr="00AB7CBC">
        <w:rPr>
          <w:color w:val="000000" w:themeColor="text1"/>
          <w:u w:color="000000" w:themeColor="text1"/>
        </w:rPr>
        <w:t>19</w:t>
      </w:r>
      <w:r w:rsidR="004C499F">
        <w:rPr>
          <w:color w:val="000000" w:themeColor="text1"/>
          <w:u w:color="000000" w:themeColor="text1"/>
        </w:rPr>
        <w:noBreakHyphen/>
      </w:r>
      <w:r w:rsidRPr="00AB7CBC">
        <w:rPr>
          <w:color w:val="000000" w:themeColor="text1"/>
          <w:u w:color="000000" w:themeColor="text1"/>
        </w:rPr>
        <w:t>1810(A) of the 1976 Code is amended to read:</w:t>
      </w: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FC5194" w:rsidRPr="00AB7CBC"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4C499F">
        <w:rPr>
          <w:color w:val="000000" w:themeColor="text1"/>
          <w:u w:color="000000" w:themeColor="text1"/>
        </w:rPr>
        <w:noBreakHyphen/>
      </w:r>
      <w:r w:rsidRPr="0092457B">
        <w:rPr>
          <w:color w:val="000000" w:themeColor="text1"/>
          <w:u w:color="000000" w:themeColor="text1"/>
        </w:rPr>
        <w:t>19</w:t>
      </w:r>
      <w:r w:rsidR="004C499F">
        <w:rPr>
          <w:color w:val="000000" w:themeColor="text1"/>
          <w:u w:color="000000" w:themeColor="text1"/>
        </w:rPr>
        <w:noBreakHyphen/>
      </w:r>
      <w:r w:rsidRPr="0092457B">
        <w:rPr>
          <w:color w:val="000000" w:themeColor="text1"/>
          <w:u w:color="000000" w:themeColor="text1"/>
        </w:rPr>
        <w:t>2050(A) of the 1976 Code is amended to read:</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4C499F">
        <w:rPr>
          <w:color w:val="000000" w:themeColor="text1"/>
          <w:u w:color="000000" w:themeColor="text1"/>
        </w:rPr>
        <w:noBreakHyphen/>
      </w:r>
      <w:r w:rsidRPr="0092457B">
        <w:rPr>
          <w:color w:val="000000" w:themeColor="text1"/>
          <w:u w:color="000000" w:themeColor="text1"/>
        </w:rPr>
        <w:t>1</w:t>
      </w:r>
      <w:r w:rsidR="004C499F">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FC5194" w:rsidRPr="0092457B"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FC5194" w:rsidRDefault="00FC5194"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C7041C" w:rsidRDefault="00C7041C" w:rsidP="00FC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041C" w:rsidRPr="0092457B" w:rsidRDefault="000867BB"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C7041C" w:rsidRPr="0092457B">
        <w:rPr>
          <w:color w:val="000000" w:themeColor="text1"/>
          <w:u w:color="000000" w:themeColor="text1"/>
        </w:rPr>
        <w:t>Section 63</w:t>
      </w:r>
      <w:r w:rsidR="004C499F">
        <w:rPr>
          <w:color w:val="000000" w:themeColor="text1"/>
          <w:u w:color="000000" w:themeColor="text1"/>
        </w:rPr>
        <w:noBreakHyphen/>
      </w:r>
      <w:r w:rsidR="00C7041C" w:rsidRPr="0092457B">
        <w:rPr>
          <w:color w:val="000000" w:themeColor="text1"/>
          <w:u w:color="000000" w:themeColor="text1"/>
        </w:rPr>
        <w:t>19</w:t>
      </w:r>
      <w:r w:rsidR="004C499F">
        <w:rPr>
          <w:color w:val="000000" w:themeColor="text1"/>
          <w:u w:color="000000" w:themeColor="text1"/>
        </w:rPr>
        <w:noBreakHyphen/>
      </w:r>
      <w:r w:rsidR="00C7041C" w:rsidRPr="0092457B">
        <w:rPr>
          <w:color w:val="000000" w:themeColor="text1"/>
          <w:u w:color="000000" w:themeColor="text1"/>
        </w:rPr>
        <w:t xml:space="preserve">2050(C) of the 1976 </w:t>
      </w:r>
      <w:r w:rsidR="00C7041C">
        <w:rPr>
          <w:color w:val="000000" w:themeColor="text1"/>
          <w:u w:color="000000" w:themeColor="text1"/>
        </w:rPr>
        <w:t>Code, as last amended by Act 254</w:t>
      </w:r>
      <w:r w:rsidR="00C7041C" w:rsidRPr="0092457B">
        <w:rPr>
          <w:color w:val="000000" w:themeColor="text1"/>
          <w:u w:color="000000" w:themeColor="text1"/>
        </w:rPr>
        <w:t xml:space="preserve"> of 201</w:t>
      </w:r>
      <w:r w:rsidR="00C7041C">
        <w:rPr>
          <w:color w:val="000000" w:themeColor="text1"/>
          <w:u w:color="000000" w:themeColor="text1"/>
        </w:rPr>
        <w:t>8</w:t>
      </w:r>
      <w:r w:rsidR="00C7041C" w:rsidRPr="0092457B">
        <w:rPr>
          <w:color w:val="000000" w:themeColor="text1"/>
          <w:u w:color="000000" w:themeColor="text1"/>
        </w:rPr>
        <w:t>, is further amended to read:</w:t>
      </w:r>
    </w:p>
    <w:p w:rsidR="00C7041C" w:rsidRPr="0092457B" w:rsidRDefault="00C7041C"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lastRenderedPageBreak/>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4C499F">
        <w:rPr>
          <w:color w:val="000000" w:themeColor="text1"/>
          <w:u w:val="single" w:color="000000" w:themeColor="text1"/>
        </w:rPr>
        <w:noBreakHyphen/>
      </w:r>
      <w:r>
        <w:rPr>
          <w:color w:val="000000" w:themeColor="text1"/>
          <w:u w:val="single" w:color="000000" w:themeColor="text1"/>
        </w:rPr>
        <w:t>19</w:t>
      </w:r>
      <w:r w:rsidR="004C499F">
        <w:rPr>
          <w:color w:val="000000" w:themeColor="text1"/>
          <w:u w:val="single" w:color="000000" w:themeColor="text1"/>
        </w:rPr>
        <w:noBreakHyphen/>
      </w:r>
      <w:r>
        <w:rPr>
          <w:color w:val="000000" w:themeColor="text1"/>
          <w:u w:val="single" w:color="000000" w:themeColor="text1"/>
        </w:rPr>
        <w:t>20, must be expunged automatically. The automatic expungement must occur as soon as the person has reached the age of eighteen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C7041C" w:rsidRPr="0092457B" w:rsidRDefault="00C7041C" w:rsidP="00356E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D7624">
        <w:rPr>
          <w:color w:val="000000" w:themeColor="text1"/>
          <w:u w:color="000000" w:themeColor="text1"/>
        </w:rPr>
        <w:t>(2)</w:t>
      </w:r>
      <w:r w:rsidRPr="009D7624">
        <w:rPr>
          <w:color w:val="000000" w:themeColor="text1"/>
          <w:u w:color="000000" w:themeColor="text1"/>
        </w:rPr>
        <w:tab/>
        <w:t>If the person has been taken into custody for, charged with, or adjudicated delinquent for having committed a nonviolent crime, as defined in Section 16</w:t>
      </w:r>
      <w:r w:rsidR="004C499F">
        <w:rPr>
          <w:color w:val="000000" w:themeColor="text1"/>
          <w:u w:color="000000" w:themeColor="text1"/>
        </w:rPr>
        <w:noBreakHyphen/>
      </w:r>
      <w:r w:rsidRPr="009D7624">
        <w:rPr>
          <w:color w:val="000000" w:themeColor="text1"/>
          <w:u w:color="000000" w:themeColor="text1"/>
        </w:rPr>
        <w:t>1</w:t>
      </w:r>
      <w:r w:rsidR="004C499F">
        <w:rPr>
          <w:color w:val="000000" w:themeColor="text1"/>
          <w:u w:color="000000" w:themeColor="text1"/>
        </w:rPr>
        <w:noBreakHyphen/>
      </w:r>
      <w:r w:rsidRPr="009D7624">
        <w:rPr>
          <w:color w:val="000000" w:themeColor="text1"/>
          <w:u w:color="000000" w:themeColor="text1"/>
        </w:rPr>
        <w:t>70, the court ma</w:t>
      </w:r>
      <w:r>
        <w:rPr>
          <w:color w:val="000000" w:themeColor="text1"/>
          <w:u w:color="000000" w:themeColor="text1"/>
        </w:rPr>
        <w:t xml:space="preserve">y grant the expungement order. </w:t>
      </w:r>
      <w:r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C7041C" w:rsidRDefault="00C7041C" w:rsidP="00C70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004C499F" w:rsidRPr="004C499F">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4C499F">
        <w:rPr>
          <w:color w:val="000000" w:themeColor="text1"/>
          <w:u w:color="000000" w:themeColor="text1"/>
        </w:rPr>
        <w:noBreakHyphen/>
      </w:r>
      <w:r w:rsidRPr="0092457B">
        <w:rPr>
          <w:color w:val="000000" w:themeColor="text1"/>
          <w:u w:color="000000" w:themeColor="text1"/>
        </w:rPr>
        <w:t>1</w:t>
      </w:r>
      <w:r w:rsidR="004C499F">
        <w:rPr>
          <w:color w:val="000000" w:themeColor="text1"/>
          <w:u w:color="000000" w:themeColor="text1"/>
        </w:rPr>
        <w:noBreakHyphen/>
      </w:r>
      <w:r w:rsidRPr="0092457B">
        <w:rPr>
          <w:color w:val="000000" w:themeColor="text1"/>
          <w:u w:color="000000" w:themeColor="text1"/>
        </w:rPr>
        <w:t>60, must not be expunged.”</w:t>
      </w:r>
    </w:p>
    <w:p w:rsidR="00FC5194" w:rsidRDefault="00FC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5BD" w:rsidRDefault="00E075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0A30">
        <w:t>6</w:t>
      </w:r>
      <w:r>
        <w:t>.</w:t>
      </w:r>
      <w:r>
        <w:tab/>
        <w:t>This act takes effect upon approval by the Governor.</w:t>
      </w:r>
    </w:p>
    <w:p w:rsidR="00B23DDD" w:rsidRDefault="004C4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12C" w:rsidRDefault="0065012C" w:rsidP="0065012C">
      <w:pPr>
        <w:suppressAutoHyphens/>
      </w:pPr>
    </w:p>
    <w:sectPr w:rsidR="0065012C" w:rsidSect="00A26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5BD" w:rsidRDefault="00E075BD" w:rsidP="009F0C77">
      <w:r>
        <w:separator/>
      </w:r>
    </w:p>
  </w:endnote>
  <w:endnote w:type="continuationSeparator" w:id="0">
    <w:p w:rsidR="00E075BD" w:rsidRDefault="00E07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B3B6B-88DE-458F-9249-E5CC350E6BDC}"/>
    <w:embedBold r:id="rId2" w:fontKey="{BEC11349-1907-4A15-BBDE-43CE49E912AA}"/>
  </w:font>
  <w:font w:name="Calibri">
    <w:panose1 w:val="020F0502020204030204"/>
    <w:charset w:val="00"/>
    <w:family w:val="swiss"/>
    <w:pitch w:val="variable"/>
    <w:sig w:usb0="E4002EFF" w:usb1="C000247B" w:usb2="00000009" w:usb3="00000000" w:csb0="000001FF" w:csb1="00000000"/>
    <w:embedRegular r:id="rId3" w:fontKey="{D16EC7A3-6FCE-48A2-ABE9-EA198B30BBFD}"/>
  </w:font>
  <w:font w:name="Segoe UI">
    <w:panose1 w:val="020B0502040204020203"/>
    <w:charset w:val="00"/>
    <w:family w:val="swiss"/>
    <w:pitch w:val="variable"/>
    <w:sig w:usb0="E4002EFF" w:usb1="C000E47F" w:usb2="00000009" w:usb3="00000000" w:csb0="000001FF" w:csb1="00000000"/>
    <w:embedRegular r:id="rId4" w:fontKey="{AECB10E2-5E17-4993-9CE4-503B22615072}"/>
  </w:font>
  <w:font w:name="Cambria">
    <w:panose1 w:val="02040503050406030204"/>
    <w:charset w:val="00"/>
    <w:family w:val="roman"/>
    <w:pitch w:val="variable"/>
    <w:sig w:usb0="E00006FF" w:usb1="420024FF" w:usb2="02000000" w:usb3="00000000" w:csb0="0000019F" w:csb1="00000000"/>
    <w:embedRegular r:id="rId5" w:fontKey="{984190C2-B774-4F9D-BCFF-1A39FBDD65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DDD" w:rsidRPr="00D9735B" w:rsidRDefault="00D9735B" w:rsidP="00D9735B">
    <w:pPr>
      <w:pStyle w:val="Footer"/>
      <w:tabs>
        <w:tab w:val="clear" w:pos="4680"/>
        <w:tab w:val="clear" w:pos="9360"/>
        <w:tab w:val="center" w:pos="2995"/>
      </w:tabs>
      <w:spacing w:before="120"/>
    </w:pPr>
    <w:r>
      <w:t>[22</w:t>
    </w:r>
    <w:r w:rsidR="00A26B8A">
      <w:t>-</w:t>
    </w:r>
    <w:r w:rsidR="00A26B8A">
      <w:fldChar w:fldCharType="begin"/>
    </w:r>
    <w:r w:rsidR="00A26B8A">
      <w:instrText xml:space="preserve"> PAGE  \* MERGEFORMAT </w:instrText>
    </w:r>
    <w:r w:rsidR="00A26B8A">
      <w:fldChar w:fldCharType="separate"/>
    </w:r>
    <w:r w:rsidR="0065012C">
      <w:rPr>
        <w:noProof/>
      </w:rPr>
      <w:t>2</w:t>
    </w:r>
    <w:r w:rsidR="00A26B8A">
      <w:fldChar w:fldCharType="end"/>
    </w:r>
    <w:r w:rsidR="00A26B8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8A" w:rsidRPr="00D9735B" w:rsidRDefault="00A26B8A" w:rsidP="00D9735B">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sidR="006501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5BD" w:rsidRDefault="00E075BD" w:rsidP="009F0C77">
      <w:r>
        <w:separator/>
      </w:r>
    </w:p>
  </w:footnote>
  <w:footnote w:type="continuationSeparator" w:id="0">
    <w:p w:rsidR="00E075BD" w:rsidRDefault="00E07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2VR21"/>
    <w:docVar w:name="CoverBillType" w:val="b"/>
    <w:docVar w:name="DocPath" w:val="L:\Council\bills\CC\15872VR21.DOCX"/>
    <w:docVar w:name="dvBillNumber" w:val="22"/>
    <w:docVar w:name="dvBillNumberPrefix" w:val="S. "/>
    <w:docVar w:name="dvOriginalBody" w:val="Senate"/>
    <w:docVar w:name="dvSteno" w:val="CC"/>
    <w:docVar w:name="NameofBody" w:val="s"/>
    <w:docVar w:name="vGroup2" w:val="Council"/>
  </w:docVars>
  <w:rsids>
    <w:rsidRoot w:val="00E075BD"/>
    <w:rsid w:val="000263D9"/>
    <w:rsid w:val="00026C9A"/>
    <w:rsid w:val="000867BB"/>
    <w:rsid w:val="000965A1"/>
    <w:rsid w:val="000C487D"/>
    <w:rsid w:val="000E1785"/>
    <w:rsid w:val="000F39F2"/>
    <w:rsid w:val="00100BD8"/>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EB8"/>
    <w:rsid w:val="00363386"/>
    <w:rsid w:val="00393688"/>
    <w:rsid w:val="003D411E"/>
    <w:rsid w:val="003E3C1E"/>
    <w:rsid w:val="003E6148"/>
    <w:rsid w:val="003E7D04"/>
    <w:rsid w:val="00400EAA"/>
    <w:rsid w:val="0041760A"/>
    <w:rsid w:val="004203D7"/>
    <w:rsid w:val="00423F46"/>
    <w:rsid w:val="00461588"/>
    <w:rsid w:val="004809EE"/>
    <w:rsid w:val="004B2A8B"/>
    <w:rsid w:val="004C499F"/>
    <w:rsid w:val="00511EE9"/>
    <w:rsid w:val="00521E00"/>
    <w:rsid w:val="00577C6C"/>
    <w:rsid w:val="0058501B"/>
    <w:rsid w:val="005C5AC4"/>
    <w:rsid w:val="0060211D"/>
    <w:rsid w:val="0061228A"/>
    <w:rsid w:val="006215AA"/>
    <w:rsid w:val="006340D9"/>
    <w:rsid w:val="00643B8E"/>
    <w:rsid w:val="0065012C"/>
    <w:rsid w:val="00653ECC"/>
    <w:rsid w:val="00665EBC"/>
    <w:rsid w:val="00672F7D"/>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B8A"/>
    <w:rsid w:val="00A64E80"/>
    <w:rsid w:val="00A741D9"/>
    <w:rsid w:val="00A85589"/>
    <w:rsid w:val="00A9741D"/>
    <w:rsid w:val="00AB0576"/>
    <w:rsid w:val="00AD4B17"/>
    <w:rsid w:val="00AE43BB"/>
    <w:rsid w:val="00B23DDD"/>
    <w:rsid w:val="00B26FA6"/>
    <w:rsid w:val="00B741CB"/>
    <w:rsid w:val="00B87AF8"/>
    <w:rsid w:val="00B934F3"/>
    <w:rsid w:val="00BB6347"/>
    <w:rsid w:val="00BD2134"/>
    <w:rsid w:val="00C038D8"/>
    <w:rsid w:val="00C045DD"/>
    <w:rsid w:val="00C3136F"/>
    <w:rsid w:val="00C3483A"/>
    <w:rsid w:val="00C7041C"/>
    <w:rsid w:val="00C74E9D"/>
    <w:rsid w:val="00C82FD3"/>
    <w:rsid w:val="00CC6B7B"/>
    <w:rsid w:val="00CD3619"/>
    <w:rsid w:val="00CF4447"/>
    <w:rsid w:val="00D0216D"/>
    <w:rsid w:val="00D239F9"/>
    <w:rsid w:val="00D24C61"/>
    <w:rsid w:val="00D405E7"/>
    <w:rsid w:val="00D40DD2"/>
    <w:rsid w:val="00D41D56"/>
    <w:rsid w:val="00D6260D"/>
    <w:rsid w:val="00D6662B"/>
    <w:rsid w:val="00D71972"/>
    <w:rsid w:val="00D95E2F"/>
    <w:rsid w:val="00D970A9"/>
    <w:rsid w:val="00D9735B"/>
    <w:rsid w:val="00DB3AC0"/>
    <w:rsid w:val="00DC6813"/>
    <w:rsid w:val="00DE68F0"/>
    <w:rsid w:val="00DF3845"/>
    <w:rsid w:val="00DF7E17"/>
    <w:rsid w:val="00E075BD"/>
    <w:rsid w:val="00E437DA"/>
    <w:rsid w:val="00E60A30"/>
    <w:rsid w:val="00E63093"/>
    <w:rsid w:val="00EB00A2"/>
    <w:rsid w:val="00EB1BF3"/>
    <w:rsid w:val="00EF3EEE"/>
    <w:rsid w:val="00F149A7"/>
    <w:rsid w:val="00F50BAF"/>
    <w:rsid w:val="00F52C10"/>
    <w:rsid w:val="00F71EDF"/>
    <w:rsid w:val="00F81FFD"/>
    <w:rsid w:val="00F85228"/>
    <w:rsid w:val="00F907F7"/>
    <w:rsid w:val="00FB6773"/>
    <w:rsid w:val="00FC5194"/>
    <w:rsid w:val="00FC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4293C-EED6-42D8-9856-0E94EFB1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02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A8739-4C8C-47D4-9F0D-7D5DF509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2540</Words>
  <Characters>13066</Characters>
  <Application>Microsoft Office Word</Application>
  <DocSecurity>0</DocSecurity>
  <Lines>319</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 Text of Previous Version (Mar. 30, 2022) - South Carolina Legislature Online</dc:title>
  <dc:subject/>
  <dc:creator>Chris Charlton</dc:creator>
  <cp:keywords/>
  <dc:description/>
  <cp:lastModifiedBy>Miriam Cook</cp:lastModifiedBy>
  <cp:revision>2</cp:revision>
  <cp:lastPrinted>2020-12-07T19:12:00Z</cp:lastPrinted>
  <dcterms:created xsi:type="dcterms:W3CDTF">2022-03-30T23:33:00Z</dcterms:created>
  <dcterms:modified xsi:type="dcterms:W3CDTF">2022-03-30T23:33:00Z</dcterms:modified>
</cp:coreProperties>
</file>