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77DCA" w14:textId="77777777" w:rsidR="00A74F78"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F31551E" w14:textId="77777777" w:rsidR="002D4241" w:rsidRP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29B5C95"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B7D32"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2E3EC26E"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38B5B294"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0AF95" w14:textId="77777777" w:rsidR="002D4241" w:rsidRPr="002D4241" w:rsidRDefault="002D4241" w:rsidP="002D4241">
      <w:pPr>
        <w:tabs>
          <w:tab w:val="right" w:pos="5933"/>
        </w:tabs>
        <w:suppressAutoHyphens/>
        <w:jc w:val="both"/>
        <w:rPr>
          <w:rFonts w:eastAsia="Times New Roman"/>
        </w:rPr>
      </w:pPr>
      <w:r>
        <w:rPr>
          <w:rFonts w:eastAsia="Times New Roman"/>
        </w:rPr>
        <w:tab/>
      </w:r>
      <w:r>
        <w:rPr>
          <w:rFonts w:eastAsia="Times New Roman"/>
          <w:b/>
          <w:sz w:val="36"/>
        </w:rPr>
        <w:t>S. 243</w:t>
      </w:r>
    </w:p>
    <w:p w14:paraId="22ACBC79"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C74386" w14:textId="77777777" w:rsid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91DFE">
        <w:t>Senator Young</w:t>
      </w:r>
    </w:p>
    <w:p w14:paraId="12765628"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D3F447"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3E4F2707"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7D990C35"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765732"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F66478"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72792B01"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2D4241">
        <w:rPr>
          <w:rFonts w:eastAsia="Times New Roman"/>
          <w:b/>
          <w:bCs/>
          <w:szCs w:val="20"/>
        </w:rPr>
        <w:t>Explanation of Fiscal Impact</w:t>
      </w:r>
    </w:p>
    <w:p w14:paraId="2D73B648"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D4241">
        <w:rPr>
          <w:rFonts w:eastAsia="Times New Roman"/>
          <w:b/>
          <w:szCs w:val="20"/>
        </w:rPr>
        <w:t>State Expenditure</w:t>
      </w:r>
    </w:p>
    <w:p w14:paraId="4B24B7CE"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u w:val="single"/>
        </w:rPr>
      </w:pPr>
      <w:r w:rsidRPr="002D4241">
        <w:rPr>
          <w:rFonts w:eastAsia="Times New Roman"/>
          <w:bCs/>
          <w:szCs w:val="20"/>
          <w:u w:val="single"/>
        </w:rPr>
        <w:t>Title 63</w:t>
      </w:r>
    </w:p>
    <w:p w14:paraId="5AAC36E5"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This bill authorizes the Department of Social Services (DSS) to disclose specific information about unfounded cases of child abuse or neglect that resulted in a child fatality or near fatality.</w:t>
      </w:r>
    </w:p>
    <w:p w14:paraId="1BC2DFF6"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2D4241">
        <w:rPr>
          <w:rFonts w:eastAsia="Times New Roman"/>
          <w:b/>
          <w:bCs/>
          <w:szCs w:val="20"/>
        </w:rPr>
        <w:t xml:space="preserve">Department of Social Services. </w:t>
      </w:r>
    </w:p>
    <w:p w14:paraId="1E16A202"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Based on responses from previous versions of this bill, DSS currently reports child fatalities and reporting near fatalities will not alter their expenses as the reporting infrastructure is already in place. Therefore, RFA anticipates this bill will have no fiscal impact on DSS. We will update this impact if the agency provides a different response.</w:t>
      </w:r>
    </w:p>
    <w:p w14:paraId="6551DEB2"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D4241">
        <w:rPr>
          <w:rFonts w:eastAsia="Times New Roman"/>
          <w:szCs w:val="20"/>
          <w:u w:val="single"/>
        </w:rPr>
        <w:t>Title 7</w:t>
      </w:r>
    </w:p>
    <w:p w14:paraId="10D946CE"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The bill specifies that Elections has powers and duties to supervise and standardize the performance, conduct, and practices of the county boards of voter registration and elections.  </w:t>
      </w:r>
    </w:p>
    <w:p w14:paraId="7A7E1523"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This bill also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miles of the county.  The main office of the local county board of voter registration and elections may be allowed to count as one of the required locations.  This bill also limits a candidate’s ability to </w:t>
      </w:r>
      <w:r w:rsidRPr="002D4241">
        <w:rPr>
          <w:rFonts w:eastAsia="Times New Roman"/>
          <w:szCs w:val="20"/>
        </w:rPr>
        <w:lastRenderedPageBreak/>
        <w:t xml:space="preserve">run for multiple offices in one election or receive nomination from more than one political party.  </w:t>
      </w:r>
    </w:p>
    <w:p w14:paraId="51FDEAC8"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Further, this bill updates the absentee ballot form and requires a driver’s license or other form of identification be provided for a person to obtain and return an absentee ballot in person. </w:t>
      </w:r>
    </w:p>
    <w:p w14:paraId="1524D94B"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This bill also specifies that any qualified elector may vote absentee if he will be absent from the county during the early-voting period and election day.  Additionally, this bill changes the timing 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14:paraId="41B0D588"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Also, this bill requires Elections to update the absentee forms, maintain the statewide voter registration database, and provide an annual report to the House and Senate on the statewide voter registration database, among other responsibilities.   </w:t>
      </w:r>
    </w:p>
    <w:p w14:paraId="37FCA098"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2D4241">
        <w:rPr>
          <w:rFonts w:eastAsia="Times New Roman"/>
          <w:b/>
          <w:bCs/>
          <w:szCs w:val="20"/>
        </w:rPr>
        <w:t xml:space="preserve">South Carolina Election Commission.  </w:t>
      </w:r>
    </w:p>
    <w:p w14:paraId="71A9A70E"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This bill specifies that Elections has powers and duties to supervise and standardize the performance, conduct, and practices of the county boards of elections and voter registrations.  Elections anticipates being able to manage these duties within existing appropriations.  </w:t>
      </w:r>
    </w:p>
    <w:p w14:paraId="147ABB00"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This bill also requires Elections to update the absentee forms, maintain the statewide voter registration database, and provide an annual report to the House and Senate on the statewide voter registration database, among other responsibilities.  Elections anticipates being able to manage these responsibilities with existing staff and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14:paraId="4364ACAB"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Further, Elections reimburses local boards of voter registration and elections for certain elections expenses.  This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workers and an additional clerk.  Based on this assumption, this bill will increase general fund expenditures by up to $829,920 for </w:t>
      </w:r>
      <w:r w:rsidRPr="002D4241">
        <w:rPr>
          <w:rFonts w:eastAsia="Times New Roman"/>
          <w:szCs w:val="20"/>
        </w:rPr>
        <w:lastRenderedPageBreak/>
        <w:t xml:space="preserve">Elections beginning in FY 2022-23 for reimbursements provided to local boards of voter registration and elections for staffing of the 182 required early-voting locations. If the staffing requirements are lower, the expenditures would be reduced as well.  </w:t>
      </w:r>
    </w:p>
    <w:p w14:paraId="0840E268"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b/>
          <w:bCs/>
          <w:szCs w:val="20"/>
        </w:rPr>
        <w:t xml:space="preserve">Judicial.  </w:t>
      </w:r>
      <w:r w:rsidRPr="002D4241">
        <w:rPr>
          <w:rFonts w:eastAsia="Times New Roman"/>
          <w:szCs w:val="20"/>
        </w:rPr>
        <w:t xml:space="preserve">This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While the potential increase in the caseloads for both courts is unknown, Judicial anticipates the impact will be minimal and can be manage any increase within existing appropriations.  Therefore, this bill will have no expenditure impact for Judicial.  </w:t>
      </w:r>
    </w:p>
    <w:p w14:paraId="3C3A71CB"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2D4241">
        <w:rPr>
          <w:rFonts w:eastAsia="Times New Roman"/>
          <w:b/>
          <w:bCs/>
          <w:szCs w:val="20"/>
        </w:rPr>
        <w:t xml:space="preserve">Department of Corrections.  </w:t>
      </w:r>
      <w:r w:rsidRPr="002D4241">
        <w:rPr>
          <w:rFonts w:eastAsia="Times New Roman"/>
          <w:szCs w:val="20"/>
        </w:rPr>
        <w:t xml:space="preserve">This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is state funded.  Therefore, this bill will result in an undetermined increase in expenses for Corrections beginning in FY 2022-23, as the impact is dependent upon the number of convictions under this new felony and the duration of any imprisonment.    </w:t>
      </w:r>
      <w:r w:rsidRPr="002D4241">
        <w:rPr>
          <w:rFonts w:eastAsia="Times New Roman"/>
          <w:b/>
          <w:bCs/>
          <w:szCs w:val="20"/>
        </w:rPr>
        <w:t xml:space="preserve">  </w:t>
      </w:r>
    </w:p>
    <w:p w14:paraId="292C5390"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b/>
          <w:bCs/>
          <w:szCs w:val="20"/>
        </w:rPr>
        <w:t xml:space="preserve">State Law Enforcement Division.  </w:t>
      </w:r>
      <w:r w:rsidRPr="002D4241">
        <w:rPr>
          <w:rFonts w:eastAsia="Times New Roman"/>
          <w:szCs w:val="20"/>
        </w:rPr>
        <w:t>This bill as amended requires SLED to establish a hotline telephone number and email address to receive reports on possible election fraud and other election related violations and must investigate all reported violations.  SLED reports that it will need to hire 3.0 FTEs, one administrative coordinator to manage the hotline and e-mail reporting, one statistical analyst to provide research and information on reported complaints, and one agent to investigate the reported complaints.  The total general fund expenditure for these FTEs for salary, and fringe is $182,950.  SLED also anticipated an additional $27,000 for other operating expenses to support these FTEs.  Further, SLED will also incur one-time costs of $78,600 to purchase a vehicle for the agent, as well as computer and telephone equipment for all new staff. Therefore, the total general fund expenditure impact for SLED in FY 2022-23 would be $288,550.  Each year thereafter the total general fund expenditure impact will be $209,950.</w:t>
      </w:r>
    </w:p>
    <w:p w14:paraId="248E747C"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b/>
          <w:bCs/>
          <w:szCs w:val="20"/>
        </w:rPr>
        <w:lastRenderedPageBreak/>
        <w:t>Senate and House of Representatives.</w:t>
      </w:r>
      <w:r w:rsidRPr="002D4241">
        <w:rPr>
          <w:rFonts w:eastAsia="Times New Roman"/>
          <w:szCs w:val="20"/>
        </w:rPr>
        <w:t xml:space="preserve">  This bill as amended specifies that the President of the Senate and the Speaker of the House have the right to intervene on behalf of their respective bodies in court cases challenging the validity of an election law, policy, or the way an election is conducted.  Both bodies anticipate that any additional responsibilities created by this amended bill can be managed with existing staff and within existing appropriations.</w:t>
      </w:r>
    </w:p>
    <w:p w14:paraId="0817833B"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2D4241">
        <w:rPr>
          <w:rFonts w:eastAsia="Times New Roman"/>
          <w:b/>
          <w:bCs/>
          <w:szCs w:val="20"/>
        </w:rPr>
        <w:t>State Revenue</w:t>
      </w:r>
    </w:p>
    <w:p w14:paraId="09121B2B"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bookmarkStart w:id="0" w:name="_Hlk102565773"/>
      <w:r w:rsidRPr="002D4241">
        <w:rPr>
          <w:rFonts w:eastAsia="Times New Roman"/>
          <w:szCs w:val="20"/>
          <w:u w:val="single"/>
        </w:rPr>
        <w:t xml:space="preserve">Title 7 </w:t>
      </w:r>
    </w:p>
    <w:p w14:paraId="16A904F5"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increase in general fund revenue, other funds revenue, and local revenue due to the modifications in fines and fees collections in court.</w:t>
      </w:r>
      <w:bookmarkEnd w:id="0"/>
    </w:p>
    <w:p w14:paraId="6D2FF7A7"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2D4241">
        <w:rPr>
          <w:rFonts w:eastAsia="Times New Roman"/>
          <w:b/>
          <w:bCs/>
          <w:szCs w:val="20"/>
        </w:rPr>
        <w:t>Local Expenditure</w:t>
      </w:r>
    </w:p>
    <w:p w14:paraId="643CBAE6"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D4241">
        <w:rPr>
          <w:rFonts w:eastAsia="Times New Roman"/>
          <w:szCs w:val="20"/>
          <w:u w:val="single"/>
        </w:rPr>
        <w:t>Title 7</w:t>
      </w:r>
    </w:p>
    <w:p w14:paraId="08DB05DD"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This bill requires an early voting period of two weeks preceding a general election, a primary, special election, and all municipal elections and to the extent time permits, an early voting period for primary runoffs.  For general elections, each county board of voter registration and elections must establish early-voting locations based on a formula related to either the number of registered voters or the square mileage of the county, whichever results in a larger number of locations.  However, this bill specifies that when the formulas differ by more than three locations, then the Executive Director of the Election Commission may authorize two fewer locations than the higher formula requires.  </w:t>
      </w:r>
    </w:p>
    <w:p w14:paraId="557CAFDF"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RFA calculated the minimum required number of early-voting locations based on the number of registered voters by county, published on the State Election Commission’s website and RFA’s data on the square mileage for each county.  Based on these calculations, the counties of Chesterfield, Colleton, Georgetown, Orangeburg, and Williamsburg would all be eligible to have two fewer locations.  RFA assumes each of the counties would receive permission from the Election Commission to have two fewer locations than the formula requires, and therefore, calculated the number of required locations based on this assumption.  Elections anticipates that each location will require the same number of poll workers to work the early-voting locations as are required to work the polls on election day.  This includes four poll works and an additional clerk.  Assuming each poll worker for the early-voting </w:t>
      </w:r>
      <w:r w:rsidRPr="002D4241">
        <w:rPr>
          <w:rFonts w:eastAsia="Times New Roman"/>
          <w:szCs w:val="20"/>
        </w:rPr>
        <w:lastRenderedPageBreak/>
        <w:t>locations receives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14:paraId="2B73EDE2" w14:textId="77777777" w:rsidR="002D4241" w:rsidRPr="002D4241" w:rsidRDefault="002D4241" w:rsidP="002D4241">
      <w:pPr>
        <w:ind w:left="108"/>
        <w:rPr>
          <w:rFonts w:eastAsia="Times New Roman"/>
          <w:sz w:val="16"/>
          <w:szCs w:val="16"/>
        </w:rPr>
      </w:pPr>
      <w:r w:rsidRPr="002D4241">
        <w:rPr>
          <w:rFonts w:eastAsia="Times New Roman"/>
          <w:b/>
          <w:bCs/>
          <w:sz w:val="16"/>
          <w:szCs w:val="16"/>
        </w:rPr>
        <w:t>ESTIMATED MINIMUM NUMBER OF REQUIRED Early-Voting Locations</w:t>
      </w:r>
    </w:p>
    <w:p w14:paraId="1979B1D9" w14:textId="77777777" w:rsidR="002D4241" w:rsidRPr="002D4241" w:rsidRDefault="002D4241" w:rsidP="002D4241">
      <w:pPr>
        <w:tabs>
          <w:tab w:val="left" w:pos="1098"/>
          <w:tab w:val="left" w:pos="1998"/>
          <w:tab w:val="left" w:pos="3168"/>
          <w:tab w:val="left" w:pos="3438"/>
          <w:tab w:val="left" w:pos="4518"/>
          <w:tab w:val="left" w:pos="5400"/>
        </w:tabs>
        <w:ind w:left="108"/>
        <w:rPr>
          <w:rFonts w:eastAsia="Times New Roman"/>
          <w:sz w:val="16"/>
          <w:szCs w:val="16"/>
        </w:rPr>
      </w:pPr>
      <w:r w:rsidRPr="002D4241">
        <w:rPr>
          <w:rFonts w:eastAsia="Times New Roman"/>
          <w:sz w:val="16"/>
          <w:szCs w:val="16"/>
        </w:rPr>
        <w:t>County</w:t>
      </w:r>
      <w:r w:rsidRPr="002D4241">
        <w:rPr>
          <w:rFonts w:eastAsia="Times New Roman"/>
          <w:sz w:val="16"/>
          <w:szCs w:val="16"/>
        </w:rPr>
        <w:tab/>
        <w:t xml:space="preserve"># </w:t>
      </w:r>
      <w:r w:rsidRPr="002D4241">
        <w:rPr>
          <w:rFonts w:eastAsia="Times New Roman"/>
          <w:sz w:val="16"/>
          <w:szCs w:val="16"/>
        </w:rPr>
        <w:tab/>
        <w:t xml:space="preserve">Poll Worker </w:t>
      </w:r>
      <w:r w:rsidRPr="002D4241">
        <w:rPr>
          <w:rFonts w:eastAsia="Times New Roman"/>
          <w:sz w:val="16"/>
          <w:szCs w:val="16"/>
        </w:rPr>
        <w:tab/>
        <w:t> </w:t>
      </w:r>
      <w:r w:rsidRPr="002D4241">
        <w:rPr>
          <w:rFonts w:eastAsia="Times New Roman"/>
          <w:sz w:val="16"/>
          <w:szCs w:val="16"/>
        </w:rPr>
        <w:tab/>
        <w:t>County</w:t>
      </w:r>
      <w:r w:rsidRPr="002D4241">
        <w:rPr>
          <w:rFonts w:eastAsia="Times New Roman"/>
          <w:sz w:val="16"/>
          <w:szCs w:val="16"/>
        </w:rPr>
        <w:tab/>
        <w:t xml:space="preserve"># </w:t>
      </w:r>
      <w:r w:rsidRPr="002D4241">
        <w:rPr>
          <w:rFonts w:eastAsia="Times New Roman"/>
          <w:sz w:val="16"/>
          <w:szCs w:val="16"/>
        </w:rPr>
        <w:tab/>
        <w:t xml:space="preserve">Poll Worker </w:t>
      </w:r>
    </w:p>
    <w:p w14:paraId="6CA894E4" w14:textId="77777777" w:rsidR="002D4241" w:rsidRPr="002D4241" w:rsidRDefault="002D4241" w:rsidP="002D4241">
      <w:pPr>
        <w:tabs>
          <w:tab w:val="left" w:pos="1098"/>
          <w:tab w:val="left" w:pos="1998"/>
          <w:tab w:val="left" w:pos="3168"/>
          <w:tab w:val="left" w:pos="3438"/>
          <w:tab w:val="left" w:pos="4518"/>
          <w:tab w:val="left" w:pos="5400"/>
        </w:tabs>
        <w:ind w:left="108"/>
        <w:rPr>
          <w:rFonts w:eastAsia="Times New Roman"/>
          <w:sz w:val="16"/>
          <w:szCs w:val="16"/>
        </w:rPr>
      </w:pPr>
      <w:r w:rsidRPr="002D4241">
        <w:rPr>
          <w:rFonts w:eastAsia="Times New Roman"/>
          <w:sz w:val="16"/>
          <w:szCs w:val="16"/>
        </w:rPr>
        <w:tab/>
        <w:t>Locations</w:t>
      </w:r>
      <w:r w:rsidRPr="002D4241">
        <w:rPr>
          <w:rFonts w:eastAsia="Times New Roman"/>
          <w:sz w:val="16"/>
          <w:szCs w:val="16"/>
        </w:rPr>
        <w:tab/>
        <w:t>Compensation</w:t>
      </w:r>
      <w:r w:rsidRPr="002D4241">
        <w:rPr>
          <w:rFonts w:eastAsia="Times New Roman"/>
          <w:sz w:val="16"/>
          <w:szCs w:val="16"/>
        </w:rPr>
        <w:tab/>
      </w:r>
      <w:r w:rsidRPr="002D4241">
        <w:rPr>
          <w:rFonts w:eastAsia="Times New Roman"/>
          <w:sz w:val="16"/>
          <w:szCs w:val="16"/>
        </w:rPr>
        <w:tab/>
      </w:r>
      <w:r w:rsidRPr="002D4241">
        <w:rPr>
          <w:rFonts w:eastAsia="Times New Roman"/>
          <w:sz w:val="16"/>
          <w:szCs w:val="16"/>
        </w:rPr>
        <w:tab/>
        <w:t>Locations</w:t>
      </w:r>
      <w:r w:rsidRPr="002D4241">
        <w:rPr>
          <w:rFonts w:eastAsia="Times New Roman"/>
          <w:sz w:val="16"/>
          <w:szCs w:val="16"/>
        </w:rPr>
        <w:tab/>
        <w:t>Compensation</w:t>
      </w:r>
    </w:p>
    <w:p w14:paraId="1A64DE79"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Abbeville</w:t>
      </w:r>
      <w:r w:rsidRPr="002D4241">
        <w:rPr>
          <w:rFonts w:eastAsia="Times New Roman"/>
          <w:sz w:val="16"/>
          <w:szCs w:val="16"/>
        </w:rPr>
        <w:tab/>
        <w:t>3</w:t>
      </w:r>
      <w:r w:rsidRPr="002D4241">
        <w:rPr>
          <w:rFonts w:eastAsia="Times New Roman"/>
          <w:sz w:val="16"/>
          <w:szCs w:val="16"/>
        </w:rPr>
        <w:tab/>
        <w:t>$13,680</w:t>
      </w:r>
      <w:r w:rsidRPr="002D4241">
        <w:rPr>
          <w:rFonts w:eastAsia="Times New Roman"/>
          <w:sz w:val="16"/>
          <w:szCs w:val="16"/>
        </w:rPr>
        <w:tab/>
      </w:r>
      <w:r w:rsidRPr="002D4241">
        <w:rPr>
          <w:rFonts w:eastAsia="Times New Roman"/>
          <w:sz w:val="16"/>
          <w:szCs w:val="16"/>
        </w:rPr>
        <w:tab/>
        <w:t>Greenwood</w:t>
      </w:r>
      <w:r w:rsidRPr="002D4241">
        <w:rPr>
          <w:rFonts w:eastAsia="Times New Roman"/>
          <w:sz w:val="16"/>
          <w:szCs w:val="16"/>
        </w:rPr>
        <w:tab/>
        <w:t>3</w:t>
      </w:r>
      <w:r w:rsidRPr="002D4241">
        <w:rPr>
          <w:rFonts w:eastAsia="Times New Roman"/>
          <w:sz w:val="16"/>
          <w:szCs w:val="16"/>
        </w:rPr>
        <w:tab/>
        <w:t>$13,680</w:t>
      </w:r>
    </w:p>
    <w:p w14:paraId="2AB79450"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Aiken</w:t>
      </w:r>
      <w:r w:rsidRPr="002D4241">
        <w:rPr>
          <w:rFonts w:eastAsia="Times New Roman"/>
          <w:sz w:val="16"/>
          <w:szCs w:val="16"/>
        </w:rPr>
        <w:tab/>
        <w:t>6</w:t>
      </w:r>
      <w:r w:rsidRPr="002D4241">
        <w:rPr>
          <w:rFonts w:eastAsia="Times New Roman"/>
          <w:sz w:val="16"/>
          <w:szCs w:val="16"/>
        </w:rPr>
        <w:tab/>
        <w:t>$27,360</w:t>
      </w:r>
      <w:r w:rsidRPr="002D4241">
        <w:rPr>
          <w:rFonts w:eastAsia="Times New Roman"/>
          <w:sz w:val="16"/>
          <w:szCs w:val="16"/>
        </w:rPr>
        <w:tab/>
      </w:r>
      <w:r w:rsidRPr="002D4241">
        <w:rPr>
          <w:rFonts w:eastAsia="Times New Roman"/>
          <w:sz w:val="16"/>
          <w:szCs w:val="16"/>
        </w:rPr>
        <w:tab/>
        <w:t>Hampton</w:t>
      </w:r>
      <w:r w:rsidRPr="002D4241">
        <w:rPr>
          <w:rFonts w:eastAsia="Times New Roman"/>
          <w:sz w:val="16"/>
          <w:szCs w:val="16"/>
        </w:rPr>
        <w:tab/>
        <w:t>3</w:t>
      </w:r>
      <w:r w:rsidRPr="002D4241">
        <w:rPr>
          <w:rFonts w:eastAsia="Times New Roman"/>
          <w:sz w:val="16"/>
          <w:szCs w:val="16"/>
        </w:rPr>
        <w:tab/>
        <w:t>$13,680</w:t>
      </w:r>
    </w:p>
    <w:p w14:paraId="5FC1780F"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Allendale</w:t>
      </w:r>
      <w:r w:rsidRPr="002D4241">
        <w:rPr>
          <w:rFonts w:eastAsia="Times New Roman"/>
          <w:sz w:val="16"/>
          <w:szCs w:val="16"/>
        </w:rPr>
        <w:tab/>
        <w:t>3</w:t>
      </w:r>
      <w:r w:rsidRPr="002D4241">
        <w:rPr>
          <w:rFonts w:eastAsia="Times New Roman"/>
          <w:sz w:val="16"/>
          <w:szCs w:val="16"/>
        </w:rPr>
        <w:tab/>
        <w:t>$13,680</w:t>
      </w:r>
      <w:r w:rsidRPr="002D4241">
        <w:rPr>
          <w:rFonts w:eastAsia="Times New Roman"/>
          <w:sz w:val="16"/>
          <w:szCs w:val="16"/>
        </w:rPr>
        <w:tab/>
      </w:r>
      <w:r w:rsidRPr="002D4241">
        <w:rPr>
          <w:rFonts w:eastAsia="Times New Roman"/>
          <w:sz w:val="16"/>
          <w:szCs w:val="16"/>
        </w:rPr>
        <w:tab/>
        <w:t>Horry</w:t>
      </w:r>
      <w:r w:rsidRPr="002D4241">
        <w:rPr>
          <w:rFonts w:eastAsia="Times New Roman"/>
          <w:sz w:val="16"/>
          <w:szCs w:val="16"/>
        </w:rPr>
        <w:tab/>
        <w:t>7</w:t>
      </w:r>
      <w:r w:rsidRPr="002D4241">
        <w:rPr>
          <w:rFonts w:eastAsia="Times New Roman"/>
          <w:sz w:val="16"/>
          <w:szCs w:val="16"/>
        </w:rPr>
        <w:tab/>
        <w:t>$31,920</w:t>
      </w:r>
    </w:p>
    <w:p w14:paraId="1C27BDBB"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Anderson</w:t>
      </w:r>
      <w:r w:rsidRPr="002D4241">
        <w:rPr>
          <w:rFonts w:eastAsia="Times New Roman"/>
          <w:sz w:val="16"/>
          <w:szCs w:val="16"/>
        </w:rPr>
        <w:tab/>
        <w:t>4</w:t>
      </w:r>
      <w:r w:rsidRPr="002D4241">
        <w:rPr>
          <w:rFonts w:eastAsia="Times New Roman"/>
          <w:sz w:val="16"/>
          <w:szCs w:val="16"/>
        </w:rPr>
        <w:tab/>
        <w:t>$18,240</w:t>
      </w:r>
      <w:r w:rsidRPr="002D4241">
        <w:rPr>
          <w:rFonts w:eastAsia="Times New Roman"/>
          <w:sz w:val="16"/>
          <w:szCs w:val="16"/>
        </w:rPr>
        <w:tab/>
      </w:r>
      <w:r w:rsidRPr="002D4241">
        <w:rPr>
          <w:rFonts w:eastAsia="Times New Roman"/>
          <w:sz w:val="16"/>
          <w:szCs w:val="16"/>
        </w:rPr>
        <w:tab/>
        <w:t>Jasper</w:t>
      </w:r>
      <w:r w:rsidRPr="002D4241">
        <w:rPr>
          <w:rFonts w:eastAsia="Times New Roman"/>
          <w:sz w:val="16"/>
          <w:szCs w:val="16"/>
        </w:rPr>
        <w:tab/>
        <w:t>4</w:t>
      </w:r>
      <w:r w:rsidRPr="002D4241">
        <w:rPr>
          <w:rFonts w:eastAsia="Times New Roman"/>
          <w:sz w:val="16"/>
          <w:szCs w:val="16"/>
        </w:rPr>
        <w:tab/>
        <w:t>$18,240</w:t>
      </w:r>
    </w:p>
    <w:p w14:paraId="3BA66016"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Bamberg</w:t>
      </w:r>
      <w:r w:rsidRPr="002D4241">
        <w:rPr>
          <w:rFonts w:eastAsia="Times New Roman"/>
          <w:sz w:val="16"/>
          <w:szCs w:val="16"/>
        </w:rPr>
        <w:tab/>
        <w:t>2</w:t>
      </w:r>
      <w:r w:rsidRPr="002D4241">
        <w:rPr>
          <w:rFonts w:eastAsia="Times New Roman"/>
          <w:sz w:val="16"/>
          <w:szCs w:val="16"/>
        </w:rPr>
        <w:tab/>
        <w:t>$9,120</w:t>
      </w:r>
      <w:r w:rsidRPr="002D4241">
        <w:rPr>
          <w:rFonts w:eastAsia="Times New Roman"/>
          <w:sz w:val="16"/>
          <w:szCs w:val="16"/>
        </w:rPr>
        <w:tab/>
      </w:r>
      <w:r w:rsidRPr="002D4241">
        <w:rPr>
          <w:rFonts w:eastAsia="Times New Roman"/>
          <w:sz w:val="16"/>
          <w:szCs w:val="16"/>
        </w:rPr>
        <w:tab/>
        <w:t>Kershaw</w:t>
      </w:r>
      <w:r w:rsidRPr="002D4241">
        <w:rPr>
          <w:rFonts w:eastAsia="Times New Roman"/>
          <w:sz w:val="16"/>
          <w:szCs w:val="16"/>
        </w:rPr>
        <w:tab/>
        <w:t>4</w:t>
      </w:r>
      <w:r w:rsidRPr="002D4241">
        <w:rPr>
          <w:rFonts w:eastAsia="Times New Roman"/>
          <w:sz w:val="16"/>
          <w:szCs w:val="16"/>
        </w:rPr>
        <w:tab/>
        <w:t>$18,240</w:t>
      </w:r>
    </w:p>
    <w:p w14:paraId="78C10BD3"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Barnwell</w:t>
      </w:r>
      <w:r w:rsidRPr="002D4241">
        <w:rPr>
          <w:rFonts w:eastAsia="Times New Roman"/>
          <w:sz w:val="16"/>
          <w:szCs w:val="16"/>
        </w:rPr>
        <w:tab/>
        <w:t>3</w:t>
      </w:r>
      <w:r w:rsidRPr="002D4241">
        <w:rPr>
          <w:rFonts w:eastAsia="Times New Roman"/>
          <w:sz w:val="16"/>
          <w:szCs w:val="16"/>
        </w:rPr>
        <w:tab/>
        <w:t>$13,680</w:t>
      </w:r>
      <w:r w:rsidRPr="002D4241">
        <w:rPr>
          <w:rFonts w:eastAsia="Times New Roman"/>
          <w:sz w:val="16"/>
          <w:szCs w:val="16"/>
        </w:rPr>
        <w:tab/>
      </w:r>
      <w:r w:rsidRPr="002D4241">
        <w:rPr>
          <w:rFonts w:eastAsia="Times New Roman"/>
          <w:sz w:val="16"/>
          <w:szCs w:val="16"/>
        </w:rPr>
        <w:tab/>
        <w:t>Lancaster</w:t>
      </w:r>
      <w:r w:rsidRPr="002D4241">
        <w:rPr>
          <w:rFonts w:eastAsia="Times New Roman"/>
          <w:sz w:val="16"/>
          <w:szCs w:val="16"/>
        </w:rPr>
        <w:tab/>
        <w:t>3</w:t>
      </w:r>
      <w:r w:rsidRPr="002D4241">
        <w:rPr>
          <w:rFonts w:eastAsia="Times New Roman"/>
          <w:sz w:val="16"/>
          <w:szCs w:val="16"/>
        </w:rPr>
        <w:tab/>
        <w:t>$13,680</w:t>
      </w:r>
    </w:p>
    <w:p w14:paraId="20EF83B5"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Beaufort</w:t>
      </w:r>
      <w:r w:rsidRPr="002D4241">
        <w:rPr>
          <w:rFonts w:eastAsia="Times New Roman"/>
          <w:sz w:val="16"/>
          <w:szCs w:val="16"/>
        </w:rPr>
        <w:tab/>
        <w:t>5</w:t>
      </w:r>
      <w:r w:rsidRPr="002D4241">
        <w:rPr>
          <w:rFonts w:eastAsia="Times New Roman"/>
          <w:sz w:val="16"/>
          <w:szCs w:val="16"/>
        </w:rPr>
        <w:tab/>
        <w:t>$22,800</w:t>
      </w:r>
      <w:r w:rsidRPr="002D4241">
        <w:rPr>
          <w:rFonts w:eastAsia="Times New Roman"/>
          <w:sz w:val="16"/>
          <w:szCs w:val="16"/>
        </w:rPr>
        <w:tab/>
      </w:r>
      <w:r w:rsidRPr="002D4241">
        <w:rPr>
          <w:rFonts w:eastAsia="Times New Roman"/>
          <w:sz w:val="16"/>
          <w:szCs w:val="16"/>
        </w:rPr>
        <w:tab/>
        <w:t>Laurens</w:t>
      </w:r>
      <w:r w:rsidRPr="002D4241">
        <w:rPr>
          <w:rFonts w:eastAsia="Times New Roman"/>
          <w:sz w:val="16"/>
          <w:szCs w:val="16"/>
        </w:rPr>
        <w:tab/>
        <w:t>4</w:t>
      </w:r>
      <w:r w:rsidRPr="002D4241">
        <w:rPr>
          <w:rFonts w:eastAsia="Times New Roman"/>
          <w:sz w:val="16"/>
          <w:szCs w:val="16"/>
        </w:rPr>
        <w:tab/>
        <w:t>$18,240</w:t>
      </w:r>
    </w:p>
    <w:p w14:paraId="1F9C7984"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Berkeley</w:t>
      </w:r>
      <w:r w:rsidRPr="002D4241">
        <w:rPr>
          <w:rFonts w:eastAsia="Times New Roman"/>
          <w:sz w:val="16"/>
          <w:szCs w:val="16"/>
        </w:rPr>
        <w:tab/>
        <w:t>7</w:t>
      </w:r>
      <w:r w:rsidRPr="002D4241">
        <w:rPr>
          <w:rFonts w:eastAsia="Times New Roman"/>
          <w:sz w:val="16"/>
          <w:szCs w:val="16"/>
        </w:rPr>
        <w:tab/>
        <w:t>$31,920</w:t>
      </w:r>
      <w:r w:rsidRPr="002D4241">
        <w:rPr>
          <w:rFonts w:eastAsia="Times New Roman"/>
          <w:sz w:val="16"/>
          <w:szCs w:val="16"/>
        </w:rPr>
        <w:tab/>
      </w:r>
      <w:r w:rsidRPr="002D4241">
        <w:rPr>
          <w:rFonts w:eastAsia="Times New Roman"/>
          <w:sz w:val="16"/>
          <w:szCs w:val="16"/>
        </w:rPr>
        <w:tab/>
        <w:t>Lee</w:t>
      </w:r>
      <w:r w:rsidRPr="002D4241">
        <w:rPr>
          <w:rFonts w:eastAsia="Times New Roman"/>
          <w:sz w:val="16"/>
          <w:szCs w:val="16"/>
        </w:rPr>
        <w:tab/>
        <w:t>3</w:t>
      </w:r>
      <w:r w:rsidRPr="002D4241">
        <w:rPr>
          <w:rFonts w:eastAsia="Times New Roman"/>
          <w:sz w:val="16"/>
          <w:szCs w:val="16"/>
        </w:rPr>
        <w:tab/>
        <w:t>$13,680</w:t>
      </w:r>
    </w:p>
    <w:p w14:paraId="50EE90B9"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Calhoun</w:t>
      </w:r>
      <w:r w:rsidRPr="002D4241">
        <w:rPr>
          <w:rFonts w:eastAsia="Times New Roman"/>
          <w:sz w:val="16"/>
          <w:szCs w:val="16"/>
        </w:rPr>
        <w:tab/>
        <w:t>2</w:t>
      </w:r>
      <w:r w:rsidRPr="002D4241">
        <w:rPr>
          <w:rFonts w:eastAsia="Times New Roman"/>
          <w:sz w:val="16"/>
          <w:szCs w:val="16"/>
        </w:rPr>
        <w:tab/>
        <w:t>$9,120</w:t>
      </w:r>
      <w:r w:rsidRPr="002D4241">
        <w:rPr>
          <w:rFonts w:eastAsia="Times New Roman"/>
          <w:sz w:val="16"/>
          <w:szCs w:val="16"/>
        </w:rPr>
        <w:tab/>
      </w:r>
      <w:r w:rsidRPr="002D4241">
        <w:rPr>
          <w:rFonts w:eastAsia="Times New Roman"/>
          <w:sz w:val="16"/>
          <w:szCs w:val="16"/>
        </w:rPr>
        <w:tab/>
        <w:t>Lexington</w:t>
      </w:r>
      <w:r w:rsidRPr="002D4241">
        <w:rPr>
          <w:rFonts w:eastAsia="Times New Roman"/>
          <w:sz w:val="16"/>
          <w:szCs w:val="16"/>
        </w:rPr>
        <w:tab/>
        <w:t>6</w:t>
      </w:r>
      <w:r w:rsidRPr="002D4241">
        <w:rPr>
          <w:rFonts w:eastAsia="Times New Roman"/>
          <w:sz w:val="16"/>
          <w:szCs w:val="16"/>
        </w:rPr>
        <w:tab/>
        <w:t>$27,360</w:t>
      </w:r>
    </w:p>
    <w:p w14:paraId="6B32E5E4"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Charleston</w:t>
      </w:r>
      <w:r w:rsidRPr="002D4241">
        <w:rPr>
          <w:rFonts w:eastAsia="Times New Roman"/>
          <w:sz w:val="16"/>
          <w:szCs w:val="16"/>
        </w:rPr>
        <w:tab/>
        <w:t>7</w:t>
      </w:r>
      <w:r w:rsidRPr="002D4241">
        <w:rPr>
          <w:rFonts w:eastAsia="Times New Roman"/>
          <w:sz w:val="16"/>
          <w:szCs w:val="16"/>
        </w:rPr>
        <w:tab/>
        <w:t>$31,920</w:t>
      </w:r>
      <w:r w:rsidRPr="002D4241">
        <w:rPr>
          <w:rFonts w:eastAsia="Times New Roman"/>
          <w:sz w:val="16"/>
          <w:szCs w:val="16"/>
        </w:rPr>
        <w:tab/>
      </w:r>
      <w:r w:rsidRPr="002D4241">
        <w:rPr>
          <w:rFonts w:eastAsia="Times New Roman"/>
          <w:sz w:val="16"/>
          <w:szCs w:val="16"/>
        </w:rPr>
        <w:tab/>
        <w:t>Marion</w:t>
      </w:r>
      <w:r w:rsidRPr="002D4241">
        <w:rPr>
          <w:rFonts w:eastAsia="Times New Roman"/>
          <w:sz w:val="16"/>
          <w:szCs w:val="16"/>
        </w:rPr>
        <w:tab/>
        <w:t>3</w:t>
      </w:r>
      <w:r w:rsidRPr="002D4241">
        <w:rPr>
          <w:rFonts w:eastAsia="Times New Roman"/>
          <w:sz w:val="16"/>
          <w:szCs w:val="16"/>
        </w:rPr>
        <w:tab/>
        <w:t>$13,680</w:t>
      </w:r>
    </w:p>
    <w:p w14:paraId="1AAA501F"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Cherokee</w:t>
      </w:r>
      <w:r w:rsidRPr="002D4241">
        <w:rPr>
          <w:rFonts w:eastAsia="Times New Roman"/>
          <w:sz w:val="16"/>
          <w:szCs w:val="16"/>
        </w:rPr>
        <w:tab/>
        <w:t>2</w:t>
      </w:r>
      <w:r w:rsidRPr="002D4241">
        <w:rPr>
          <w:rFonts w:eastAsia="Times New Roman"/>
          <w:sz w:val="16"/>
          <w:szCs w:val="16"/>
        </w:rPr>
        <w:tab/>
        <w:t>$9,120</w:t>
      </w:r>
      <w:r w:rsidRPr="002D4241">
        <w:rPr>
          <w:rFonts w:eastAsia="Times New Roman"/>
          <w:sz w:val="16"/>
          <w:szCs w:val="16"/>
        </w:rPr>
        <w:tab/>
      </w:r>
      <w:r w:rsidRPr="002D4241">
        <w:rPr>
          <w:rFonts w:eastAsia="Times New Roman"/>
          <w:sz w:val="16"/>
          <w:szCs w:val="16"/>
        </w:rPr>
        <w:tab/>
        <w:t>Marlboro</w:t>
      </w:r>
      <w:r w:rsidRPr="002D4241">
        <w:rPr>
          <w:rFonts w:eastAsia="Times New Roman"/>
          <w:sz w:val="16"/>
          <w:szCs w:val="16"/>
        </w:rPr>
        <w:tab/>
        <w:t>3</w:t>
      </w:r>
      <w:r w:rsidRPr="002D4241">
        <w:rPr>
          <w:rFonts w:eastAsia="Times New Roman"/>
          <w:sz w:val="16"/>
          <w:szCs w:val="16"/>
        </w:rPr>
        <w:tab/>
        <w:t>$13,680</w:t>
      </w:r>
    </w:p>
    <w:p w14:paraId="12D06525"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Chester</w:t>
      </w:r>
      <w:r w:rsidRPr="002D4241">
        <w:rPr>
          <w:rFonts w:eastAsia="Times New Roman"/>
          <w:sz w:val="16"/>
          <w:szCs w:val="16"/>
        </w:rPr>
        <w:tab/>
        <w:t>3</w:t>
      </w:r>
      <w:r w:rsidRPr="002D4241">
        <w:rPr>
          <w:rFonts w:eastAsia="Times New Roman"/>
          <w:sz w:val="16"/>
          <w:szCs w:val="16"/>
        </w:rPr>
        <w:tab/>
        <w:t>$13,680</w:t>
      </w:r>
      <w:r w:rsidRPr="002D4241">
        <w:rPr>
          <w:rFonts w:eastAsia="Times New Roman"/>
          <w:sz w:val="16"/>
          <w:szCs w:val="16"/>
        </w:rPr>
        <w:tab/>
      </w:r>
      <w:r w:rsidRPr="002D4241">
        <w:rPr>
          <w:rFonts w:eastAsia="Times New Roman"/>
          <w:sz w:val="16"/>
          <w:szCs w:val="16"/>
        </w:rPr>
        <w:tab/>
        <w:t>McCormick</w:t>
      </w:r>
      <w:r w:rsidRPr="002D4241">
        <w:rPr>
          <w:rFonts w:eastAsia="Times New Roman"/>
          <w:sz w:val="16"/>
          <w:szCs w:val="16"/>
        </w:rPr>
        <w:tab/>
        <w:t>2</w:t>
      </w:r>
      <w:r w:rsidRPr="002D4241">
        <w:rPr>
          <w:rFonts w:eastAsia="Times New Roman"/>
          <w:sz w:val="16"/>
          <w:szCs w:val="16"/>
        </w:rPr>
        <w:tab/>
        <w:t>$9,120</w:t>
      </w:r>
    </w:p>
    <w:p w14:paraId="5FC4F28A"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Chesterfield</w:t>
      </w:r>
      <w:r w:rsidRPr="002D4241">
        <w:rPr>
          <w:rFonts w:eastAsia="Times New Roman"/>
          <w:sz w:val="16"/>
          <w:szCs w:val="16"/>
        </w:rPr>
        <w:tab/>
        <w:t>3</w:t>
      </w:r>
      <w:r w:rsidRPr="002D4241">
        <w:rPr>
          <w:rFonts w:eastAsia="Times New Roman"/>
          <w:sz w:val="16"/>
          <w:szCs w:val="16"/>
        </w:rPr>
        <w:tab/>
        <w:t>$13,680</w:t>
      </w:r>
      <w:r w:rsidRPr="002D4241">
        <w:rPr>
          <w:rFonts w:eastAsia="Times New Roman"/>
          <w:sz w:val="16"/>
          <w:szCs w:val="16"/>
        </w:rPr>
        <w:tab/>
      </w:r>
      <w:r w:rsidRPr="002D4241">
        <w:rPr>
          <w:rFonts w:eastAsia="Times New Roman"/>
          <w:sz w:val="16"/>
          <w:szCs w:val="16"/>
        </w:rPr>
        <w:tab/>
        <w:t>Newberry</w:t>
      </w:r>
      <w:r w:rsidRPr="002D4241">
        <w:rPr>
          <w:rFonts w:eastAsia="Times New Roman"/>
          <w:sz w:val="16"/>
          <w:szCs w:val="16"/>
        </w:rPr>
        <w:tab/>
        <w:t>4</w:t>
      </w:r>
      <w:r w:rsidRPr="002D4241">
        <w:rPr>
          <w:rFonts w:eastAsia="Times New Roman"/>
          <w:sz w:val="16"/>
          <w:szCs w:val="16"/>
        </w:rPr>
        <w:tab/>
        <w:t>$18,240</w:t>
      </w:r>
    </w:p>
    <w:p w14:paraId="21997785"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Clarendon</w:t>
      </w:r>
      <w:r w:rsidRPr="002D4241">
        <w:rPr>
          <w:rFonts w:eastAsia="Times New Roman"/>
          <w:sz w:val="16"/>
          <w:szCs w:val="16"/>
        </w:rPr>
        <w:tab/>
        <w:t>4</w:t>
      </w:r>
      <w:r w:rsidRPr="002D4241">
        <w:rPr>
          <w:rFonts w:eastAsia="Times New Roman"/>
          <w:sz w:val="16"/>
          <w:szCs w:val="16"/>
        </w:rPr>
        <w:tab/>
        <w:t>$18,240</w:t>
      </w:r>
      <w:r w:rsidRPr="002D4241">
        <w:rPr>
          <w:rFonts w:eastAsia="Times New Roman"/>
          <w:sz w:val="16"/>
          <w:szCs w:val="16"/>
        </w:rPr>
        <w:tab/>
      </w:r>
      <w:r w:rsidRPr="002D4241">
        <w:rPr>
          <w:rFonts w:eastAsia="Times New Roman"/>
          <w:sz w:val="16"/>
          <w:szCs w:val="16"/>
        </w:rPr>
        <w:tab/>
        <w:t>Oconee</w:t>
      </w:r>
      <w:r w:rsidRPr="002D4241">
        <w:rPr>
          <w:rFonts w:eastAsia="Times New Roman"/>
          <w:sz w:val="16"/>
          <w:szCs w:val="16"/>
        </w:rPr>
        <w:tab/>
        <w:t>4</w:t>
      </w:r>
      <w:r w:rsidRPr="002D4241">
        <w:rPr>
          <w:rFonts w:eastAsia="Times New Roman"/>
          <w:sz w:val="16"/>
          <w:szCs w:val="16"/>
        </w:rPr>
        <w:tab/>
        <w:t>$18,240</w:t>
      </w:r>
    </w:p>
    <w:p w14:paraId="178AE590"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Colleton</w:t>
      </w:r>
      <w:r w:rsidRPr="002D4241">
        <w:rPr>
          <w:rFonts w:eastAsia="Times New Roman"/>
          <w:sz w:val="16"/>
          <w:szCs w:val="16"/>
        </w:rPr>
        <w:tab/>
        <w:t>4</w:t>
      </w:r>
      <w:r w:rsidRPr="002D4241">
        <w:rPr>
          <w:rFonts w:eastAsia="Times New Roman"/>
          <w:sz w:val="16"/>
          <w:szCs w:val="16"/>
        </w:rPr>
        <w:tab/>
        <w:t>$18,240</w:t>
      </w:r>
      <w:r w:rsidRPr="002D4241">
        <w:rPr>
          <w:rFonts w:eastAsia="Times New Roman"/>
          <w:sz w:val="16"/>
          <w:szCs w:val="16"/>
        </w:rPr>
        <w:tab/>
      </w:r>
      <w:r w:rsidRPr="002D4241">
        <w:rPr>
          <w:rFonts w:eastAsia="Times New Roman"/>
          <w:sz w:val="16"/>
          <w:szCs w:val="16"/>
        </w:rPr>
        <w:tab/>
        <w:t>Orangeburg</w:t>
      </w:r>
      <w:r w:rsidRPr="002D4241">
        <w:rPr>
          <w:rFonts w:eastAsia="Times New Roman"/>
          <w:sz w:val="16"/>
          <w:szCs w:val="16"/>
        </w:rPr>
        <w:tab/>
        <w:t>4</w:t>
      </w:r>
      <w:r w:rsidRPr="002D4241">
        <w:rPr>
          <w:rFonts w:eastAsia="Times New Roman"/>
          <w:sz w:val="16"/>
          <w:szCs w:val="16"/>
        </w:rPr>
        <w:tab/>
        <w:t>$18,240</w:t>
      </w:r>
    </w:p>
    <w:p w14:paraId="46957A49"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Darlington</w:t>
      </w:r>
      <w:r w:rsidRPr="002D4241">
        <w:rPr>
          <w:rFonts w:eastAsia="Times New Roman"/>
          <w:sz w:val="16"/>
          <w:szCs w:val="16"/>
        </w:rPr>
        <w:tab/>
        <w:t>3</w:t>
      </w:r>
      <w:r w:rsidRPr="002D4241">
        <w:rPr>
          <w:rFonts w:eastAsia="Times New Roman"/>
          <w:sz w:val="16"/>
          <w:szCs w:val="16"/>
        </w:rPr>
        <w:tab/>
        <w:t>$13,680</w:t>
      </w:r>
      <w:r w:rsidRPr="002D4241">
        <w:rPr>
          <w:rFonts w:eastAsia="Times New Roman"/>
          <w:sz w:val="16"/>
          <w:szCs w:val="16"/>
        </w:rPr>
        <w:tab/>
      </w:r>
      <w:r w:rsidRPr="002D4241">
        <w:rPr>
          <w:rFonts w:eastAsia="Times New Roman"/>
          <w:sz w:val="16"/>
          <w:szCs w:val="16"/>
        </w:rPr>
        <w:tab/>
        <w:t>Pickens</w:t>
      </w:r>
      <w:r w:rsidRPr="002D4241">
        <w:rPr>
          <w:rFonts w:eastAsia="Times New Roman"/>
          <w:sz w:val="16"/>
          <w:szCs w:val="16"/>
        </w:rPr>
        <w:tab/>
        <w:t>3</w:t>
      </w:r>
      <w:r w:rsidRPr="002D4241">
        <w:rPr>
          <w:rFonts w:eastAsia="Times New Roman"/>
          <w:sz w:val="16"/>
          <w:szCs w:val="16"/>
        </w:rPr>
        <w:tab/>
        <w:t>$13,680</w:t>
      </w:r>
    </w:p>
    <w:p w14:paraId="6F812C77"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Dillon</w:t>
      </w:r>
      <w:r w:rsidRPr="002D4241">
        <w:rPr>
          <w:rFonts w:eastAsia="Times New Roman"/>
          <w:sz w:val="16"/>
          <w:szCs w:val="16"/>
        </w:rPr>
        <w:tab/>
        <w:t>3</w:t>
      </w:r>
      <w:r w:rsidRPr="002D4241">
        <w:rPr>
          <w:rFonts w:eastAsia="Times New Roman"/>
          <w:sz w:val="16"/>
          <w:szCs w:val="16"/>
        </w:rPr>
        <w:tab/>
        <w:t>$13,680</w:t>
      </w:r>
      <w:r w:rsidRPr="002D4241">
        <w:rPr>
          <w:rFonts w:eastAsia="Times New Roman"/>
          <w:sz w:val="16"/>
          <w:szCs w:val="16"/>
        </w:rPr>
        <w:tab/>
      </w:r>
      <w:r w:rsidRPr="002D4241">
        <w:rPr>
          <w:rFonts w:eastAsia="Times New Roman"/>
          <w:sz w:val="16"/>
          <w:szCs w:val="16"/>
        </w:rPr>
        <w:tab/>
        <w:t>Richland</w:t>
      </w:r>
      <w:r w:rsidRPr="002D4241">
        <w:rPr>
          <w:rFonts w:eastAsia="Times New Roman"/>
          <w:sz w:val="16"/>
          <w:szCs w:val="16"/>
        </w:rPr>
        <w:tab/>
        <w:t>7</w:t>
      </w:r>
      <w:r w:rsidRPr="002D4241">
        <w:rPr>
          <w:rFonts w:eastAsia="Times New Roman"/>
          <w:sz w:val="16"/>
          <w:szCs w:val="16"/>
        </w:rPr>
        <w:tab/>
        <w:t>$31,920</w:t>
      </w:r>
    </w:p>
    <w:p w14:paraId="4993CB4A"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Dorchester</w:t>
      </w:r>
      <w:r w:rsidRPr="002D4241">
        <w:rPr>
          <w:rFonts w:eastAsia="Times New Roman"/>
          <w:sz w:val="16"/>
          <w:szCs w:val="16"/>
        </w:rPr>
        <w:tab/>
        <w:t>3</w:t>
      </w:r>
      <w:r w:rsidRPr="002D4241">
        <w:rPr>
          <w:rFonts w:eastAsia="Times New Roman"/>
          <w:sz w:val="16"/>
          <w:szCs w:val="16"/>
        </w:rPr>
        <w:tab/>
        <w:t>$13,680</w:t>
      </w:r>
      <w:r w:rsidRPr="002D4241">
        <w:rPr>
          <w:rFonts w:eastAsia="Times New Roman"/>
          <w:sz w:val="16"/>
          <w:szCs w:val="16"/>
        </w:rPr>
        <w:tab/>
      </w:r>
      <w:r w:rsidRPr="002D4241">
        <w:rPr>
          <w:rFonts w:eastAsia="Times New Roman"/>
          <w:sz w:val="16"/>
          <w:szCs w:val="16"/>
        </w:rPr>
        <w:tab/>
        <w:t>Saluda</w:t>
      </w:r>
      <w:r w:rsidRPr="002D4241">
        <w:rPr>
          <w:rFonts w:eastAsia="Times New Roman"/>
          <w:sz w:val="16"/>
          <w:szCs w:val="16"/>
        </w:rPr>
        <w:tab/>
        <w:t>3</w:t>
      </w:r>
      <w:r w:rsidRPr="002D4241">
        <w:rPr>
          <w:rFonts w:eastAsia="Times New Roman"/>
          <w:sz w:val="16"/>
          <w:szCs w:val="16"/>
        </w:rPr>
        <w:tab/>
        <w:t>$13,680</w:t>
      </w:r>
    </w:p>
    <w:p w14:paraId="45EAABAD"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Edgefield</w:t>
      </w:r>
      <w:r w:rsidRPr="002D4241">
        <w:rPr>
          <w:rFonts w:eastAsia="Times New Roman"/>
          <w:sz w:val="16"/>
          <w:szCs w:val="16"/>
        </w:rPr>
        <w:tab/>
        <w:t>3</w:t>
      </w:r>
      <w:r w:rsidRPr="002D4241">
        <w:rPr>
          <w:rFonts w:eastAsia="Times New Roman"/>
          <w:sz w:val="16"/>
          <w:szCs w:val="16"/>
        </w:rPr>
        <w:tab/>
        <w:t>$13,680</w:t>
      </w:r>
      <w:r w:rsidRPr="002D4241">
        <w:rPr>
          <w:rFonts w:eastAsia="Times New Roman"/>
          <w:sz w:val="16"/>
          <w:szCs w:val="16"/>
        </w:rPr>
        <w:tab/>
      </w:r>
      <w:r w:rsidRPr="002D4241">
        <w:rPr>
          <w:rFonts w:eastAsia="Times New Roman"/>
          <w:sz w:val="16"/>
          <w:szCs w:val="16"/>
        </w:rPr>
        <w:tab/>
        <w:t>Spartanburg</w:t>
      </w:r>
      <w:r w:rsidRPr="002D4241">
        <w:rPr>
          <w:rFonts w:eastAsia="Times New Roman"/>
          <w:sz w:val="16"/>
          <w:szCs w:val="16"/>
        </w:rPr>
        <w:tab/>
        <w:t>6</w:t>
      </w:r>
      <w:r w:rsidRPr="002D4241">
        <w:rPr>
          <w:rFonts w:eastAsia="Times New Roman"/>
          <w:sz w:val="16"/>
          <w:szCs w:val="16"/>
        </w:rPr>
        <w:tab/>
        <w:t>$27,360</w:t>
      </w:r>
    </w:p>
    <w:p w14:paraId="56C8E4DD"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Fairfield</w:t>
      </w:r>
      <w:r w:rsidRPr="002D4241">
        <w:rPr>
          <w:rFonts w:eastAsia="Times New Roman"/>
          <w:sz w:val="16"/>
          <w:szCs w:val="16"/>
        </w:rPr>
        <w:tab/>
        <w:t>4</w:t>
      </w:r>
      <w:r w:rsidRPr="002D4241">
        <w:rPr>
          <w:rFonts w:eastAsia="Times New Roman"/>
          <w:sz w:val="16"/>
          <w:szCs w:val="16"/>
        </w:rPr>
        <w:tab/>
        <w:t>$18,240</w:t>
      </w:r>
      <w:r w:rsidRPr="002D4241">
        <w:rPr>
          <w:rFonts w:eastAsia="Times New Roman"/>
          <w:sz w:val="16"/>
          <w:szCs w:val="16"/>
        </w:rPr>
        <w:tab/>
      </w:r>
      <w:r w:rsidRPr="002D4241">
        <w:rPr>
          <w:rFonts w:eastAsia="Times New Roman"/>
          <w:sz w:val="16"/>
          <w:szCs w:val="16"/>
        </w:rPr>
        <w:tab/>
        <w:t>Sumter</w:t>
      </w:r>
      <w:r w:rsidRPr="002D4241">
        <w:rPr>
          <w:rFonts w:eastAsia="Times New Roman"/>
          <w:sz w:val="16"/>
          <w:szCs w:val="16"/>
        </w:rPr>
        <w:tab/>
        <w:t>4</w:t>
      </w:r>
      <w:r w:rsidRPr="002D4241">
        <w:rPr>
          <w:rFonts w:eastAsia="Times New Roman"/>
          <w:sz w:val="16"/>
          <w:szCs w:val="16"/>
        </w:rPr>
        <w:tab/>
        <w:t>$18,240</w:t>
      </w:r>
    </w:p>
    <w:p w14:paraId="7400C407"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Florence</w:t>
      </w:r>
      <w:r w:rsidRPr="002D4241">
        <w:rPr>
          <w:rFonts w:eastAsia="Times New Roman"/>
          <w:sz w:val="16"/>
          <w:szCs w:val="16"/>
        </w:rPr>
        <w:tab/>
        <w:t>5</w:t>
      </w:r>
      <w:r w:rsidRPr="002D4241">
        <w:rPr>
          <w:rFonts w:eastAsia="Times New Roman"/>
          <w:sz w:val="16"/>
          <w:szCs w:val="16"/>
        </w:rPr>
        <w:tab/>
        <w:t>$22,800</w:t>
      </w:r>
      <w:r w:rsidRPr="002D4241">
        <w:rPr>
          <w:rFonts w:eastAsia="Times New Roman"/>
          <w:sz w:val="16"/>
          <w:szCs w:val="16"/>
        </w:rPr>
        <w:tab/>
      </w:r>
      <w:r w:rsidRPr="002D4241">
        <w:rPr>
          <w:rFonts w:eastAsia="Times New Roman"/>
          <w:sz w:val="16"/>
          <w:szCs w:val="16"/>
        </w:rPr>
        <w:tab/>
        <w:t>Union</w:t>
      </w:r>
      <w:r w:rsidRPr="002D4241">
        <w:rPr>
          <w:rFonts w:eastAsia="Times New Roman"/>
          <w:sz w:val="16"/>
          <w:szCs w:val="16"/>
        </w:rPr>
        <w:tab/>
        <w:t>3</w:t>
      </w:r>
      <w:r w:rsidRPr="002D4241">
        <w:rPr>
          <w:rFonts w:eastAsia="Times New Roman"/>
          <w:sz w:val="16"/>
          <w:szCs w:val="16"/>
        </w:rPr>
        <w:tab/>
        <w:t>$13,680</w:t>
      </w:r>
    </w:p>
    <w:p w14:paraId="5C6D4743"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t>Georgetown</w:t>
      </w:r>
      <w:r w:rsidRPr="002D4241">
        <w:rPr>
          <w:rFonts w:eastAsia="Times New Roman"/>
          <w:sz w:val="16"/>
          <w:szCs w:val="16"/>
        </w:rPr>
        <w:tab/>
        <w:t>4</w:t>
      </w:r>
      <w:r w:rsidRPr="002D4241">
        <w:rPr>
          <w:rFonts w:eastAsia="Times New Roman"/>
          <w:sz w:val="16"/>
          <w:szCs w:val="16"/>
        </w:rPr>
        <w:tab/>
        <w:t>$18,240</w:t>
      </w:r>
      <w:r w:rsidRPr="002D4241">
        <w:rPr>
          <w:rFonts w:eastAsia="Times New Roman"/>
          <w:sz w:val="16"/>
          <w:szCs w:val="16"/>
        </w:rPr>
        <w:tab/>
      </w:r>
      <w:r w:rsidRPr="002D4241">
        <w:rPr>
          <w:rFonts w:eastAsia="Times New Roman"/>
          <w:sz w:val="16"/>
          <w:szCs w:val="16"/>
        </w:rPr>
        <w:tab/>
        <w:t>Williamsburg</w:t>
      </w:r>
      <w:r w:rsidRPr="002D4241">
        <w:rPr>
          <w:rFonts w:eastAsia="Times New Roman"/>
          <w:sz w:val="16"/>
          <w:szCs w:val="16"/>
        </w:rPr>
        <w:tab/>
        <w:t>3</w:t>
      </w:r>
      <w:r w:rsidRPr="002D4241">
        <w:rPr>
          <w:rFonts w:eastAsia="Times New Roman"/>
          <w:sz w:val="16"/>
          <w:szCs w:val="16"/>
        </w:rPr>
        <w:tab/>
        <w:t>$13,680</w:t>
      </w:r>
    </w:p>
    <w:p w14:paraId="6753C5F4" w14:textId="77777777" w:rsidR="002D4241" w:rsidRPr="002D4241" w:rsidRDefault="002D4241" w:rsidP="002D4241">
      <w:pPr>
        <w:tabs>
          <w:tab w:val="left" w:pos="1098"/>
          <w:tab w:val="left" w:pos="1998"/>
          <w:tab w:val="left" w:pos="3168"/>
          <w:tab w:val="left" w:pos="3438"/>
          <w:tab w:val="left" w:pos="4518"/>
          <w:tab w:val="left" w:pos="5418"/>
        </w:tabs>
        <w:ind w:left="108"/>
        <w:rPr>
          <w:rFonts w:eastAsia="Times New Roman"/>
          <w:sz w:val="16"/>
          <w:szCs w:val="16"/>
        </w:rPr>
      </w:pPr>
      <w:r w:rsidRPr="002D4241">
        <w:rPr>
          <w:rFonts w:eastAsia="Times New Roman"/>
          <w:sz w:val="16"/>
          <w:szCs w:val="16"/>
        </w:rPr>
        <w:lastRenderedPageBreak/>
        <w:t>Greenville</w:t>
      </w:r>
      <w:r w:rsidRPr="002D4241">
        <w:rPr>
          <w:rFonts w:eastAsia="Times New Roman"/>
          <w:sz w:val="16"/>
          <w:szCs w:val="16"/>
        </w:rPr>
        <w:tab/>
        <w:t>7</w:t>
      </w:r>
      <w:r w:rsidRPr="002D4241">
        <w:rPr>
          <w:rFonts w:eastAsia="Times New Roman"/>
          <w:sz w:val="16"/>
          <w:szCs w:val="16"/>
        </w:rPr>
        <w:tab/>
        <w:t>$31,920</w:t>
      </w:r>
      <w:r w:rsidRPr="002D4241">
        <w:rPr>
          <w:rFonts w:eastAsia="Times New Roman"/>
          <w:sz w:val="16"/>
          <w:szCs w:val="16"/>
        </w:rPr>
        <w:tab/>
        <w:t> </w:t>
      </w:r>
      <w:r w:rsidRPr="002D4241">
        <w:rPr>
          <w:rFonts w:eastAsia="Times New Roman"/>
          <w:sz w:val="16"/>
          <w:szCs w:val="16"/>
        </w:rPr>
        <w:tab/>
        <w:t>York</w:t>
      </w:r>
      <w:r w:rsidRPr="002D4241">
        <w:rPr>
          <w:rFonts w:eastAsia="Times New Roman"/>
          <w:sz w:val="16"/>
          <w:szCs w:val="16"/>
        </w:rPr>
        <w:tab/>
        <w:t>6</w:t>
      </w:r>
      <w:r w:rsidRPr="002D4241">
        <w:rPr>
          <w:rFonts w:eastAsia="Times New Roman"/>
          <w:sz w:val="16"/>
          <w:szCs w:val="16"/>
        </w:rPr>
        <w:tab/>
        <w:t>$27,360</w:t>
      </w:r>
    </w:p>
    <w:p w14:paraId="13DE2212" w14:textId="77777777" w:rsidR="002D4241" w:rsidRPr="002D4241" w:rsidRDefault="002D4241" w:rsidP="002D4241">
      <w:pPr>
        <w:ind w:left="108"/>
        <w:rPr>
          <w:rFonts w:eastAsia="Times New Roman"/>
          <w:sz w:val="16"/>
          <w:szCs w:val="16"/>
        </w:rPr>
      </w:pPr>
      <w:r w:rsidRPr="002D4241">
        <w:rPr>
          <w:rFonts w:eastAsia="Times New Roman"/>
          <w:sz w:val="16"/>
          <w:szCs w:val="16"/>
        </w:rPr>
        <w:t>Source:  State Election Commission and Revenue and Fiscal Affairs</w:t>
      </w:r>
    </w:p>
    <w:p w14:paraId="4BCDCCC1"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This bill specifies that if the main office of a county board of voter registration and elections is used as an early-voting location, it may constitute one of the required locations.  This calculation assumes that the same number of poll workers will be needed to staff the main office.  Therefore, local expenditures statewide would increase by up to $829,920 annually beginning in FY 2022-23. Elections anticipates this local expenditure will be offset by state reimbursements. </w:t>
      </w:r>
      <w:r w:rsidRPr="002D4241">
        <w:rPr>
          <w:rFonts w:eastAsia="Times New Roman"/>
          <w:szCs w:val="20"/>
        </w:rPr>
        <w:tab/>
      </w:r>
    </w:p>
    <w:p w14:paraId="3134D524"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2D4241">
        <w:rPr>
          <w:rFonts w:eastAsia="Times New Roman"/>
          <w:b/>
          <w:bCs/>
          <w:szCs w:val="20"/>
        </w:rPr>
        <w:t>Local Revenue</w:t>
      </w:r>
    </w:p>
    <w:p w14:paraId="52E1956D"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D4241">
        <w:rPr>
          <w:rFonts w:eastAsia="Times New Roman"/>
          <w:szCs w:val="20"/>
          <w:u w:val="single"/>
        </w:rPr>
        <w:t>Title 7</w:t>
      </w:r>
    </w:p>
    <w:p w14:paraId="332E5E26"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increase in general fund revenue, other funds revenue, and local revenue due to the modifications in fines and fees collections in court.</w:t>
      </w:r>
    </w:p>
    <w:p w14:paraId="14DEB2B2"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241">
        <w:rPr>
          <w:rFonts w:eastAsia="Times New Roman"/>
          <w:szCs w:val="20"/>
        </w:rPr>
        <w:tab/>
        <w:t xml:space="preserve">Additionally, this bill will result in an increase in local reimbursements from Elections totaling $829,920 to offset the cost of staffing the local early-voting locations.  </w:t>
      </w:r>
    </w:p>
    <w:p w14:paraId="3E7A16CE"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C9A2E4"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0E7AFEAA" w14:textId="77777777" w:rsidR="002D4241" w:rsidRP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F8880B9"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BEFF30"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4241" w:rsidSect="009628A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450C74E" w14:textId="77777777" w:rsidR="00783BA8" w:rsidRPr="00522CE0" w:rsidRDefault="00783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AC0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AEF5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DBE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A24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B6BB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4370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49FE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B7178D" w14:textId="77777777" w:rsidR="00522CE0" w:rsidRPr="008F023B" w:rsidRDefault="00522CE0" w:rsidP="0078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4D27">
        <w:rPr>
          <w:rFonts w:eastAsia="Times New Roman"/>
          <w:b/>
          <w:sz w:val="30"/>
          <w:szCs w:val="30"/>
        </w:rPr>
        <w:t>BILL</w:t>
      </w:r>
    </w:p>
    <w:p w14:paraId="7B0F5C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E4B03" w14:textId="77777777" w:rsidR="00522CE0" w:rsidRPr="00522CE0" w:rsidRDefault="005403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940</w:t>
      </w:r>
      <w:r w:rsidR="004D3533">
        <w:rPr>
          <w:color w:val="000000" w:themeColor="text1"/>
          <w:u w:color="000000" w:themeColor="text1"/>
        </w:rPr>
        <w:t>(A)</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w:t>
      </w:r>
      <w:r w:rsidR="00D15927">
        <w:rPr>
          <w:color w:val="000000" w:themeColor="text1"/>
          <w:u w:color="000000" w:themeColor="text1"/>
        </w:rPr>
        <w:t xml:space="preserve">THE </w:t>
      </w:r>
      <w:r w:rsidRPr="001132A8">
        <w:rPr>
          <w:color w:val="000000" w:themeColor="text1"/>
          <w:u w:color="000000" w:themeColor="text1"/>
        </w:rPr>
        <w:t xml:space="preserve">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w:t>
      </w:r>
      <w:r w:rsidR="004D3533">
        <w:rPr>
          <w:color w:val="000000" w:themeColor="text1"/>
          <w:u w:color="000000" w:themeColor="text1"/>
        </w:rPr>
        <w:t>(H) OF THE 1976 CODE</w:t>
      </w:r>
      <w:r w:rsidRPr="001132A8">
        <w:rPr>
          <w:color w:val="000000" w:themeColor="text1"/>
          <w:u w:color="000000" w:themeColor="text1"/>
        </w:rPr>
        <w:t xml:space="preserve">, RELATING TO </w:t>
      </w:r>
      <w:r w:rsidR="00136C6D">
        <w:rPr>
          <w:color w:val="000000" w:themeColor="text1"/>
          <w:u w:color="000000" w:themeColor="text1"/>
        </w:rPr>
        <w:t xml:space="preserve">THE </w:t>
      </w:r>
      <w:r w:rsidRPr="001132A8">
        <w:rPr>
          <w:color w:val="000000" w:themeColor="text1"/>
          <w:u w:color="000000" w:themeColor="text1"/>
        </w:rPr>
        <w:t xml:space="preserve">CONFIDENTIALITY </w:t>
      </w:r>
      <w:r w:rsidR="00136C6D">
        <w:rPr>
          <w:color w:val="000000" w:themeColor="text1"/>
          <w:u w:color="000000" w:themeColor="text1"/>
        </w:rPr>
        <w:t xml:space="preserve">AND RELEASE </w:t>
      </w:r>
      <w:r w:rsidRPr="001132A8">
        <w:rPr>
          <w:color w:val="000000" w:themeColor="text1"/>
          <w:u w:color="000000" w:themeColor="text1"/>
        </w:rPr>
        <w:t>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xml:space="preserve">; AND TO </w:t>
      </w:r>
      <w:r w:rsidR="004D3533">
        <w:rPr>
          <w:color w:val="000000" w:themeColor="text1"/>
          <w:u w:color="000000" w:themeColor="text1"/>
        </w:rPr>
        <w:t>DEFINE NECESSARY TERMS</w:t>
      </w:r>
      <w:r>
        <w:rPr>
          <w:color w:val="000000" w:themeColor="text1"/>
          <w:u w:color="000000" w:themeColor="text1"/>
        </w:rPr>
        <w:t>.</w:t>
      </w:r>
    </w:p>
    <w:p w14:paraId="31A070A8" w14:textId="77777777" w:rsidR="00596DFF" w:rsidRDefault="00256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730EAA34" w14:textId="77777777" w:rsidR="0025685C" w:rsidRDefault="00256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4908B" w14:textId="77777777"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49DD85" w14:textId="77777777"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3F390" w14:textId="77777777" w:rsidR="005403B5" w:rsidRPr="001132A8" w:rsidRDefault="00594D27"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403B5" w:rsidRPr="001132A8">
        <w:rPr>
          <w:color w:val="000000" w:themeColor="text1"/>
          <w:u w:color="000000" w:themeColor="text1"/>
        </w:rPr>
        <w:t>Section 63</w:t>
      </w:r>
      <w:r w:rsidR="008F1B7F">
        <w:rPr>
          <w:color w:val="000000" w:themeColor="text1"/>
          <w:u w:color="000000" w:themeColor="text1"/>
        </w:rPr>
        <w:noBreakHyphen/>
      </w:r>
      <w:r w:rsidR="005403B5" w:rsidRPr="001132A8">
        <w:rPr>
          <w:color w:val="000000" w:themeColor="text1"/>
          <w:u w:color="000000" w:themeColor="text1"/>
        </w:rPr>
        <w:t>7</w:t>
      </w:r>
      <w:r w:rsidR="008F1B7F">
        <w:rPr>
          <w:color w:val="000000" w:themeColor="text1"/>
          <w:u w:color="000000" w:themeColor="text1"/>
        </w:rPr>
        <w:noBreakHyphen/>
      </w:r>
      <w:r w:rsidR="005403B5" w:rsidRPr="001132A8">
        <w:rPr>
          <w:color w:val="000000" w:themeColor="text1"/>
          <w:u w:color="000000" w:themeColor="text1"/>
        </w:rPr>
        <w:t>940(A) of the 1976 Code</w:t>
      </w:r>
      <w:r w:rsidR="005403B5">
        <w:rPr>
          <w:color w:val="000000" w:themeColor="text1"/>
          <w:u w:color="000000" w:themeColor="text1"/>
        </w:rPr>
        <w:t xml:space="preserve"> </w:t>
      </w:r>
      <w:r w:rsidR="005403B5" w:rsidRPr="001132A8">
        <w:rPr>
          <w:color w:val="000000" w:themeColor="text1"/>
          <w:u w:color="000000" w:themeColor="text1"/>
        </w:rPr>
        <w:t xml:space="preserve">is amended by adding an appropriately numbered </w:t>
      </w:r>
      <w:r w:rsidR="00136C6D">
        <w:rPr>
          <w:color w:val="000000" w:themeColor="text1"/>
          <w:u w:color="000000" w:themeColor="text1"/>
        </w:rPr>
        <w:t xml:space="preserve">new </w:t>
      </w:r>
      <w:r w:rsidR="005403B5" w:rsidRPr="001132A8">
        <w:rPr>
          <w:color w:val="000000" w:themeColor="text1"/>
          <w:u w:color="000000" w:themeColor="text1"/>
        </w:rPr>
        <w:t>item at the end to read:</w:t>
      </w:r>
    </w:p>
    <w:p w14:paraId="3C63904A"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A32A78" w14:textId="77777777" w:rsidR="00136C6D" w:rsidRDefault="00596DFF"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39B0">
        <w:rPr>
          <w:color w:val="000000" w:themeColor="text1"/>
          <w:u w:color="000000" w:themeColor="text1"/>
        </w:rPr>
        <w:tab/>
        <w:t>“(</w:t>
      </w:r>
      <w:r w:rsidRPr="009539B0">
        <w:rPr>
          <w:color w:val="000000" w:themeColor="text1"/>
          <w:u w:color="000000" w:themeColor="text1"/>
        </w:rPr>
        <w:tab/>
        <w:t>)(a)</w:t>
      </w:r>
      <w:r w:rsidRPr="009539B0">
        <w:rPr>
          <w:color w:val="000000" w:themeColor="text1"/>
          <w:u w:color="000000" w:themeColor="text1"/>
        </w:rPr>
        <w:tab/>
        <w:t>the state director or the director’s designee</w:t>
      </w:r>
      <w:r>
        <w:rPr>
          <w:color w:val="000000" w:themeColor="text1"/>
          <w:u w:color="000000" w:themeColor="text1"/>
        </w:rPr>
        <w:t>, for the purpose of</w:t>
      </w:r>
      <w:r w:rsidRPr="009539B0">
        <w:rPr>
          <w:color w:val="000000" w:themeColor="text1"/>
          <w:u w:color="000000" w:themeColor="text1"/>
        </w:rPr>
        <w:t xml:space="preserve"> publicly disclos</w:t>
      </w:r>
      <w:r>
        <w:rPr>
          <w:color w:val="000000" w:themeColor="text1"/>
          <w:u w:color="000000" w:themeColor="text1"/>
        </w:rPr>
        <w:t>ing</w:t>
      </w:r>
      <w:r w:rsidRPr="009539B0">
        <w:rPr>
          <w:color w:val="000000" w:themeColor="text1"/>
          <w:u w:color="000000" w:themeColor="text1"/>
        </w:rPr>
        <w:t xml:space="preserve"> findings or information about a prior unfounded case of child abuse or neglect in the preparation and release of reports pursuant to Section 63-7-1990(H), provided that the disclosed information is limited to the following:</w:t>
      </w:r>
    </w:p>
    <w:p w14:paraId="58A1114A"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w:t>
      </w:r>
      <w:r w:rsidR="005403B5" w:rsidRPr="001132A8">
        <w:rPr>
          <w:color w:val="000000" w:themeColor="text1"/>
          <w:u w:color="000000" w:themeColor="text1"/>
        </w:rPr>
        <w:t>)</w:t>
      </w:r>
      <w:r w:rsidR="0027480E">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the cause and circumstances regarding the child fatality or near fatality;</w:t>
      </w:r>
    </w:p>
    <w:p w14:paraId="3621199A"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age and gender of the child;</w:t>
      </w:r>
    </w:p>
    <w:p w14:paraId="2EDFFAFE"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reports of child abuse or neglect that are pertinent to the abuse or neglect that led to the child fatality or near fatality;</w:t>
      </w:r>
    </w:p>
    <w:p w14:paraId="61ACB824"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investigations pertinent to the abuse or neglect that led to the child fatality or near fatality;</w:t>
      </w:r>
    </w:p>
    <w:p w14:paraId="3A211D10"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result of any such investigations; and</w:t>
      </w:r>
    </w:p>
    <w:p w14:paraId="2364BC71"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services provided by the State and actions of the State on behalf of the child that are pertinent to the child abuse or neglect that led to the child fatality or near fatality.</w:t>
      </w:r>
    </w:p>
    <w:p w14:paraId="6A9DF56B" w14:textId="77777777"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403B5" w:rsidRPr="001132A8">
        <w:rPr>
          <w:color w:val="000000" w:themeColor="text1"/>
          <w:u w:color="000000" w:themeColor="text1"/>
        </w:rPr>
        <w:t>The department may delay public disclosure of findings or information pursuant to this item if the disclosure of the findings or information would threaten the safety or well</w:t>
      </w:r>
      <w:r w:rsidR="008F1B7F">
        <w:rPr>
          <w:color w:val="000000" w:themeColor="text1"/>
          <w:u w:color="000000" w:themeColor="text1"/>
        </w:rPr>
        <w:noBreakHyphen/>
      </w:r>
      <w:r w:rsidR="005403B5" w:rsidRPr="001132A8">
        <w:rPr>
          <w:color w:val="000000" w:themeColor="text1"/>
          <w:u w:color="000000" w:themeColor="text1"/>
        </w:rPr>
        <w:t xml:space="preserve">being of a child or the child’s family, or </w:t>
      </w:r>
      <w:r w:rsidR="00D15927">
        <w:rPr>
          <w:color w:val="000000" w:themeColor="text1"/>
          <w:u w:color="000000" w:themeColor="text1"/>
        </w:rPr>
        <w:t>if</w:t>
      </w:r>
      <w:r w:rsidR="00D15927" w:rsidRPr="001132A8">
        <w:rPr>
          <w:color w:val="000000" w:themeColor="text1"/>
          <w:u w:color="000000" w:themeColor="text1"/>
        </w:rPr>
        <w:t xml:space="preserve"> </w:t>
      </w:r>
      <w:r w:rsidR="005403B5" w:rsidRPr="001132A8">
        <w:rPr>
          <w:color w:val="000000" w:themeColor="text1"/>
          <w:u w:color="000000" w:themeColor="text1"/>
        </w:rPr>
        <w:t>disclosure of the findings or information would impede a criminal investigation or endanger a reporter of abuse or neglect.”</w:t>
      </w:r>
    </w:p>
    <w:p w14:paraId="48DCF6D1"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F58DCF"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SEC</w:t>
      </w:r>
      <w:r>
        <w:rPr>
          <w:color w:val="000000" w:themeColor="text1"/>
          <w:u w:color="000000" w:themeColor="text1"/>
        </w:rPr>
        <w:t>TION</w:t>
      </w:r>
      <w:r w:rsidRPr="001132A8">
        <w:rPr>
          <w:color w:val="000000" w:themeColor="text1"/>
          <w:u w:color="000000" w:themeColor="text1"/>
        </w:rPr>
        <w:tab/>
        <w:t>2.</w:t>
      </w:r>
      <w:r w:rsidRPr="001132A8">
        <w:rPr>
          <w:color w:val="000000" w:themeColor="text1"/>
          <w:u w:color="000000" w:themeColor="text1"/>
        </w:rPr>
        <w:tab/>
        <w:t>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1990(H) of the 1976 Code is amended to read:</w:t>
      </w:r>
    </w:p>
    <w:p w14:paraId="6A4E2EE4"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69C1DC" w14:textId="77777777" w:rsidR="00136C6D"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32A8">
        <w:rPr>
          <w:color w:val="000000" w:themeColor="text1"/>
          <w:u w:color="000000" w:themeColor="text1"/>
        </w:rPr>
        <w:tab/>
        <w:t>“</w:t>
      </w:r>
      <w:r w:rsidR="0025685C" w:rsidRPr="00DD5487">
        <w:t>(H)</w:t>
      </w:r>
      <w:r w:rsidR="0025685C" w:rsidRPr="00DD5487">
        <w:rPr>
          <w:u w:val="single"/>
        </w:rPr>
        <w:t>(1)</w:t>
      </w:r>
      <w:r w:rsidR="0025685C" w:rsidRPr="00DD5487">
        <w:tab/>
        <w:t xml:space="preserve">The state director or the director’s designee is authorized to prepare and release reports of </w:t>
      </w:r>
      <w:r w:rsidR="0025685C" w:rsidRPr="00DD5487">
        <w:rPr>
          <w:strike/>
        </w:rPr>
        <w:t>the results of the department’s investigations into the deaths of children in its custody or receiving child welfare services at the time of death</w:t>
      </w:r>
      <w:r w:rsidR="0025685C" w:rsidRPr="00DD5487">
        <w:t xml:space="preserve"> </w:t>
      </w:r>
      <w:r w:rsidR="0025685C" w:rsidRPr="00DD5487">
        <w:rPr>
          <w:u w:val="single"/>
        </w:rPr>
        <w:t>cases of child abuse or neglect which have resulted in a child fatality or near fatality provided that the disclosed information is limited to the following:</w:t>
      </w:r>
    </w:p>
    <w:p w14:paraId="783EF760"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(a)</w:t>
      </w:r>
      <w:r w:rsidRPr="00965AAA">
        <w:rPr>
          <w:color w:val="000000" w:themeColor="text1"/>
          <w:u w:color="000000" w:themeColor="text1"/>
        </w:rPr>
        <w:tab/>
      </w:r>
      <w:r w:rsidR="005403B5" w:rsidRPr="001132A8">
        <w:rPr>
          <w:color w:val="000000" w:themeColor="text1"/>
          <w:u w:val="single" w:color="000000" w:themeColor="text1"/>
        </w:rPr>
        <w:t>the cause and circumstances regarding the child fatality or near fatality;</w:t>
      </w:r>
    </w:p>
    <w:p w14:paraId="22A511A4"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965AAA">
        <w:rPr>
          <w:color w:val="000000" w:themeColor="text1"/>
          <w:u w:color="000000" w:themeColor="text1"/>
        </w:rPr>
        <w:tab/>
      </w:r>
      <w:r w:rsidRPr="00965AAA">
        <w:rPr>
          <w:color w:val="000000" w:themeColor="text1"/>
          <w:u w:color="000000" w:themeColor="text1"/>
        </w:rPr>
        <w:tab/>
      </w:r>
      <w:r w:rsidR="005403B5" w:rsidRPr="001132A8">
        <w:rPr>
          <w:color w:val="000000" w:themeColor="text1"/>
          <w:u w:val="single" w:color="000000" w:themeColor="text1"/>
        </w:rPr>
        <w:t>(b)</w:t>
      </w:r>
      <w:r w:rsidRPr="00136C6D">
        <w:rPr>
          <w:color w:val="000000" w:themeColor="text1"/>
          <w:u w:color="000000" w:themeColor="text1"/>
        </w:rPr>
        <w:tab/>
      </w:r>
      <w:r w:rsidR="005403B5" w:rsidRPr="001132A8">
        <w:rPr>
          <w:color w:val="000000" w:themeColor="text1"/>
          <w:u w:val="single" w:color="000000" w:themeColor="text1"/>
        </w:rPr>
        <w:t>the age and gender of the child;</w:t>
      </w:r>
    </w:p>
    <w:p w14:paraId="31A28C7B"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(c)</w:t>
      </w:r>
      <w:r w:rsidRPr="00965AAA">
        <w:rPr>
          <w:color w:val="000000" w:themeColor="text1"/>
          <w:u w:color="000000" w:themeColor="text1"/>
        </w:rPr>
        <w:tab/>
      </w:r>
      <w:r w:rsidR="005403B5" w:rsidRPr="001132A8">
        <w:rPr>
          <w:color w:val="000000" w:themeColor="text1"/>
          <w:u w:val="single" w:color="000000" w:themeColor="text1"/>
        </w:rPr>
        <w:t>information describing any previous reports of child abuse or neglect that are pertinent to the abuse or neglect that led to the child fatality or near fatality;</w:t>
      </w:r>
    </w:p>
    <w:p w14:paraId="43F42499"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(d)</w:t>
      </w:r>
      <w:r w:rsidRPr="00965AAA">
        <w:rPr>
          <w:color w:val="000000" w:themeColor="text1"/>
          <w:u w:color="000000" w:themeColor="text1"/>
        </w:rPr>
        <w:tab/>
      </w:r>
      <w:r w:rsidR="005403B5" w:rsidRPr="001132A8">
        <w:rPr>
          <w:color w:val="000000" w:themeColor="text1"/>
          <w:u w:val="single" w:color="000000" w:themeColor="text1"/>
        </w:rPr>
        <w:t>information describing any previous investigations pertinent to the abuse or neglect that led to the child fatality or near fatality;</w:t>
      </w:r>
    </w:p>
    <w:p w14:paraId="082CDA3A"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(e)</w:t>
      </w:r>
      <w:r w:rsidRPr="00965AAA">
        <w:rPr>
          <w:color w:val="000000" w:themeColor="text1"/>
          <w:u w:color="000000" w:themeColor="text1"/>
        </w:rPr>
        <w:tab/>
      </w:r>
      <w:r w:rsidR="005403B5" w:rsidRPr="001132A8">
        <w:rPr>
          <w:color w:val="000000" w:themeColor="text1"/>
          <w:u w:val="single" w:color="000000" w:themeColor="text1"/>
        </w:rPr>
        <w:t>the result of any such investigations; and</w:t>
      </w:r>
    </w:p>
    <w:p w14:paraId="3BBC91FA" w14:textId="77777777"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(f)</w:t>
      </w:r>
      <w:r w:rsidRPr="00965AAA">
        <w:rPr>
          <w:color w:val="000000" w:themeColor="text1"/>
          <w:u w:color="000000" w:themeColor="text1"/>
        </w:rPr>
        <w:tab/>
      </w:r>
      <w:r w:rsidR="005403B5" w:rsidRPr="001132A8">
        <w:rPr>
          <w:color w:val="000000" w:themeColor="text1"/>
          <w:u w:val="single" w:color="000000" w:themeColor="text1"/>
        </w:rPr>
        <w:t>the services provided by the State and actions of the State on behalf of the child that are pertinent to the child abuse or neglect that led to the child fatality or near fatality</w:t>
      </w:r>
      <w:r w:rsidR="005403B5" w:rsidRPr="00965AAA">
        <w:rPr>
          <w:color w:val="000000" w:themeColor="text1"/>
          <w:u w:color="000000" w:themeColor="text1"/>
        </w:rPr>
        <w:t>.</w:t>
      </w:r>
    </w:p>
    <w:p w14:paraId="4C38F26B" w14:textId="77777777"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5403B5" w:rsidRPr="001132A8">
        <w:rPr>
          <w:color w:val="000000" w:themeColor="text1"/>
          <w:u w:val="single" w:color="000000" w:themeColor="text1"/>
        </w:rPr>
        <w:t>The department may delay public disclosure of a report pursuant to this subsection if the disclosure of the report would threaten the safety or well</w:t>
      </w:r>
      <w:r w:rsidR="008F1B7F">
        <w:rPr>
          <w:color w:val="000000" w:themeColor="text1"/>
          <w:u w:val="single" w:color="000000" w:themeColor="text1"/>
        </w:rPr>
        <w:noBreakHyphen/>
      </w:r>
      <w:r w:rsidR="005403B5" w:rsidRPr="001132A8">
        <w:rPr>
          <w:color w:val="000000" w:themeColor="text1"/>
          <w:u w:val="single" w:color="000000" w:themeColor="text1"/>
        </w:rPr>
        <w:t xml:space="preserve">being of a child or the child’s family, or </w:t>
      </w:r>
      <w:r w:rsidR="00FF6F04">
        <w:rPr>
          <w:color w:val="000000" w:themeColor="text1"/>
          <w:u w:val="single" w:color="000000" w:themeColor="text1"/>
        </w:rPr>
        <w:t>if</w:t>
      </w:r>
      <w:r w:rsidR="00FF6F04" w:rsidRPr="001132A8">
        <w:rPr>
          <w:color w:val="000000" w:themeColor="text1"/>
          <w:u w:val="single" w:color="000000" w:themeColor="text1"/>
        </w:rPr>
        <w:t xml:space="preserve"> </w:t>
      </w:r>
      <w:r w:rsidR="005403B5" w:rsidRPr="001132A8">
        <w:rPr>
          <w:color w:val="000000" w:themeColor="text1"/>
          <w:u w:val="single" w:color="000000" w:themeColor="text1"/>
        </w:rPr>
        <w:t>disclosure of the report would impede a criminal investigation or endanger a reporter of abuse or neglect</w:t>
      </w:r>
      <w:r w:rsidR="005403B5" w:rsidRPr="00965AAA">
        <w:rPr>
          <w:color w:val="000000" w:themeColor="text1"/>
          <w:u w:val="single" w:color="000000" w:themeColor="text1"/>
        </w:rPr>
        <w:t>.</w:t>
      </w:r>
      <w:r w:rsidR="005403B5" w:rsidRPr="001132A8">
        <w:rPr>
          <w:color w:val="000000" w:themeColor="text1"/>
          <w:u w:color="000000" w:themeColor="text1"/>
        </w:rPr>
        <w:t>”</w:t>
      </w:r>
    </w:p>
    <w:p w14:paraId="3FB8E177"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AE6FF8" w14:textId="77777777"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sidR="008F1B7F">
        <w:rPr>
          <w:snapToGrid w:val="0"/>
          <w:color w:val="000000" w:themeColor="text1"/>
          <w:u w:color="000000" w:themeColor="text1"/>
        </w:rPr>
        <w:noBreakHyphen/>
      </w:r>
      <w:r w:rsidRPr="001132A8">
        <w:rPr>
          <w:snapToGrid w:val="0"/>
          <w:color w:val="000000" w:themeColor="text1"/>
          <w:u w:color="000000" w:themeColor="text1"/>
        </w:rPr>
        <w:t>7</w:t>
      </w:r>
      <w:r w:rsidR="008F1B7F">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w:t>
      </w:r>
      <w:r w:rsidR="00136C6D">
        <w:rPr>
          <w:snapToGrid w:val="0"/>
          <w:color w:val="000000" w:themeColor="text1"/>
          <w:u w:color="000000" w:themeColor="text1"/>
        </w:rPr>
        <w:t xml:space="preserve"> new</w:t>
      </w:r>
      <w:r w:rsidRPr="001132A8">
        <w:rPr>
          <w:snapToGrid w:val="0"/>
          <w:color w:val="000000" w:themeColor="text1"/>
          <w:u w:color="000000" w:themeColor="text1"/>
        </w:rPr>
        <w:t xml:space="preserve"> item to read:</w:t>
      </w:r>
    </w:p>
    <w:p w14:paraId="690A397C" w14:textId="77777777" w:rsidR="00594D27" w:rsidRPr="005403B5" w:rsidRDefault="00596DFF" w:rsidP="00A14B9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lastRenderedPageBreak/>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 xml:space="preserve">means an act </w:t>
      </w:r>
      <w:r>
        <w:rPr>
          <w:color w:val="000000" w:themeColor="text1"/>
          <w:szCs w:val="30"/>
          <w:u w:color="000000" w:themeColor="text1"/>
        </w:rPr>
        <w:t xml:space="preserve">of abuse or neglect </w:t>
      </w:r>
      <w:r w:rsidRPr="001132A8">
        <w:rPr>
          <w:color w:val="000000" w:themeColor="text1"/>
          <w:szCs w:val="30"/>
          <w:u w:color="000000" w:themeColor="text1"/>
        </w:rPr>
        <w:t xml:space="preserve">that, as certified by a physician, </w:t>
      </w:r>
      <w:r w:rsidR="005403B5" w:rsidRPr="001132A8">
        <w:rPr>
          <w:color w:val="000000" w:themeColor="text1"/>
          <w:szCs w:val="30"/>
          <w:u w:color="000000" w:themeColor="text1"/>
        </w:rPr>
        <w:t>places a child in serious or critical condition.”</w:t>
      </w:r>
    </w:p>
    <w:p w14:paraId="484C3352" w14:textId="77777777" w:rsidR="00594D27" w:rsidRDefault="00594D27"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9B27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B90D35">
        <w:t>SECTION</w:t>
      </w:r>
      <w:r w:rsidRPr="00B90D35">
        <w:tab/>
      </w:r>
      <w:r w:rsidR="006E18AA">
        <w:t>4</w:t>
      </w:r>
      <w:r w:rsidRPr="00B90D35">
        <w:t>.</w:t>
      </w:r>
      <w:r w:rsidRPr="00B90D35">
        <w:tab/>
      </w:r>
      <w:r w:rsidRPr="00B90D35">
        <w:rPr>
          <w:u w:color="000000"/>
        </w:rPr>
        <w:t>Section 7</w:t>
      </w:r>
      <w:r w:rsidRPr="00B90D35">
        <w:rPr>
          <w:u w:color="000000"/>
        </w:rPr>
        <w:noBreakHyphen/>
        <w:t>3</w:t>
      </w:r>
      <w:r w:rsidRPr="00B90D35">
        <w:rPr>
          <w:u w:color="000000"/>
        </w:rPr>
        <w:noBreakHyphen/>
        <w:t>10 of the 1976 Code is amended by adding an appropriately lettered subsection to read:</w:t>
      </w:r>
    </w:p>
    <w:p w14:paraId="4221869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w:t>
      </w:r>
      <w:r w:rsidRPr="00B90D35">
        <w:rPr>
          <w:rFonts w:eastAsia="Calibri"/>
          <w:lang w:val="en-PH"/>
        </w:rPr>
        <w:t>(</w:t>
      </w:r>
      <w:bookmarkStart w:id="5" w:name="temp"/>
      <w:bookmarkEnd w:id="5"/>
      <w:r w:rsidRPr="00B90D35">
        <w:rPr>
          <w:rFonts w:eastAsia="Calibri"/>
          <w:lang w:val="en-PH"/>
        </w:rPr>
        <w:t xml:space="preserve">  )</w:t>
      </w:r>
      <w:r w:rsidRPr="00B90D35">
        <w:rPr>
          <w:rFonts w:eastAsia="Calibri"/>
          <w:lang w:val="en-PH"/>
        </w:rPr>
        <w:tab/>
      </w:r>
      <w:r w:rsidRPr="00B90D35">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B90D35">
        <w:rPr>
          <w:rFonts w:eastAsia="Calibri"/>
          <w:u w:color="000000"/>
        </w:rPr>
        <w:t>”</w:t>
      </w:r>
    </w:p>
    <w:p w14:paraId="1B34D0C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0D35">
        <w:rPr>
          <w:u w:color="000000" w:themeColor="text1"/>
        </w:rPr>
        <w:t>SECTION</w:t>
      </w:r>
      <w:r w:rsidRPr="00B90D35">
        <w:rPr>
          <w:u w:color="000000" w:themeColor="text1"/>
        </w:rPr>
        <w:tab/>
      </w:r>
      <w:r w:rsidR="006E18AA">
        <w:rPr>
          <w:u w:color="000000" w:themeColor="text1"/>
        </w:rPr>
        <w:t>5</w:t>
      </w:r>
      <w:r w:rsidRPr="00B90D35">
        <w:rPr>
          <w:u w:color="000000" w:themeColor="text1"/>
        </w:rPr>
        <w:t>.</w:t>
      </w:r>
      <w:r w:rsidRPr="00B90D35">
        <w:rPr>
          <w:u w:color="000000" w:themeColor="text1"/>
        </w:rPr>
        <w:tab/>
        <w:t>A.</w:t>
      </w:r>
      <w:r w:rsidRPr="00B90D35">
        <w:rPr>
          <w:u w:color="000000" w:themeColor="text1"/>
        </w:rPr>
        <w:tab/>
      </w:r>
      <w:r w:rsidRPr="00B90D35">
        <w:rPr>
          <w:u w:color="000000" w:themeColor="text1"/>
        </w:rPr>
        <w:tab/>
        <w:t>Article 1, Chapter 13, Title 7 of the 1976 Code is amended by adding:</w:t>
      </w:r>
    </w:p>
    <w:p w14:paraId="543B3E09"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FC7B8E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13</w:t>
      </w:r>
      <w:r w:rsidRPr="00B90D35">
        <w:rPr>
          <w:u w:color="000000" w:themeColor="text1"/>
        </w:rPr>
        <w:noBreakHyphen/>
        <w:t>25.</w:t>
      </w:r>
      <w:r w:rsidRPr="00B90D35">
        <w:rPr>
          <w:u w:color="000000" w:themeColor="text1"/>
        </w:rPr>
        <w:tab/>
        <w:t>(A)</w:t>
      </w:r>
      <w:r w:rsidRPr="00B90D35">
        <w:rPr>
          <w:u w:color="000000" w:themeColor="text1"/>
        </w:rPr>
        <w:tab/>
        <w:t>Monday through Saturday for a two</w:t>
      </w:r>
      <w:r w:rsidRPr="00B90D35">
        <w:rPr>
          <w:u w:color="000000" w:themeColor="text1"/>
        </w:rPr>
        <w:noBreakHyphen/>
        <w:t>week period preceding a general election conducted pursuant to Section 7</w:t>
      </w:r>
      <w:r w:rsidRPr="00B90D35">
        <w:rPr>
          <w:u w:color="000000" w:themeColor="text1"/>
        </w:rPr>
        <w:noBreakHyphen/>
        <w:t>13</w:t>
      </w:r>
      <w:r w:rsidRPr="00B90D35">
        <w:rPr>
          <w:u w:color="000000" w:themeColor="text1"/>
        </w:rPr>
        <w:noBreakHyphen/>
        <w:t>10, a primary, special elections, and all municipal elections, all qualified electors of this State must be allowed to cast an early in</w:t>
      </w:r>
      <w:r w:rsidRPr="00B90D35">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B90D35">
        <w:rPr>
          <w:u w:color="000000" w:themeColor="text1"/>
        </w:rPr>
        <w:noBreakHyphen/>
        <w:t>person ballot prior to a primary runoff.</w:t>
      </w:r>
    </w:p>
    <w:p w14:paraId="2C0C993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(B)</w:t>
      </w:r>
      <w:r w:rsidRPr="00B90D35">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7A5F524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(C)</w:t>
      </w:r>
      <w:r w:rsidRPr="00B90D35">
        <w:rPr>
          <w:u w:color="000000" w:themeColor="text1"/>
        </w:rPr>
        <w:tab/>
        <w:t>For a general election conducted pursuant to Section 7</w:t>
      </w:r>
      <w:r w:rsidRPr="00B90D35">
        <w:rPr>
          <w:u w:color="000000" w:themeColor="text1"/>
        </w:rPr>
        <w:noBreakHyphen/>
        <w:t>13</w:t>
      </w:r>
      <w:r w:rsidRPr="00B90D35">
        <w:rPr>
          <w:u w:color="000000" w:themeColor="text1"/>
        </w:rPr>
        <w:noBreakHyphen/>
        <w:t>10, each county board of voter registration and elections must establish early in</w:t>
      </w:r>
      <w:r w:rsidRPr="00B90D35">
        <w:rPr>
          <w:u w:color="000000" w:themeColor="text1"/>
        </w:rPr>
        <w:noBreakHyphen/>
        <w:t>person voting locations in an amount based on the following formulas, whichever is higher, but not to exceed seven locations:</w:t>
      </w:r>
    </w:p>
    <w:p w14:paraId="35E3A86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(1)</w:t>
      </w:r>
      <w:r w:rsidRPr="00B90D35">
        <w:rPr>
          <w:u w:color="000000" w:themeColor="text1"/>
        </w:rPr>
        <w:tab/>
        <w:t>The number of registered voters in the county:</w:t>
      </w:r>
    </w:p>
    <w:p w14:paraId="79C0967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(a)</w:t>
      </w:r>
      <w:r w:rsidRPr="00B90D35">
        <w:rPr>
          <w:u w:color="000000" w:themeColor="text1"/>
        </w:rPr>
        <w:tab/>
        <w:t xml:space="preserve">1 </w:t>
      </w:r>
      <w:r w:rsidRPr="00B90D35">
        <w:rPr>
          <w:u w:color="000000" w:themeColor="text1"/>
        </w:rPr>
        <w:noBreakHyphen/>
        <w:t xml:space="preserve"> 39,999 voters: one location</w:t>
      </w:r>
    </w:p>
    <w:p w14:paraId="6C5A2B2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(b)</w:t>
      </w:r>
      <w:r w:rsidRPr="00B90D35">
        <w:rPr>
          <w:u w:color="000000" w:themeColor="text1"/>
        </w:rPr>
        <w:tab/>
        <w:t xml:space="preserve">40,000 </w:t>
      </w:r>
      <w:r w:rsidRPr="00B90D35">
        <w:rPr>
          <w:u w:color="000000" w:themeColor="text1"/>
        </w:rPr>
        <w:noBreakHyphen/>
        <w:t xml:space="preserve"> 79,999 voters: two locations</w:t>
      </w:r>
    </w:p>
    <w:p w14:paraId="5A3646D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(c)</w:t>
      </w:r>
      <w:r w:rsidRPr="00B90D35">
        <w:rPr>
          <w:u w:color="000000" w:themeColor="text1"/>
        </w:rPr>
        <w:tab/>
        <w:t xml:space="preserve">80,000 </w:t>
      </w:r>
      <w:r w:rsidRPr="00B90D35">
        <w:rPr>
          <w:u w:color="000000" w:themeColor="text1"/>
        </w:rPr>
        <w:noBreakHyphen/>
        <w:t xml:space="preserve"> 119,999 voters:</w:t>
      </w:r>
      <w:r w:rsidRPr="00B90D35">
        <w:rPr>
          <w:u w:color="000000" w:themeColor="text1"/>
        </w:rPr>
        <w:tab/>
        <w:t xml:space="preserve"> three locations</w:t>
      </w:r>
    </w:p>
    <w:p w14:paraId="6F479D0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(d)</w:t>
      </w:r>
      <w:r w:rsidRPr="00B90D35">
        <w:rPr>
          <w:u w:color="000000" w:themeColor="text1"/>
        </w:rPr>
        <w:tab/>
        <w:t xml:space="preserve">120,000 </w:t>
      </w:r>
      <w:r w:rsidRPr="00B90D35">
        <w:rPr>
          <w:u w:color="000000" w:themeColor="text1"/>
        </w:rPr>
        <w:noBreakHyphen/>
        <w:t xml:space="preserve"> 159,999 voters: four locations</w:t>
      </w:r>
    </w:p>
    <w:p w14:paraId="2961403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lastRenderedPageBreak/>
        <w:tab/>
      </w:r>
      <w:r w:rsidRPr="00B90D35">
        <w:rPr>
          <w:u w:color="000000" w:themeColor="text1"/>
        </w:rPr>
        <w:tab/>
      </w:r>
      <w:r w:rsidRPr="00B90D35">
        <w:rPr>
          <w:u w:color="000000" w:themeColor="text1"/>
        </w:rPr>
        <w:tab/>
        <w:t>(e)</w:t>
      </w:r>
      <w:r w:rsidRPr="00B90D35">
        <w:rPr>
          <w:u w:color="000000" w:themeColor="text1"/>
        </w:rPr>
        <w:tab/>
        <w:t xml:space="preserve">160,000 </w:t>
      </w:r>
      <w:r w:rsidRPr="00B90D35">
        <w:rPr>
          <w:u w:color="000000" w:themeColor="text1"/>
        </w:rPr>
        <w:noBreakHyphen/>
        <w:t xml:space="preserve"> 199,999 voters: five locations</w:t>
      </w:r>
    </w:p>
    <w:p w14:paraId="12E82F1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 xml:space="preserve">(f) </w:t>
      </w:r>
      <w:r w:rsidRPr="00B90D35">
        <w:rPr>
          <w:u w:color="000000" w:themeColor="text1"/>
        </w:rPr>
        <w:tab/>
        <w:t xml:space="preserve">200,000 </w:t>
      </w:r>
      <w:r w:rsidRPr="00B90D35">
        <w:rPr>
          <w:u w:color="000000" w:themeColor="text1"/>
        </w:rPr>
        <w:noBreakHyphen/>
        <w:t xml:space="preserve"> 239,999 voters: six locations</w:t>
      </w:r>
    </w:p>
    <w:p w14:paraId="7063E51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(g)</w:t>
      </w:r>
      <w:r w:rsidRPr="00B90D35">
        <w:rPr>
          <w:u w:color="000000" w:themeColor="text1"/>
        </w:rPr>
        <w:tab/>
        <w:t>240,000 voters and up: seven locations</w:t>
      </w:r>
    </w:p>
    <w:p w14:paraId="43588BB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(2)</w:t>
      </w:r>
      <w:r w:rsidRPr="00B90D35">
        <w:rPr>
          <w:u w:color="000000" w:themeColor="text1"/>
        </w:rPr>
        <w:tab/>
        <w:t>The size of the county in square miles:</w:t>
      </w:r>
    </w:p>
    <w:p w14:paraId="36F55FD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(a)</w:t>
      </w:r>
      <w:r w:rsidRPr="00B90D35">
        <w:rPr>
          <w:u w:color="000000" w:themeColor="text1"/>
        </w:rPr>
        <w:tab/>
        <w:t>0</w:t>
      </w:r>
      <w:r w:rsidRPr="00B90D35">
        <w:rPr>
          <w:u w:color="000000" w:themeColor="text1"/>
        </w:rPr>
        <w:noBreakHyphen/>
        <w:t>199 square miles: one location</w:t>
      </w:r>
    </w:p>
    <w:p w14:paraId="7E69E1C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(b)</w:t>
      </w:r>
      <w:r w:rsidRPr="00B90D35">
        <w:rPr>
          <w:u w:color="000000" w:themeColor="text1"/>
        </w:rPr>
        <w:tab/>
        <w:t>200</w:t>
      </w:r>
      <w:r w:rsidRPr="00B90D35">
        <w:rPr>
          <w:u w:color="000000" w:themeColor="text1"/>
        </w:rPr>
        <w:noBreakHyphen/>
        <w:t>399 square miles: two locations</w:t>
      </w:r>
    </w:p>
    <w:p w14:paraId="3F07EEC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(c)</w:t>
      </w:r>
      <w:r w:rsidRPr="00B90D35">
        <w:rPr>
          <w:u w:color="000000" w:themeColor="text1"/>
        </w:rPr>
        <w:tab/>
        <w:t>400</w:t>
      </w:r>
      <w:r w:rsidRPr="00B90D35">
        <w:rPr>
          <w:u w:color="000000" w:themeColor="text1"/>
        </w:rPr>
        <w:noBreakHyphen/>
        <w:t>599 square miles: three locations</w:t>
      </w:r>
    </w:p>
    <w:p w14:paraId="2E61286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(d)</w:t>
      </w:r>
      <w:r w:rsidRPr="00B90D35">
        <w:rPr>
          <w:u w:color="000000" w:themeColor="text1"/>
        </w:rPr>
        <w:tab/>
        <w:t>600</w:t>
      </w:r>
      <w:r w:rsidRPr="00B90D35">
        <w:rPr>
          <w:u w:color="000000" w:themeColor="text1"/>
        </w:rPr>
        <w:noBreakHyphen/>
        <w:t>799 square miles: four locations</w:t>
      </w:r>
    </w:p>
    <w:p w14:paraId="6056FF6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(e)</w:t>
      </w:r>
      <w:r w:rsidRPr="00B90D35">
        <w:rPr>
          <w:u w:color="000000" w:themeColor="text1"/>
        </w:rPr>
        <w:tab/>
        <w:t>800</w:t>
      </w:r>
      <w:r w:rsidRPr="00B90D35">
        <w:rPr>
          <w:u w:color="000000" w:themeColor="text1"/>
        </w:rPr>
        <w:noBreakHyphen/>
        <w:t>999 square miles: five locations</w:t>
      </w:r>
    </w:p>
    <w:p w14:paraId="04902CE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 xml:space="preserve">(f) </w:t>
      </w:r>
      <w:r w:rsidRPr="00B90D35">
        <w:rPr>
          <w:u w:color="000000" w:themeColor="text1"/>
        </w:rPr>
        <w:tab/>
        <w:t>1000</w:t>
      </w:r>
      <w:r w:rsidRPr="00B90D35">
        <w:rPr>
          <w:u w:color="000000" w:themeColor="text1"/>
        </w:rPr>
        <w:noBreakHyphen/>
        <w:t>1199 square miles: six locations</w:t>
      </w:r>
    </w:p>
    <w:p w14:paraId="2A16FBF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t>(g)</w:t>
      </w:r>
      <w:r w:rsidRPr="00B90D35">
        <w:rPr>
          <w:u w:color="000000" w:themeColor="text1"/>
        </w:rPr>
        <w:tab/>
        <w:t>1200 square miles and up: seven locations</w:t>
      </w:r>
    </w:p>
    <w:p w14:paraId="4ECC59F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(D)</w:t>
      </w:r>
      <w:r w:rsidRPr="00B90D35">
        <w:rPr>
          <w:u w:color="000000" w:themeColor="text1"/>
        </w:rPr>
        <w:tab/>
        <w:t>If the main office of each county board of voter registration and elections is used for an early in</w:t>
      </w:r>
      <w:r w:rsidRPr="00B90D35">
        <w:rPr>
          <w:u w:color="000000" w:themeColor="text1"/>
        </w:rPr>
        <w:noBreakHyphen/>
        <w:t>person voting location, it constitutes one of the early in</w:t>
      </w:r>
      <w:r w:rsidRPr="00B90D35">
        <w:rPr>
          <w:u w:color="000000" w:themeColor="text1"/>
        </w:rPr>
        <w:noBreakHyphen/>
        <w:t>person voting locations as delineated in this section.</w:t>
      </w:r>
    </w:p>
    <w:p w14:paraId="10A3430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(E)(1)</w:t>
      </w:r>
      <w:r w:rsidRPr="00B90D35">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624F1A2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(2)</w:t>
      </w:r>
      <w:r w:rsidRPr="00B90D35">
        <w:rPr>
          <w:u w:color="000000" w:themeColor="text1"/>
        </w:rPr>
        <w:tab/>
        <w:t>When the early in</w:t>
      </w:r>
      <w:r w:rsidRPr="00B90D35">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B90D35">
        <w:rPr>
          <w:u w:color="000000" w:themeColor="text1"/>
        </w:rPr>
        <w:noBreakHyphen/>
        <w:t>person location due to an emergency such as fire or flood.</w:t>
      </w:r>
    </w:p>
    <w:p w14:paraId="0FABA70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(F)</w:t>
      </w:r>
      <w:r w:rsidRPr="00B90D35">
        <w:rPr>
          <w:u w:color="000000" w:themeColor="text1"/>
        </w:rPr>
        <w:tab/>
        <w:t>The county election board must set and publish the location of each early in</w:t>
      </w:r>
      <w:r w:rsidRPr="00B90D35">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4734B03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(G)</w:t>
      </w:r>
      <w:r w:rsidRPr="00B90D35">
        <w:rPr>
          <w:u w:color="000000" w:themeColor="text1"/>
        </w:rPr>
        <w:tab/>
        <w:t xml:space="preserve"> Upon the daily closure of each early in</w:t>
      </w:r>
      <w:r w:rsidRPr="00B90D35">
        <w:rPr>
          <w:u w:color="000000" w:themeColor="text1"/>
        </w:rPr>
        <w:noBreakHyphen/>
        <w:t>person voting location during the period established in subsection (B), all ballots must be transported to the county board of voter registration and elections and stored in a secure location.</w:t>
      </w:r>
    </w:p>
    <w:p w14:paraId="4B58BF3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(H)</w:t>
      </w:r>
      <w:r w:rsidRPr="00B90D35">
        <w:rPr>
          <w:u w:color="000000" w:themeColor="text1"/>
        </w:rPr>
        <w:tab/>
        <w:t>County boards of voter registration and elections, in their discretion, may establish any number of early in</w:t>
      </w:r>
      <w:r w:rsidRPr="00B90D35">
        <w:rPr>
          <w:u w:color="000000" w:themeColor="text1"/>
        </w:rPr>
        <w:noBreakHyphen/>
        <w:t>person voting locations for use in primary, primary runoff, special elections, and all municipal elections, and the formulas provided in this section do not apply.</w:t>
      </w:r>
    </w:p>
    <w:p w14:paraId="26AC724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lastRenderedPageBreak/>
        <w:tab/>
        <w:t>(I)</w:t>
      </w:r>
      <w:r w:rsidRPr="00B90D35">
        <w:rPr>
          <w:u w:color="000000" w:themeColor="text1"/>
        </w:rPr>
        <w:tab/>
        <w:t>Each early voting center must have available every ballot style in use in the particular county for that election.”</w:t>
      </w:r>
    </w:p>
    <w:p w14:paraId="40A8EAB4"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B40DE3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B.</w:t>
      </w:r>
      <w:r w:rsidRPr="00B90D35">
        <w:rPr>
          <w:u w:color="000000" w:themeColor="text1"/>
        </w:rPr>
        <w:tab/>
      </w:r>
      <w:r w:rsidRPr="00B90D35">
        <w:rPr>
          <w:u w:color="000000" w:themeColor="text1"/>
        </w:rPr>
        <w:tab/>
        <w:t>Section 7</w:t>
      </w:r>
      <w:r w:rsidRPr="00B90D35">
        <w:rPr>
          <w:u w:color="000000" w:themeColor="text1"/>
        </w:rPr>
        <w:noBreakHyphen/>
        <w:t>11</w:t>
      </w:r>
      <w:r w:rsidRPr="00B90D35">
        <w:rPr>
          <w:u w:color="000000" w:themeColor="text1"/>
        </w:rPr>
        <w:noBreakHyphen/>
        <w:t>10 of the 1976 Code is amended to read:</w:t>
      </w:r>
    </w:p>
    <w:p w14:paraId="7299FA95"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2F2A1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11</w:t>
      </w:r>
      <w:r w:rsidRPr="00B90D35">
        <w:noBreakHyphen/>
        <w:t>10.</w:t>
      </w:r>
      <w:r w:rsidRPr="00B90D35">
        <w:tab/>
      </w:r>
      <w:r w:rsidRPr="00B90D35">
        <w:rPr>
          <w:u w:val="single"/>
        </w:rPr>
        <w:t>(A)</w:t>
      </w:r>
      <w:r w:rsidRPr="00B90D35">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B90D35">
        <w:rPr>
          <w:strike/>
        </w:rPr>
        <w:t>shall</w:t>
      </w:r>
      <w:r w:rsidRPr="00B90D35">
        <w:t xml:space="preserve"> </w:t>
      </w:r>
      <w:r w:rsidRPr="00B90D35">
        <w:rPr>
          <w:u w:val="single"/>
        </w:rPr>
        <w:t>may</w:t>
      </w:r>
      <w:r w:rsidRPr="00B90D35">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646E162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rPr>
          <w:u w:val="single"/>
        </w:rPr>
        <w:t>(B)</w:t>
      </w:r>
      <w:r w:rsidRPr="00B90D35">
        <w:tab/>
      </w:r>
      <w:r w:rsidRPr="00B90D35">
        <w:rPr>
          <w:u w:val="single"/>
        </w:rPr>
        <w:t>A candidate may not file more than one statement of intention of candidacy for a single office for the same election.</w:t>
      </w:r>
    </w:p>
    <w:p w14:paraId="6E54F50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u w:val="single"/>
        </w:rPr>
        <w:t>(C)</w:t>
      </w:r>
      <w:r w:rsidRPr="00B90D35">
        <w:tab/>
      </w:r>
      <w:r w:rsidRPr="00B90D35">
        <w:rPr>
          <w:u w:val="single"/>
        </w:rPr>
        <w:t>A candidate may not be nominated by more than one political party for a single office for the same election.</w:t>
      </w:r>
      <w:r w:rsidRPr="00B90D35">
        <w:t>”</w:t>
      </w:r>
    </w:p>
    <w:p w14:paraId="4C48774A"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152DD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C.</w:t>
      </w:r>
      <w:r w:rsidRPr="00B90D35">
        <w:tab/>
      </w:r>
      <w:r w:rsidRPr="00B90D35">
        <w:tab/>
        <w:t>Section 7</w:t>
      </w:r>
      <w:r w:rsidRPr="00B90D35">
        <w:noBreakHyphen/>
        <w:t>13</w:t>
      </w:r>
      <w:r w:rsidRPr="00B90D35">
        <w:noBreakHyphen/>
        <w:t>320(D) of the 1976 Code is amended to read:</w:t>
      </w:r>
    </w:p>
    <w:p w14:paraId="2E8BA642"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760B1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“(D)</w:t>
      </w:r>
      <w:r w:rsidRPr="00B90D35">
        <w:tab/>
        <w:t xml:space="preserve">The names of candidates offering for </w:t>
      </w:r>
      <w:r w:rsidRPr="00B90D35">
        <w:rPr>
          <w:strike/>
        </w:rPr>
        <w:t>any other</w:t>
      </w:r>
      <w:r w:rsidRPr="00B90D35">
        <w:t xml:space="preserve"> </w:t>
      </w:r>
      <w:r w:rsidRPr="00B90D35">
        <w:rPr>
          <w:u w:val="single"/>
        </w:rPr>
        <w:t>another</w:t>
      </w:r>
      <w:r w:rsidRPr="00B90D35">
        <w:t xml:space="preserve"> office </w:t>
      </w:r>
      <w:r w:rsidRPr="00B90D35">
        <w:rPr>
          <w:strike/>
        </w:rPr>
        <w:t>shall</w:t>
      </w:r>
      <w:r w:rsidRPr="00B90D35">
        <w:t xml:space="preserve"> </w:t>
      </w:r>
      <w:r w:rsidRPr="00B90D35">
        <w:rPr>
          <w:u w:val="single"/>
        </w:rPr>
        <w:t>must</w:t>
      </w:r>
      <w:r w:rsidRPr="00B90D35">
        <w:t xml:space="preserve"> be placed in the proper place on the appropriate ballot, stating whether it is a state, congressional, legislative, county</w:t>
      </w:r>
      <w:r w:rsidRPr="00B90D35">
        <w:rPr>
          <w:u w:val="single"/>
        </w:rPr>
        <w:t>,</w:t>
      </w:r>
      <w:r w:rsidRPr="00B90D35">
        <w:t xml:space="preserve"> or other office. </w:t>
      </w:r>
      <w:r w:rsidRPr="00B90D35">
        <w:rPr>
          <w:u w:val="single"/>
        </w:rPr>
        <w:t>A candidate’s name may not appear on the ballot more than once for any single office for the same election.</w:t>
      </w:r>
      <w:r w:rsidRPr="00B90D35">
        <w:t>”</w:t>
      </w:r>
    </w:p>
    <w:p w14:paraId="519363E4"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E6BFE1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D.</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220(A) of the 1976 Code is amended to read:</w:t>
      </w:r>
    </w:p>
    <w:p w14:paraId="2FFE9CA8"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CCA1A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“(A)</w:t>
      </w:r>
      <w:r w:rsidRPr="00B90D35">
        <w:rPr>
          <w:u w:color="000000" w:themeColor="text1"/>
        </w:rPr>
        <w:tab/>
        <w:t>The oath, a copy of which is required by Section 7</w:t>
      </w:r>
      <w:r w:rsidRPr="00B90D35">
        <w:rPr>
          <w:u w:color="000000" w:themeColor="text1"/>
        </w:rPr>
        <w:noBreakHyphen/>
        <w:t>15</w:t>
      </w:r>
      <w:r w:rsidRPr="00B90D35">
        <w:rPr>
          <w:u w:color="000000" w:themeColor="text1"/>
        </w:rPr>
        <w:noBreakHyphen/>
        <w:t>200(2) to be sent each absentee ballot applicant and which is required by Section 7</w:t>
      </w:r>
      <w:r w:rsidRPr="00B90D35">
        <w:rPr>
          <w:u w:color="000000" w:themeColor="text1"/>
        </w:rPr>
        <w:noBreakHyphen/>
        <w:t>15</w:t>
      </w:r>
      <w:r w:rsidRPr="00B90D35">
        <w:rPr>
          <w:u w:color="000000" w:themeColor="text1"/>
        </w:rPr>
        <w:noBreakHyphen/>
        <w:t>230 to be returned with the absentee ballot applicant’s ballot, shall be signed by the absentee ballot applicant and witnessed. The oath shall be in the following form:</w:t>
      </w:r>
    </w:p>
    <w:p w14:paraId="2661C46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0FB97E1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____________________________________</w:t>
      </w:r>
    </w:p>
    <w:p w14:paraId="5A27E35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lastRenderedPageBreak/>
        <w:tab/>
        <w:t>Signature of Voter</w:t>
      </w:r>
    </w:p>
    <w:p w14:paraId="474890E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Dated on this ______ day of ____________ 20 __</w:t>
      </w:r>
    </w:p>
    <w:p w14:paraId="45EB34F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w:t>
      </w:r>
      <w:r w:rsidRPr="00B90D35">
        <w:rPr>
          <w:u w:color="000000" w:themeColor="text1"/>
        </w:rPr>
        <w:tab/>
      </w:r>
      <w:r w:rsidRPr="00B90D35">
        <w:rPr>
          <w:u w:color="000000" w:themeColor="text1"/>
        </w:rPr>
        <w:tab/>
      </w:r>
      <w:r w:rsidRPr="00B90D35">
        <w:rPr>
          <w:u w:color="000000" w:themeColor="text1"/>
        </w:rPr>
        <w:tab/>
        <w:t>___________________</w:t>
      </w:r>
    </w:p>
    <w:p w14:paraId="6B5C0C7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t>Signature of Witness</w:t>
      </w: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Printed Name of Witness</w:t>
      </w:r>
    </w:p>
    <w:p w14:paraId="45584E6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____________________</w:t>
      </w:r>
    </w:p>
    <w:p w14:paraId="67C3F55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Address of Witness”</w:t>
      </w:r>
    </w:p>
    <w:p w14:paraId="63A71DF5"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D3531A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E.</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380(A) of the 1976 Code is amended to read:</w:t>
      </w:r>
    </w:p>
    <w:p w14:paraId="1CBF5C04"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439D8B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“(A)</w:t>
      </w:r>
      <w:r w:rsidRPr="00B90D35">
        <w:rPr>
          <w:u w:color="000000" w:themeColor="text1"/>
        </w:rPr>
        <w:tab/>
        <w:t>The oath, which is required by Section 7</w:t>
      </w:r>
      <w:r w:rsidRPr="00B90D35">
        <w:rPr>
          <w:u w:color="000000" w:themeColor="text1"/>
        </w:rPr>
        <w:noBreakHyphen/>
        <w:t>15</w:t>
      </w:r>
      <w:r w:rsidRPr="00B90D35">
        <w:rPr>
          <w:u w:color="000000" w:themeColor="text1"/>
        </w:rPr>
        <w:noBreakHyphen/>
        <w:t>370 to be imprinted on the return</w:t>
      </w:r>
      <w:r w:rsidRPr="00B90D35">
        <w:rPr>
          <w:u w:color="000000" w:themeColor="text1"/>
        </w:rPr>
        <w:noBreakHyphen/>
        <w:t xml:space="preserve">addressed envelope, furnished each absentee ballot applicant, must be signed by the absentee ballot applicant and witnessed. The address </w:t>
      </w:r>
      <w:r w:rsidRPr="00B90D35">
        <w:rPr>
          <w:u w:val="single" w:color="000000" w:themeColor="text1"/>
        </w:rPr>
        <w:t>and printed name</w:t>
      </w:r>
      <w:r w:rsidRPr="00B90D35">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6A3B1D4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78DFD78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____________________________________</w:t>
      </w:r>
    </w:p>
    <w:p w14:paraId="3E5C5DF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Signature of Voter</w:t>
      </w:r>
    </w:p>
    <w:p w14:paraId="788D936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Dated on this ______ day of ____________ 20 ___</w:t>
      </w:r>
    </w:p>
    <w:p w14:paraId="6A5C21D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w:t>
      </w:r>
      <w:r w:rsidRPr="00B90D35">
        <w:rPr>
          <w:u w:color="000000" w:themeColor="text1"/>
        </w:rPr>
        <w:tab/>
      </w:r>
      <w:r w:rsidRPr="00B90D35">
        <w:rPr>
          <w:u w:color="000000" w:themeColor="text1"/>
        </w:rPr>
        <w:tab/>
      </w:r>
      <w:r w:rsidRPr="00B90D35">
        <w:rPr>
          <w:u w:color="000000" w:themeColor="text1"/>
        </w:rPr>
        <w:tab/>
        <w:t>___________________</w:t>
      </w:r>
    </w:p>
    <w:p w14:paraId="6B8A3BA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t>Signature of Witness</w:t>
      </w: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Printed Name of Witness</w:t>
      </w:r>
    </w:p>
    <w:p w14:paraId="311F184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_________________</w:t>
      </w:r>
    </w:p>
    <w:p w14:paraId="10F37F5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Address of Witness”</w:t>
      </w:r>
    </w:p>
    <w:p w14:paraId="6869DA44"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FE7477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F.</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320 of the 1976 Code is amended to read:</w:t>
      </w:r>
    </w:p>
    <w:p w14:paraId="26AE1F4A"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0F3190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320.</w:t>
      </w:r>
      <w:r w:rsidRPr="00B90D35">
        <w:rPr>
          <w:u w:color="000000" w:themeColor="text1"/>
        </w:rPr>
        <w:tab/>
        <w:t>(A)</w:t>
      </w:r>
      <w:r w:rsidRPr="00B90D35">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0914BFE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(1)</w:t>
      </w:r>
      <w:r w:rsidRPr="00B90D35">
        <w:rPr>
          <w:u w:color="000000" w:themeColor="text1"/>
        </w:rPr>
        <w:tab/>
        <w:t>students, their spouses, and dependents residing with them;</w:t>
      </w:r>
    </w:p>
    <w:p w14:paraId="7C137D0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(2)</w:t>
      </w:r>
      <w:r w:rsidRPr="00B90D35">
        <w:rPr>
          <w:u w:color="000000" w:themeColor="text1"/>
        </w:rPr>
        <w:tab/>
        <w:t xml:space="preserve">persons serving with the American Red Cross or with the United Service Organizations (USO) who are attached to and </w:t>
      </w:r>
      <w:r w:rsidRPr="00B90D35">
        <w:rPr>
          <w:u w:color="000000" w:themeColor="text1"/>
        </w:rPr>
        <w:lastRenderedPageBreak/>
        <w:t>serving with the Armed Forces of the United States, their spouses, and dependents residing with them;</w:t>
      </w:r>
    </w:p>
    <w:p w14:paraId="12B1498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t>(3)</w:t>
      </w:r>
      <w:r w:rsidRPr="00B90D35">
        <w:rPr>
          <w:u w:color="000000" w:themeColor="text1"/>
        </w:rPr>
        <w:tab/>
        <w:t xml:space="preserve">governmental employees, their spouses, and dependents residing with them; </w:t>
      </w:r>
      <w:r w:rsidRPr="00B90D35">
        <w:rPr>
          <w:u w:val="single" w:color="000000" w:themeColor="text1"/>
        </w:rPr>
        <w:t>or</w:t>
      </w:r>
    </w:p>
    <w:p w14:paraId="365EB48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(4)</w:t>
      </w:r>
      <w:r w:rsidRPr="00B90D35">
        <w:rPr>
          <w:u w:color="000000" w:themeColor="text1"/>
        </w:rPr>
        <w:tab/>
      </w:r>
      <w:r w:rsidRPr="00B90D35">
        <w:rPr>
          <w:strike/>
          <w:u w:color="000000" w:themeColor="text1"/>
        </w:rPr>
        <w:t>persons on vacation (who by virtue of vacation plans will be absent from their county of residence on election day); or</w:t>
      </w:r>
    </w:p>
    <w:p w14:paraId="6A4196B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strike/>
          <w:u w:color="000000" w:themeColor="text1"/>
        </w:rPr>
        <w:t>(5)</w:t>
      </w:r>
      <w:r w:rsidRPr="00B90D35">
        <w:rPr>
          <w:u w:color="000000" w:themeColor="text1"/>
        </w:rPr>
        <w:tab/>
        <w:t>overseas citizens.</w:t>
      </w:r>
    </w:p>
    <w:p w14:paraId="71407A6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(B)</w:t>
      </w:r>
      <w:r w:rsidRPr="00B90D35">
        <w:rPr>
          <w:u w:color="000000" w:themeColor="text1"/>
        </w:rPr>
        <w:tab/>
        <w:t>Qualified electors in any of the following categories must be permitted to vote by absentee ballot in all elections, whether or not they are absent from their county of residence on election day:</w:t>
      </w:r>
    </w:p>
    <w:p w14:paraId="51A4553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(1)</w:t>
      </w:r>
      <w:r w:rsidRPr="00B90D35">
        <w:rPr>
          <w:u w:color="000000" w:themeColor="text1"/>
        </w:rPr>
        <w:tab/>
        <w:t>physically disabled persons;</w:t>
      </w:r>
    </w:p>
    <w:p w14:paraId="28655D9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90D35">
        <w:rPr>
          <w:u w:color="000000" w:themeColor="text1"/>
        </w:rPr>
        <w:tab/>
      </w:r>
      <w:r w:rsidRPr="00B90D35">
        <w:rPr>
          <w:u w:color="000000" w:themeColor="text1"/>
        </w:rPr>
        <w:tab/>
        <w:t>(2)</w:t>
      </w:r>
      <w:r w:rsidRPr="00B90D35">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53C36DE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(3)</w:t>
      </w:r>
      <w:r w:rsidRPr="00B90D35">
        <w:rPr>
          <w:u w:color="000000" w:themeColor="text1"/>
        </w:rPr>
        <w:tab/>
        <w:t>certified poll watchers, poll managers, county board of voter registration and elections members and staff, county and state election commission members and staff working on election day;</w:t>
      </w:r>
    </w:p>
    <w:p w14:paraId="0B5CE64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(4)</w:t>
      </w:r>
      <w:r w:rsidRPr="00B90D35">
        <w:rPr>
          <w:u w:color="000000" w:themeColor="text1"/>
        </w:rPr>
        <w:tab/>
        <w:t>persons attending sick or physically disabled persons;</w:t>
      </w:r>
    </w:p>
    <w:p w14:paraId="05FC039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(5)</w:t>
      </w:r>
      <w:r w:rsidRPr="00B90D35">
        <w:rPr>
          <w:u w:color="000000" w:themeColor="text1"/>
        </w:rPr>
        <w:tab/>
        <w:t>persons admitted to hospitals as emergency patients on the day of an election or within a four</w:t>
      </w:r>
      <w:r w:rsidRPr="00B90D35">
        <w:rPr>
          <w:u w:color="000000" w:themeColor="text1"/>
        </w:rPr>
        <w:noBreakHyphen/>
        <w:t>day period before the election;</w:t>
      </w:r>
    </w:p>
    <w:p w14:paraId="3021CB9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(6)</w:t>
      </w:r>
      <w:r w:rsidRPr="00B90D35">
        <w:rPr>
          <w:u w:color="000000" w:themeColor="text1"/>
        </w:rPr>
        <w:tab/>
        <w:t>persons with a death or funeral in the family within a three</w:t>
      </w:r>
      <w:r w:rsidRPr="00B90D35">
        <w:rPr>
          <w:u w:color="000000" w:themeColor="text1"/>
        </w:rPr>
        <w:noBreakHyphen/>
        <w:t>day period before the election;</w:t>
      </w:r>
    </w:p>
    <w:p w14:paraId="1B8C014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(7)</w:t>
      </w:r>
      <w:r w:rsidRPr="00B90D35">
        <w:rPr>
          <w:u w:color="000000" w:themeColor="text1"/>
        </w:rPr>
        <w:tab/>
        <w:t>persons who will be serving as jurors in a state or federal court on election day;</w:t>
      </w:r>
    </w:p>
    <w:p w14:paraId="6519B4B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(8)</w:t>
      </w:r>
      <w:r w:rsidRPr="00B90D35">
        <w:rPr>
          <w:u w:color="000000" w:themeColor="text1"/>
        </w:rPr>
        <w:tab/>
        <w:t>persons sixty</w:t>
      </w:r>
      <w:r w:rsidRPr="00B90D35">
        <w:rPr>
          <w:u w:color="000000" w:themeColor="text1"/>
        </w:rPr>
        <w:noBreakHyphen/>
        <w:t>five years of age or older;</w:t>
      </w:r>
    </w:p>
    <w:p w14:paraId="2636CBF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(9)</w:t>
      </w:r>
      <w:r w:rsidRPr="00B90D35">
        <w:rPr>
          <w:u w:color="000000" w:themeColor="text1"/>
        </w:rPr>
        <w:tab/>
        <w:t>persons confined to a jail or pretrial facility pending disposition of arrest or trial; or</w:t>
      </w:r>
    </w:p>
    <w:p w14:paraId="1F3B836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(10)</w:t>
      </w:r>
      <w:r w:rsidRPr="00B90D35">
        <w:rPr>
          <w:u w:color="000000" w:themeColor="text1"/>
        </w:rPr>
        <w:tab/>
        <w:t>members of the Armed Forces and Merchant Marines of the United States, their spouses, and dependents residing with them.</w:t>
      </w:r>
    </w:p>
    <w:p w14:paraId="492C8A2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(C)</w:t>
      </w:r>
      <w:r w:rsidRPr="00B90D35">
        <w:rPr>
          <w:u w:color="000000" w:themeColor="text1"/>
        </w:rPr>
        <w:tab/>
      </w:r>
      <w:r w:rsidRPr="00B90D35">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B90D35">
        <w:rPr>
          <w:u w:color="000000" w:themeColor="text1"/>
        </w:rPr>
        <w:t>”</w:t>
      </w:r>
    </w:p>
    <w:p w14:paraId="4CBD4A3E"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4D6165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G.</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340 of the 1976 Code is amended to read:</w:t>
      </w:r>
    </w:p>
    <w:p w14:paraId="742333E8"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8B4F9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340.</w:t>
      </w:r>
      <w:r w:rsidRPr="00B90D35">
        <w:rPr>
          <w:u w:color="000000" w:themeColor="text1"/>
        </w:rPr>
        <w:tab/>
      </w:r>
      <w:r w:rsidRPr="00B90D35">
        <w:rPr>
          <w:u w:val="single" w:color="000000" w:themeColor="text1"/>
        </w:rPr>
        <w:t>(A)</w:t>
      </w:r>
      <w:r w:rsidRPr="00B90D35">
        <w:rPr>
          <w:u w:color="000000" w:themeColor="text1"/>
        </w:rPr>
        <w:tab/>
        <w:t>The application required in Section 7</w:t>
      </w:r>
      <w:r w:rsidRPr="00B90D35">
        <w:rPr>
          <w:u w:color="000000" w:themeColor="text1"/>
        </w:rPr>
        <w:noBreakHyphen/>
        <w:t>15</w:t>
      </w:r>
      <w:r w:rsidRPr="00B90D35">
        <w:rPr>
          <w:u w:color="000000" w:themeColor="text1"/>
        </w:rPr>
        <w:noBreakHyphen/>
        <w:t>330 to be submitted to these election officials must be in a form prescribed and distributed by the State Election Commission; except that persons listed in Section 7</w:t>
      </w:r>
      <w:r w:rsidRPr="00B90D35">
        <w:rPr>
          <w:u w:color="000000" w:themeColor="text1"/>
        </w:rPr>
        <w:noBreakHyphen/>
        <w:t>15</w:t>
      </w:r>
      <w:r w:rsidRPr="00B90D35">
        <w:rPr>
          <w:u w:color="000000" w:themeColor="text1"/>
        </w:rPr>
        <w:noBreakHyphen/>
        <w:t xml:space="preserve">320(2), (3), (6), and (10) may use Standard Form 76, or any subsequent form replacing it, provided by the federal government as a simultaneous request for registration </w:t>
      </w:r>
      <w:r w:rsidRPr="00B90D35">
        <w:rPr>
          <w:u w:color="000000" w:themeColor="text1"/>
        </w:rPr>
        <w:lastRenderedPageBreak/>
        <w:t>and an absentee ballot or a request for an absentee ballot if already registered.</w:t>
      </w:r>
    </w:p>
    <w:p w14:paraId="4C79BEC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(B)(1)</w:t>
      </w:r>
      <w:r w:rsidRPr="00B90D35">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7597DCF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(2)</w:t>
      </w:r>
      <w:r w:rsidRPr="00B90D35">
        <w:rPr>
          <w:u w:color="000000" w:themeColor="text1"/>
        </w:rPr>
        <w:tab/>
      </w:r>
      <w:r w:rsidRPr="00B90D35">
        <w:rPr>
          <w:u w:val="single" w:color="000000" w:themeColor="text1"/>
        </w:rPr>
        <w:t>The application also must contain the last four digits of the voter’s social security number.</w:t>
      </w:r>
    </w:p>
    <w:p w14:paraId="5E04A3F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(C)</w:t>
      </w:r>
      <w:r w:rsidRPr="00B90D35">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B90D35">
        <w:rPr>
          <w:u w:color="000000" w:themeColor="text1"/>
        </w:rPr>
        <w:noBreakHyphen/>
        <w:t>25</w:t>
      </w:r>
      <w:r w:rsidRPr="00B90D35">
        <w:rPr>
          <w:u w:color="000000" w:themeColor="text1"/>
        </w:rPr>
        <w:noBreakHyphen/>
        <w:t>20.”</w:t>
      </w:r>
    </w:p>
    <w:p w14:paraId="7312B8B4"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044D54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H.</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385 of the 1976 Code is amended to read:</w:t>
      </w:r>
    </w:p>
    <w:p w14:paraId="5BB65F8D"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E7C99D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385.</w:t>
      </w:r>
      <w:r w:rsidRPr="00B90D35">
        <w:rPr>
          <w:u w:color="000000" w:themeColor="text1"/>
        </w:rPr>
        <w:tab/>
      </w:r>
      <w:r w:rsidRPr="00B90D35">
        <w:rPr>
          <w:u w:val="single" w:color="000000" w:themeColor="text1"/>
        </w:rPr>
        <w:t>(A)</w:t>
      </w:r>
      <w:r w:rsidRPr="00B90D35">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B90D35">
        <w:rPr>
          <w:u w:color="000000" w:themeColor="text1"/>
        </w:rPr>
        <w:noBreakHyphen/>
        <w:t>addressed envelope. The applicant must then return the return</w:t>
      </w:r>
      <w:r w:rsidRPr="00B90D35">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B90D35">
        <w:rPr>
          <w:u w:val="single" w:color="000000" w:themeColor="text1"/>
        </w:rPr>
        <w:t>The authorization form prescribed by the State Election Commission must include a designated space in which the appropriate elections official or employee shall record the specific form of government</w:t>
      </w:r>
      <w:r w:rsidRPr="00B90D35">
        <w:rPr>
          <w:u w:val="single" w:color="000000" w:themeColor="text1"/>
        </w:rPr>
        <w:noBreakHyphen/>
        <w:t>issued photo identification presented by the authorized returnee.</w:t>
      </w:r>
      <w:r w:rsidRPr="00B90D35">
        <w:rPr>
          <w:u w:color="000000" w:themeColor="text1"/>
        </w:rPr>
        <w:t xml:space="preserve"> The authorization must be preserved as part of the record of the election, and the board of voter registration and elections must note the authorization</w:t>
      </w:r>
      <w:r w:rsidRPr="00B90D35">
        <w:rPr>
          <w:u w:val="single" w:color="000000" w:themeColor="text1"/>
        </w:rPr>
        <w:t>,</w:t>
      </w:r>
      <w:r w:rsidRPr="00B90D35">
        <w:rPr>
          <w:u w:color="000000" w:themeColor="text1"/>
        </w:rPr>
        <w:t xml:space="preserve"> and the name of the authorized returnee</w:t>
      </w:r>
      <w:r w:rsidRPr="00B90D35">
        <w:rPr>
          <w:u w:val="single" w:color="000000" w:themeColor="text1"/>
        </w:rPr>
        <w:t>, and the authorized returnee’s form of government</w:t>
      </w:r>
      <w:r w:rsidRPr="00B90D35">
        <w:rPr>
          <w:u w:val="single" w:color="000000" w:themeColor="text1"/>
        </w:rPr>
        <w:noBreakHyphen/>
        <w:t>issued photo identification</w:t>
      </w:r>
      <w:r w:rsidRPr="00B90D35">
        <w:rPr>
          <w:u w:color="000000" w:themeColor="text1"/>
        </w:rPr>
        <w:t xml:space="preserve"> in the record book required by Section 7</w:t>
      </w:r>
      <w:r w:rsidRPr="00B90D35">
        <w:rPr>
          <w:u w:color="000000" w:themeColor="text1"/>
        </w:rPr>
        <w:noBreakHyphen/>
        <w:t>15</w:t>
      </w:r>
      <w:r w:rsidRPr="00B90D35">
        <w:rPr>
          <w:u w:color="000000" w:themeColor="text1"/>
        </w:rPr>
        <w:noBreakHyphen/>
        <w:t xml:space="preserve">330. A candidate or a member of a candidate’s paid campaign staff including volunteers reimbursed for time expended on campaign </w:t>
      </w:r>
      <w:r w:rsidRPr="00B90D35">
        <w:rPr>
          <w:u w:color="000000" w:themeColor="text1"/>
        </w:rPr>
        <w:lastRenderedPageBreak/>
        <w:t>activity is not permitted to serve as an authorized returnee for any person unless the person is a member of the voter’s immediate family as defined in Section 7</w:t>
      </w:r>
      <w:r w:rsidRPr="00B90D35">
        <w:rPr>
          <w:u w:color="000000" w:themeColor="text1"/>
        </w:rPr>
        <w:noBreakHyphen/>
        <w:t>15</w:t>
      </w:r>
      <w:r w:rsidRPr="00B90D35">
        <w:rPr>
          <w:u w:color="000000" w:themeColor="text1"/>
        </w:rPr>
        <w:noBreakHyphen/>
        <w:t>310. The oath set forth in Section 7</w:t>
      </w:r>
      <w:r w:rsidRPr="00B90D35">
        <w:rPr>
          <w:u w:color="000000" w:themeColor="text1"/>
        </w:rPr>
        <w:noBreakHyphen/>
        <w:t>15</w:t>
      </w:r>
      <w:r w:rsidRPr="00B90D35">
        <w:rPr>
          <w:u w:color="000000" w:themeColor="text1"/>
        </w:rPr>
        <w:noBreakHyphen/>
        <w:t>380 must be signed and witnessed on each returned envelope. The board of voter registration and elections must record in the record book required by Section 7</w:t>
      </w:r>
      <w:r w:rsidRPr="00B90D35">
        <w:rPr>
          <w:u w:color="000000" w:themeColor="text1"/>
        </w:rPr>
        <w:noBreakHyphen/>
        <w:t>15</w:t>
      </w:r>
      <w:r w:rsidRPr="00B90D35">
        <w:rPr>
          <w:u w:color="000000" w:themeColor="text1"/>
        </w:rPr>
        <w:noBreakHyphen/>
        <w:t>330 the date the return</w:t>
      </w:r>
      <w:r w:rsidRPr="00B90D35">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0D276D8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(B)(1)</w:t>
      </w:r>
      <w:r w:rsidRPr="00B90D35">
        <w:rPr>
          <w:u w:color="000000" w:themeColor="text1"/>
        </w:rPr>
        <w:tab/>
      </w:r>
      <w:r w:rsidRPr="00B90D35">
        <w:rPr>
          <w:u w:val="single" w:color="000000" w:themeColor="text1"/>
        </w:rPr>
        <w:t>When an authorized returnee presents himself to the board of voter registration and elections to deliver a return</w:t>
      </w:r>
      <w:r w:rsidRPr="00B90D35">
        <w:rPr>
          <w:u w:val="single" w:color="000000" w:themeColor="text1"/>
        </w:rPr>
        <w:noBreakHyphen/>
        <w:t>addressed envelope in person pursuant to subsection (A), he shall produce a valid and current:</w:t>
      </w:r>
    </w:p>
    <w:p w14:paraId="3CA0CCF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(a)</w:t>
      </w:r>
      <w:r w:rsidRPr="00B90D35">
        <w:rPr>
          <w:u w:color="000000" w:themeColor="text1"/>
        </w:rPr>
        <w:tab/>
      </w:r>
      <w:r w:rsidRPr="00B90D35">
        <w:rPr>
          <w:u w:val="single" w:color="000000" w:themeColor="text1"/>
        </w:rPr>
        <w:t>South Carolina driver’s license;</w:t>
      </w:r>
    </w:p>
    <w:p w14:paraId="7FE34D0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(b)</w:t>
      </w:r>
      <w:r w:rsidRPr="00B90D35">
        <w:rPr>
          <w:u w:color="000000" w:themeColor="text1"/>
        </w:rPr>
        <w:tab/>
      </w:r>
      <w:r w:rsidRPr="00B90D35">
        <w:rPr>
          <w:u w:val="single" w:color="000000" w:themeColor="text1"/>
        </w:rPr>
        <w:t>another form of identification containing a photograph issued by the Department of Motor Vehicles;</w:t>
      </w:r>
    </w:p>
    <w:p w14:paraId="4E0E318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(c)</w:t>
      </w:r>
      <w:r w:rsidRPr="00B90D35">
        <w:rPr>
          <w:u w:color="000000" w:themeColor="text1"/>
        </w:rPr>
        <w:tab/>
      </w:r>
      <w:r w:rsidRPr="00B90D35">
        <w:rPr>
          <w:u w:val="single" w:color="000000" w:themeColor="text1"/>
        </w:rPr>
        <w:t>passport</w:t>
      </w:r>
      <w:r w:rsidRPr="00B90D35">
        <w:rPr>
          <w:u w:color="000000" w:themeColor="text1"/>
        </w:rPr>
        <w:t>;</w:t>
      </w:r>
    </w:p>
    <w:p w14:paraId="118FB06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(d)</w:t>
      </w:r>
      <w:r w:rsidRPr="00B90D35">
        <w:rPr>
          <w:u w:color="000000" w:themeColor="text1"/>
        </w:rPr>
        <w:tab/>
      </w:r>
      <w:r w:rsidRPr="00B90D35">
        <w:rPr>
          <w:u w:val="single" w:color="000000" w:themeColor="text1"/>
        </w:rPr>
        <w:t>military identification containing a photograph issued by the federal government; or</w:t>
      </w:r>
    </w:p>
    <w:p w14:paraId="506E885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(e)</w:t>
      </w:r>
      <w:r w:rsidRPr="00B90D35">
        <w:rPr>
          <w:u w:color="000000" w:themeColor="text1"/>
        </w:rPr>
        <w:tab/>
      </w:r>
      <w:r w:rsidRPr="00B90D35">
        <w:rPr>
          <w:u w:val="single" w:color="000000" w:themeColor="text1"/>
        </w:rPr>
        <w:t>South Carolina voter registration card containing a photograph of the voter pursuant to Section 7</w:t>
      </w:r>
      <w:r w:rsidRPr="00B90D35">
        <w:rPr>
          <w:u w:val="single" w:color="000000" w:themeColor="text1"/>
        </w:rPr>
        <w:noBreakHyphen/>
        <w:t>5</w:t>
      </w:r>
      <w:r w:rsidRPr="00B90D35">
        <w:rPr>
          <w:u w:val="single" w:color="000000" w:themeColor="text1"/>
        </w:rPr>
        <w:noBreakHyphen/>
        <w:t>675.</w:t>
      </w:r>
    </w:p>
    <w:p w14:paraId="3B71BBF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(2)</w:t>
      </w:r>
      <w:r w:rsidRPr="00B90D35">
        <w:rPr>
          <w:u w:color="000000" w:themeColor="text1"/>
        </w:rPr>
        <w:tab/>
      </w:r>
      <w:r w:rsidRPr="00B90D35">
        <w:rPr>
          <w:u w:val="single" w:color="000000" w:themeColor="text1"/>
        </w:rPr>
        <w:t>The appropriate elections official or employee who receives a return</w:t>
      </w:r>
      <w:r w:rsidRPr="00B90D35">
        <w:rPr>
          <w:u w:val="single" w:color="000000" w:themeColor="text1"/>
        </w:rPr>
        <w:noBreakHyphen/>
        <w:t>addressed envelope from an authorized returnee shall:</w:t>
      </w:r>
    </w:p>
    <w:p w14:paraId="1545A3D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(a)</w:t>
      </w:r>
      <w:r w:rsidRPr="00B90D35">
        <w:rPr>
          <w:u w:color="000000" w:themeColor="text1"/>
        </w:rPr>
        <w:tab/>
      </w:r>
      <w:r w:rsidRPr="00B90D35">
        <w:rPr>
          <w:u w:val="single" w:color="000000" w:themeColor="text1"/>
        </w:rPr>
        <w:t>compare the photograph contained on the required identification with the person presenting himself as an authorized returnee; and</w:t>
      </w:r>
    </w:p>
    <w:p w14:paraId="2BAB3B2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r>
      <w:r w:rsidRPr="00B90D35">
        <w:rPr>
          <w:u w:color="000000" w:themeColor="text1"/>
        </w:rPr>
        <w:tab/>
      </w:r>
      <w:r w:rsidRPr="00B90D35">
        <w:rPr>
          <w:u w:val="single" w:color="000000" w:themeColor="text1"/>
        </w:rPr>
        <w:t>(b)</w:t>
      </w:r>
      <w:r w:rsidRPr="00B90D35">
        <w:rPr>
          <w:u w:color="000000" w:themeColor="text1"/>
        </w:rPr>
        <w:tab/>
      </w:r>
      <w:r w:rsidRPr="00B90D35">
        <w:rPr>
          <w:u w:val="single" w:color="000000" w:themeColor="text1"/>
        </w:rPr>
        <w:t>verify that the photograph is that of the person personally delivering the return</w:t>
      </w:r>
      <w:r w:rsidRPr="00B90D35">
        <w:rPr>
          <w:u w:val="single" w:color="000000" w:themeColor="text1"/>
        </w:rPr>
        <w:noBreakHyphen/>
        <w:t>addressed envelope.</w:t>
      </w:r>
      <w:r w:rsidRPr="00B90D35">
        <w:rPr>
          <w:u w:color="000000" w:themeColor="text1"/>
        </w:rPr>
        <w:t>”</w:t>
      </w:r>
    </w:p>
    <w:p w14:paraId="63095561"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81D60F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I.</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420 of the 1976 Code, as last amended by Act 133 of 2020, is further amended to read:</w:t>
      </w:r>
    </w:p>
    <w:p w14:paraId="1A1F1305"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5296E6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420.</w:t>
      </w:r>
      <w:r w:rsidRPr="00B90D35">
        <w:rPr>
          <w:u w:color="000000" w:themeColor="text1"/>
        </w:rPr>
        <w:tab/>
      </w:r>
      <w:r w:rsidRPr="00B90D35">
        <w:rPr>
          <w:u w:val="single" w:color="000000" w:themeColor="text1"/>
        </w:rPr>
        <w:t>(A)</w:t>
      </w:r>
      <w:r w:rsidRPr="00B90D35">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B90D35">
        <w:rPr>
          <w:strike/>
          <w:u w:color="000000" w:themeColor="text1"/>
        </w:rPr>
        <w:t>9:00 a.m.</w:t>
      </w:r>
      <w:r w:rsidRPr="00B90D35">
        <w:rPr>
          <w:u w:color="000000" w:themeColor="text1"/>
        </w:rPr>
        <w:t xml:space="preserve"> </w:t>
      </w:r>
      <w:r w:rsidRPr="00B90D35">
        <w:rPr>
          <w:u w:val="single" w:color="000000" w:themeColor="text1"/>
        </w:rPr>
        <w:t>6:01 p.m.</w:t>
      </w:r>
      <w:r w:rsidRPr="00B90D35">
        <w:rPr>
          <w:u w:color="000000" w:themeColor="text1"/>
        </w:rPr>
        <w:t xml:space="preserve"> on </w:t>
      </w:r>
      <w:r w:rsidRPr="00B90D35">
        <w:rPr>
          <w:u w:val="single" w:color="000000" w:themeColor="text1"/>
        </w:rPr>
        <w:t>the Saturday immediately preceding</w:t>
      </w:r>
      <w:r w:rsidRPr="00B90D35">
        <w:rPr>
          <w:u w:color="000000" w:themeColor="text1"/>
        </w:rPr>
        <w:t xml:space="preserve"> election day, the managers appointed pursuant to Section 7</w:t>
      </w:r>
      <w:r w:rsidRPr="00B90D35">
        <w:rPr>
          <w:u w:color="000000" w:themeColor="text1"/>
        </w:rPr>
        <w:noBreakHyphen/>
        <w:t>5</w:t>
      </w:r>
      <w:r w:rsidRPr="00B90D35">
        <w:rPr>
          <w:u w:color="000000" w:themeColor="text1"/>
        </w:rPr>
        <w:noBreakHyphen/>
        <w:t>10</w:t>
      </w:r>
      <w:r w:rsidRPr="00B90D35">
        <w:rPr>
          <w:strike/>
          <w:u w:color="000000" w:themeColor="text1"/>
        </w:rPr>
        <w:t>, and in the presence of any watchers who have been appointed pursuant to Section 7</w:t>
      </w:r>
      <w:r w:rsidRPr="00B90D35">
        <w:rPr>
          <w:strike/>
          <w:u w:color="000000" w:themeColor="text1"/>
        </w:rPr>
        <w:noBreakHyphen/>
        <w:t>13</w:t>
      </w:r>
      <w:r w:rsidRPr="00B90D35">
        <w:rPr>
          <w:strike/>
          <w:u w:color="000000" w:themeColor="text1"/>
        </w:rPr>
        <w:noBreakHyphen/>
        <w:t>860,</w:t>
      </w:r>
      <w:r w:rsidRPr="00B90D35">
        <w:rPr>
          <w:u w:color="000000" w:themeColor="text1"/>
        </w:rPr>
        <w:t xml:space="preserve"> may begin the process of examining the return</w:t>
      </w:r>
      <w:r w:rsidRPr="00B90D35">
        <w:rPr>
          <w:u w:color="000000" w:themeColor="text1"/>
        </w:rPr>
        <w:noBreakHyphen/>
        <w:t xml:space="preserve">addressed envelopes that have been received </w:t>
      </w:r>
      <w:r w:rsidRPr="00B90D35">
        <w:rPr>
          <w:u w:color="000000" w:themeColor="text1"/>
        </w:rPr>
        <w:lastRenderedPageBreak/>
        <w:t xml:space="preserve">by the county board of voter registration and elections making certain that each oath has been properly signed and witnessed and includes the </w:t>
      </w:r>
      <w:r w:rsidRPr="00B90D35">
        <w:rPr>
          <w:u w:val="single" w:color="000000" w:themeColor="text1"/>
        </w:rPr>
        <w:t>printed name and</w:t>
      </w:r>
      <w:r w:rsidRPr="00B90D35">
        <w:rPr>
          <w:u w:color="000000" w:themeColor="text1"/>
        </w:rPr>
        <w:t xml:space="preserve"> address of the witness. All return</w:t>
      </w:r>
      <w:r w:rsidRPr="00B90D35">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B90D35">
        <w:rPr>
          <w:u w:color="000000" w:themeColor="text1"/>
        </w:rPr>
        <w:noBreakHyphen/>
        <w:t>15</w:t>
      </w:r>
      <w:r w:rsidRPr="00B90D35">
        <w:rPr>
          <w:u w:color="000000" w:themeColor="text1"/>
        </w:rPr>
        <w:noBreakHyphen/>
        <w:t>370(2) to be sent each absentee ballot applicant must notify him that his vote will not be counted in either of these events. If a ballot is not challenged, the sealed return</w:t>
      </w:r>
      <w:r w:rsidRPr="00B90D35">
        <w:rPr>
          <w:u w:color="000000" w:themeColor="text1"/>
        </w:rPr>
        <w:noBreakHyphen/>
        <w:t>addressed envelope must be opened by the managers, and the enclosed envelope marked ‘Ballot Herein’ removed</w:t>
      </w:r>
      <w:r w:rsidRPr="00B90D35">
        <w:rPr>
          <w:u w:val="single" w:color="000000" w:themeColor="text1"/>
        </w:rPr>
        <w:t>,</w:t>
      </w:r>
      <w:r w:rsidRPr="00B90D35">
        <w:rPr>
          <w:u w:color="000000" w:themeColor="text1"/>
        </w:rPr>
        <w:t xml:space="preserve"> </w:t>
      </w:r>
      <w:r w:rsidRPr="00B90D35">
        <w:rPr>
          <w:strike/>
          <w:u w:color="000000" w:themeColor="text1"/>
        </w:rPr>
        <w:t>and</w:t>
      </w:r>
      <w:r w:rsidRPr="00B90D35">
        <w:rPr>
          <w:u w:color="000000" w:themeColor="text1"/>
        </w:rPr>
        <w:t xml:space="preserve"> placed in a locked box or boxes</w:t>
      </w:r>
      <w:r w:rsidRPr="00B90D35">
        <w:rPr>
          <w:u w:val="single" w:color="000000" w:themeColor="text1"/>
        </w:rPr>
        <w:t>, and kept secure</w:t>
      </w:r>
      <w:r w:rsidRPr="00B90D35">
        <w:rPr>
          <w:u w:color="000000" w:themeColor="text1"/>
        </w:rPr>
        <w:t>. After all return</w:t>
      </w:r>
      <w:r w:rsidRPr="00B90D35">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B90D35">
        <w:rPr>
          <w:strike/>
          <w:u w:color="000000" w:themeColor="text1"/>
        </w:rPr>
        <w:t>9:00</w:t>
      </w:r>
      <w:r w:rsidRPr="00B90D35">
        <w:rPr>
          <w:u w:color="000000" w:themeColor="text1"/>
        </w:rPr>
        <w:t xml:space="preserve"> </w:t>
      </w:r>
      <w:r w:rsidRPr="00B90D35">
        <w:rPr>
          <w:u w:val="single" w:color="000000" w:themeColor="text1"/>
        </w:rPr>
        <w:t>7:00</w:t>
      </w:r>
      <w:r w:rsidRPr="00B90D35">
        <w:rPr>
          <w:u w:color="000000" w:themeColor="text1"/>
        </w:rPr>
        <w:t xml:space="preserve"> a.m. on </w:t>
      </w:r>
      <w:r w:rsidRPr="00B90D35">
        <w:rPr>
          <w:u w:val="single" w:color="000000" w:themeColor="text1"/>
        </w:rPr>
        <w:t>the calendar day immediately preceding</w:t>
      </w:r>
      <w:r w:rsidRPr="00B90D35">
        <w:rPr>
          <w:u w:color="000000" w:themeColor="text1"/>
        </w:rPr>
        <w:t xml:space="preserve"> election day, the absentee ballots may be tabulated, including any absentee ballots received on election day before the polls are closed. If any ballot is challenged, the return</w:t>
      </w:r>
      <w:r w:rsidRPr="00B90D35">
        <w:rPr>
          <w:u w:color="000000" w:themeColor="text1"/>
        </w:rPr>
        <w:noBreakHyphen/>
        <w:t>addressed envelope must not be opened, but must be put aside and the procedure set forth in Section 7</w:t>
      </w:r>
      <w:r w:rsidRPr="00B90D35">
        <w:rPr>
          <w:u w:color="000000" w:themeColor="text1"/>
        </w:rPr>
        <w:noBreakHyphen/>
        <w:t>13</w:t>
      </w:r>
      <w:r w:rsidRPr="00B90D35">
        <w:rPr>
          <w:u w:color="000000" w:themeColor="text1"/>
        </w:rPr>
        <w:noBreakHyphen/>
        <w:t xml:space="preserve">830 must be utilized; but the absentee voter must be given reasonable notice of the challenged ballot. </w:t>
      </w:r>
      <w:r w:rsidRPr="00B90D35">
        <w:rPr>
          <w:u w:val="single" w:color="000000" w:themeColor="text1"/>
        </w:rPr>
        <w:t>The processes of examining the return</w:t>
      </w:r>
      <w:r w:rsidRPr="00B90D35">
        <w:rPr>
          <w:u w:val="single" w:color="000000" w:themeColor="text1"/>
        </w:rPr>
        <w:noBreakHyphen/>
        <w:t>addressed envelopes, opening the sealed return</w:t>
      </w:r>
      <w:r w:rsidRPr="00B90D35">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B90D35">
        <w:rPr>
          <w:u w:val="single" w:color="000000" w:themeColor="text1"/>
        </w:rPr>
        <w:noBreakHyphen/>
        <w:t>13</w:t>
      </w:r>
      <w:r w:rsidRPr="00B90D35">
        <w:rPr>
          <w:u w:val="single" w:color="000000" w:themeColor="text1"/>
        </w:rPr>
        <w:noBreakHyphen/>
        <w:t>860.   Provided, any candidates or watchers present must be located a reasonable distance in order to maintain both the right to observe and the secrecy of the ballots.</w:t>
      </w:r>
    </w:p>
    <w:p w14:paraId="117C1E4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(B)</w:t>
      </w:r>
      <w:r w:rsidRPr="00B90D35">
        <w:rPr>
          <w:u w:color="000000" w:themeColor="text1"/>
        </w:rPr>
        <w:tab/>
        <w:t xml:space="preserve">Results of the </w:t>
      </w:r>
      <w:r w:rsidRPr="00B90D35">
        <w:rPr>
          <w:u w:val="single" w:color="000000" w:themeColor="text1"/>
        </w:rPr>
        <w:t>absentee ballot</w:t>
      </w:r>
      <w:r w:rsidRPr="00B90D35">
        <w:rPr>
          <w:u w:color="000000" w:themeColor="text1"/>
        </w:rPr>
        <w:t xml:space="preserve"> tabulation must not be publicly reported until after the polls are closed. </w:t>
      </w:r>
      <w:r w:rsidRPr="00B90D35">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B90D35">
        <w:rPr>
          <w:u w:color="000000" w:themeColor="text1"/>
        </w:rPr>
        <w:t>”</w:t>
      </w:r>
    </w:p>
    <w:p w14:paraId="61A1AB75"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23B8D6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J.</w:t>
      </w:r>
      <w:r w:rsidRPr="00B90D35">
        <w:rPr>
          <w:u w:color="000000" w:themeColor="text1"/>
        </w:rPr>
        <w:tab/>
      </w:r>
      <w:r w:rsidRPr="00B90D35">
        <w:rPr>
          <w:u w:color="000000" w:themeColor="text1"/>
        </w:rPr>
        <w:tab/>
        <w:t>Article 5, Chapter 15, Title 7 of the 1976 Code is amended by adding:</w:t>
      </w:r>
    </w:p>
    <w:p w14:paraId="11ACA9D3" w14:textId="77777777" w:rsidR="0025685C" w:rsidRPr="00B90D35" w:rsidRDefault="0025685C" w:rsidP="006E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lastRenderedPageBreak/>
        <w:tab/>
        <w:t>“Section 7</w:t>
      </w:r>
      <w:r w:rsidRPr="00B90D35">
        <w:rPr>
          <w:u w:color="000000" w:themeColor="text1"/>
        </w:rPr>
        <w:noBreakHyphen/>
        <w:t>15</w:t>
      </w:r>
      <w:r w:rsidRPr="00B90D35">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27FBAB5E"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E9F2F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K.</w:t>
      </w:r>
      <w:r w:rsidRPr="00B90D35">
        <w:rPr>
          <w:u w:color="000000" w:themeColor="text1"/>
        </w:rPr>
        <w:tab/>
      </w:r>
      <w:r w:rsidRPr="00B90D35">
        <w:rPr>
          <w:u w:color="000000" w:themeColor="text1"/>
        </w:rPr>
        <w:tab/>
        <w:t>Section 7</w:t>
      </w:r>
      <w:r w:rsidRPr="00B90D35">
        <w:rPr>
          <w:u w:color="000000" w:themeColor="text1"/>
        </w:rPr>
        <w:noBreakHyphen/>
        <w:t>15</w:t>
      </w:r>
      <w:r w:rsidRPr="00B90D35">
        <w:rPr>
          <w:u w:color="000000" w:themeColor="text1"/>
        </w:rPr>
        <w:noBreakHyphen/>
        <w:t>470 of the 1976 Code is repealed.</w:t>
      </w:r>
    </w:p>
    <w:p w14:paraId="361AC1F3"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B8F676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L.</w:t>
      </w:r>
      <w:r w:rsidRPr="00B90D35">
        <w:rPr>
          <w:u w:color="000000" w:themeColor="text1"/>
        </w:rPr>
        <w:tab/>
      </w:r>
      <w:r w:rsidRPr="00B90D35">
        <w:rPr>
          <w:u w:color="000000" w:themeColor="text1"/>
        </w:rPr>
        <w:tab/>
        <w:t>Section 7</w:t>
      </w:r>
      <w:r w:rsidRPr="00B90D35">
        <w:rPr>
          <w:u w:color="000000" w:themeColor="text1"/>
        </w:rPr>
        <w:noBreakHyphen/>
        <w:t>3</w:t>
      </w:r>
      <w:r w:rsidRPr="00B90D35">
        <w:rPr>
          <w:u w:color="000000" w:themeColor="text1"/>
        </w:rPr>
        <w:noBreakHyphen/>
        <w:t>20(C) of the 1976 Code is amended by adding an appropriately numbered item at the end to read:</w:t>
      </w:r>
    </w:p>
    <w:p w14:paraId="077F02B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  )</w:t>
      </w:r>
      <w:r w:rsidRPr="00B90D35">
        <w:rPr>
          <w:u w:color="000000" w:themeColor="text1"/>
        </w:rPr>
        <w:tab/>
        <w:t>establish rules and regulations for voter registrations performed by private entities.”</w:t>
      </w:r>
    </w:p>
    <w:p w14:paraId="2E97B23F"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C9DE23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M</w:t>
      </w:r>
      <w:r w:rsidRPr="00B90D35">
        <w:rPr>
          <w:u w:color="000000" w:themeColor="text1"/>
        </w:rPr>
        <w:tab/>
      </w:r>
      <w:r w:rsidRPr="00B90D35">
        <w:rPr>
          <w:u w:color="000000" w:themeColor="text1"/>
        </w:rPr>
        <w:tab/>
        <w:t>Section 7</w:t>
      </w:r>
      <w:r w:rsidRPr="00B90D35">
        <w:rPr>
          <w:u w:color="000000" w:themeColor="text1"/>
        </w:rPr>
        <w:noBreakHyphen/>
        <w:t>5</w:t>
      </w:r>
      <w:r w:rsidRPr="00B90D35">
        <w:rPr>
          <w:u w:color="000000" w:themeColor="text1"/>
        </w:rPr>
        <w:noBreakHyphen/>
        <w:t>170 of the 1976 Code is amended to read:</w:t>
      </w:r>
    </w:p>
    <w:p w14:paraId="1FFC5530"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E5CD9E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rPr>
          <w:u w:color="000000" w:themeColor="text1"/>
        </w:rPr>
        <w:tab/>
        <w:t>“Section 7</w:t>
      </w:r>
      <w:r w:rsidRPr="00B90D35">
        <w:rPr>
          <w:u w:color="000000" w:themeColor="text1"/>
        </w:rPr>
        <w:noBreakHyphen/>
        <w:t>5</w:t>
      </w:r>
      <w:r w:rsidRPr="00B90D35">
        <w:rPr>
          <w:u w:color="000000" w:themeColor="text1"/>
        </w:rPr>
        <w:noBreakHyphen/>
        <w:t>170.</w:t>
      </w:r>
      <w:r w:rsidRPr="00B90D35">
        <w:rPr>
          <w:u w:color="000000" w:themeColor="text1"/>
        </w:rPr>
        <w:tab/>
      </w:r>
      <w:r w:rsidRPr="00B90D35">
        <w:t>(1)</w:t>
      </w:r>
      <w:r w:rsidRPr="00B90D35">
        <w:tab/>
        <w:t>Written application required.—A person may not be registered to vote except upon written application or electronic application pursuant to Section 7</w:t>
      </w:r>
      <w:r w:rsidRPr="00B90D35">
        <w:noBreakHyphen/>
        <w:t>5</w:t>
      </w:r>
      <w:r w:rsidRPr="00B90D35">
        <w:noBreakHyphen/>
        <w:t>185, which shall become a part of the permanent records of the board to which it is presented and which must be open to public inspection. However, the social security number contained in the application must not be open to public inspection.</w:t>
      </w:r>
    </w:p>
    <w:p w14:paraId="3B20F12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(2)</w:t>
      </w:r>
      <w:r w:rsidRPr="00B90D35">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B90D35">
        <w:rPr>
          <w:u w:val="single"/>
        </w:rPr>
        <w:t>,</w:t>
      </w:r>
      <w:r w:rsidRPr="00B90D35">
        <w:t xml:space="preserve"> </w:t>
      </w:r>
      <w:r w:rsidRPr="00B90D35">
        <w:rPr>
          <w:strike/>
        </w:rPr>
        <w:t>and</w:t>
      </w:r>
      <w:r w:rsidRPr="00B90D35">
        <w:t xml:space="preserve"> that I claim no other place as my legal residence</w:t>
      </w:r>
      <w:r w:rsidRPr="00B90D35">
        <w:rPr>
          <w:u w:val="single"/>
        </w:rPr>
        <w:t>, and that, to my knowledge, I am neither registered nor intend to register to vote in another state or county</w:t>
      </w:r>
      <w:r w:rsidRPr="00B90D35">
        <w:t xml:space="preserve">.’ Any applicant convicted </w:t>
      </w:r>
      <w:r w:rsidRPr="00B90D35">
        <w:lastRenderedPageBreak/>
        <w:t>of fraudulently applying for registration is guilty of perjury and is subject to the penalty for that offense.</w:t>
      </w:r>
    </w:p>
    <w:p w14:paraId="79D0246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val="single" w:color="000000" w:themeColor="text1"/>
        </w:rPr>
        <w:t>(3)</w:t>
      </w:r>
      <w:r w:rsidRPr="00B90D35">
        <w:rPr>
          <w:u w:color="000000" w:themeColor="text1"/>
        </w:rPr>
        <w:tab/>
      </w:r>
      <w:r w:rsidRPr="00B90D35">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41118F4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(3)</w:t>
      </w:r>
      <w:r w:rsidRPr="00B90D35">
        <w:rPr>
          <w:u w:val="single"/>
        </w:rPr>
        <w:t>(4)</w:t>
      </w:r>
      <w:r w:rsidRPr="00B90D35">
        <w:tab/>
        <w:t>Administration of oaths. — Any member of the county board of voter registration and elections, deputy registrar, or any registration clerk must be qualified to administer oaths in connection with the application.</w:t>
      </w:r>
    </w:p>
    <w:p w14:paraId="59B3A85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(4)</w:t>
      </w:r>
      <w:r w:rsidRPr="00B90D35">
        <w:rPr>
          <w:u w:val="single"/>
        </w:rPr>
        <w:t>(5)</w:t>
      </w:r>
      <w:r w:rsidRPr="00B90D35">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5C4DAE87"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2D4F3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t>N.</w:t>
      </w:r>
      <w:r w:rsidRPr="00B90D35">
        <w:tab/>
      </w:r>
      <w:r w:rsidRPr="00B90D35">
        <w:tab/>
      </w:r>
      <w:r w:rsidRPr="00B90D35">
        <w:rPr>
          <w:u w:color="000000" w:themeColor="text1"/>
        </w:rPr>
        <w:t>Section 7</w:t>
      </w:r>
      <w:r w:rsidRPr="00B90D35">
        <w:rPr>
          <w:u w:color="000000" w:themeColor="text1"/>
        </w:rPr>
        <w:noBreakHyphen/>
        <w:t>15</w:t>
      </w:r>
      <w:r w:rsidRPr="00B90D35">
        <w:rPr>
          <w:u w:color="000000" w:themeColor="text1"/>
        </w:rPr>
        <w:noBreakHyphen/>
        <w:t>330 of the 1976 Code, as last amended by Act 133 of 2020, is further amended to read:</w:t>
      </w:r>
    </w:p>
    <w:p w14:paraId="04454A47"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13F2FF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15</w:t>
      </w:r>
      <w:r w:rsidRPr="00B90D35">
        <w:rPr>
          <w:u w:color="000000" w:themeColor="text1"/>
        </w:rPr>
        <w:noBreakHyphen/>
        <w:t>330.</w:t>
      </w:r>
      <w:r w:rsidRPr="00B90D35">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B90D35">
        <w:rPr>
          <w:u w:val="single" w:color="000000" w:themeColor="text1"/>
        </w:rPr>
        <w:t>campaign</w:t>
      </w:r>
      <w:r w:rsidRPr="00B90D35">
        <w:rPr>
          <w:u w:color="000000" w:themeColor="text1"/>
        </w:rPr>
        <w:t xml:space="preserve"> volunteers </w:t>
      </w:r>
      <w:r w:rsidRPr="00B90D35">
        <w:rPr>
          <w:strike/>
          <w:u w:color="000000" w:themeColor="text1"/>
        </w:rPr>
        <w:t>reimbursed for time expended on campaign activity</w:t>
      </w:r>
      <w:r w:rsidRPr="00B90D35">
        <w:rPr>
          <w:u w:color="000000" w:themeColor="text1"/>
        </w:rPr>
        <w:t xml:space="preserve">, is not allowed to request applications for absentee voting for any person designated in this section unless the person is a member of the immediate family. </w:t>
      </w:r>
      <w:r w:rsidRPr="00B90D35">
        <w:rPr>
          <w:u w:val="single" w:color="000000" w:themeColor="text1"/>
        </w:rPr>
        <w:t>A person may not request absentee applications for more than ten qualified electors in addition to himself.</w:t>
      </w:r>
      <w:r w:rsidRPr="00B90D35">
        <w:rPr>
          <w:u w:color="000000" w:themeColor="text1"/>
        </w:rPr>
        <w:t xml:space="preserve"> A request for an application to vote by absentee ballot may be made anytime during the calendar </w:t>
      </w:r>
      <w:r w:rsidRPr="00B90D35">
        <w:rPr>
          <w:u w:color="000000" w:themeColor="text1"/>
        </w:rPr>
        <w:lastRenderedPageBreak/>
        <w:t>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B90D35">
        <w:rPr>
          <w:u w:color="000000" w:themeColor="text1"/>
        </w:rPr>
        <w:noBreakHyphen/>
        <w:t>15</w:t>
      </w:r>
      <w:r w:rsidRPr="00B90D35">
        <w:rPr>
          <w:u w:color="000000" w:themeColor="text1"/>
        </w:rPr>
        <w:noBreakHyphen/>
        <w:t>320. A member of the immediate family of a person who is admitted to a hospital as an emergency patient on the day of an election or within a four</w:t>
      </w:r>
      <w:r w:rsidRPr="00B90D35">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B90D35">
        <w:rPr>
          <w:u w:color="000000" w:themeColor="text1"/>
        </w:rPr>
        <w:noBreakHyphen/>
        <w:t>25</w:t>
      </w:r>
      <w:r w:rsidRPr="00B90D35">
        <w:rPr>
          <w:u w:color="000000" w:themeColor="text1"/>
        </w:rPr>
        <w:noBreakHyphen/>
        <w:t>170.”</w:t>
      </w:r>
    </w:p>
    <w:p w14:paraId="20206DC7"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7202AC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O.</w:t>
      </w:r>
      <w:r w:rsidRPr="00B90D35">
        <w:tab/>
      </w:r>
      <w:r w:rsidRPr="00B90D35">
        <w:tab/>
        <w:t>Section 7</w:t>
      </w:r>
      <w:r w:rsidRPr="00B90D35">
        <w:noBreakHyphen/>
        <w:t>5</w:t>
      </w:r>
      <w:r w:rsidRPr="00B90D35">
        <w:noBreakHyphen/>
        <w:t>186 of the 1976 Code is amended by adding an appropriately lettered subsection at the end to read:</w:t>
      </w:r>
    </w:p>
    <w:p w14:paraId="4815288C"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C1550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  )</w:t>
      </w:r>
      <w:r w:rsidRPr="00B90D35">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09E8DDE5" w14:textId="77777777" w:rsidR="0025685C" w:rsidRPr="00B90D35" w:rsidRDefault="0025685C" w:rsidP="006E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lastRenderedPageBreak/>
        <w:t>P.</w:t>
      </w:r>
      <w:r w:rsidRPr="00B90D35">
        <w:tab/>
      </w:r>
      <w:r w:rsidRPr="00B90D35">
        <w:tab/>
        <w:t>Section 7</w:t>
      </w:r>
      <w:r w:rsidRPr="00B90D35">
        <w:noBreakHyphen/>
        <w:t>5</w:t>
      </w:r>
      <w:r w:rsidRPr="00B90D35">
        <w:noBreakHyphen/>
        <w:t>430 of the 1976 Code is amended to read:</w:t>
      </w:r>
    </w:p>
    <w:p w14:paraId="45954B92" w14:textId="77777777" w:rsidR="006E18AA" w:rsidRDefault="006E18AA" w:rsidP="006E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80EE6B" w14:textId="77777777" w:rsidR="0025685C" w:rsidRPr="00B90D35" w:rsidRDefault="0025685C" w:rsidP="006E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5</w:t>
      </w:r>
      <w:r w:rsidRPr="00B90D35">
        <w:noBreakHyphen/>
        <w:t xml:space="preserve">430. </w:t>
      </w:r>
      <w:r w:rsidRPr="00B90D35">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B90D35">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B90D35">
        <w:t>”</w:t>
      </w:r>
    </w:p>
    <w:p w14:paraId="6C473232"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5D924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Q.</w:t>
      </w:r>
      <w:r w:rsidRPr="00B90D35">
        <w:tab/>
      </w:r>
      <w:r w:rsidRPr="00B90D35">
        <w:tab/>
        <w:t>Section 7</w:t>
      </w:r>
      <w:r w:rsidRPr="00B90D35">
        <w:noBreakHyphen/>
        <w:t>13</w:t>
      </w:r>
      <w:r w:rsidRPr="00B90D35">
        <w:noBreakHyphen/>
        <w:t>320(A) of the 1976 Code is amended to read:</w:t>
      </w:r>
    </w:p>
    <w:p w14:paraId="5AC0F5F8"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A91EF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“(A)</w:t>
      </w:r>
      <w:r w:rsidRPr="00B90D35">
        <w:tab/>
      </w:r>
      <w:r w:rsidRPr="00B90D35">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B90D35">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6E14A09F"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62DFE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R.</w:t>
      </w:r>
      <w:r w:rsidRPr="00B90D35">
        <w:tab/>
      </w:r>
      <w:r w:rsidRPr="00B90D35">
        <w:tab/>
        <w:t>Section 7</w:t>
      </w:r>
      <w:r w:rsidRPr="00B90D35">
        <w:noBreakHyphen/>
        <w:t>13</w:t>
      </w:r>
      <w:r w:rsidRPr="00B90D35">
        <w:noBreakHyphen/>
        <w:t>610(C) of the 1976 Code is amended to read:</w:t>
      </w:r>
    </w:p>
    <w:p w14:paraId="7433BF22"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3879F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“(C)</w:t>
      </w:r>
      <w:r w:rsidRPr="00B90D35">
        <w:tab/>
      </w:r>
      <w:r w:rsidRPr="00B90D35">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90D35">
        <w:rPr>
          <w:u w:color="000000" w:themeColor="text1"/>
        </w:rPr>
        <w:t xml:space="preserve"> </w:t>
      </w:r>
      <w:r w:rsidRPr="00B90D35">
        <w:t xml:space="preserve">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w:t>
      </w:r>
      <w:r w:rsidRPr="00B90D35">
        <w:lastRenderedPageBreak/>
        <w:t>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11AC6B20"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96756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S.</w:t>
      </w:r>
      <w:r w:rsidRPr="00B90D35">
        <w:tab/>
      </w:r>
      <w:r w:rsidRPr="00B90D35">
        <w:tab/>
        <w:t>Section 7</w:t>
      </w:r>
      <w:r w:rsidRPr="00B90D35">
        <w:noBreakHyphen/>
        <w:t>13</w:t>
      </w:r>
      <w:r w:rsidRPr="00B90D35">
        <w:noBreakHyphen/>
        <w:t>1330 of the 1976 Code is amended to read:</w:t>
      </w:r>
    </w:p>
    <w:p w14:paraId="0D22E345"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75748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tab/>
        <w:t>“Section 7</w:t>
      </w:r>
      <w:r w:rsidRPr="00B90D35">
        <w:noBreakHyphen/>
        <w:t>13</w:t>
      </w:r>
      <w:r w:rsidRPr="00B90D35">
        <w:noBreakHyphen/>
        <w:t>1330.</w:t>
      </w:r>
      <w:r w:rsidRPr="00B90D35">
        <w:tab/>
        <w:t>(A)</w:t>
      </w:r>
      <w:r w:rsidRPr="00B90D35">
        <w:tab/>
      </w:r>
      <w:r w:rsidRPr="00B90D35">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4B0359A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rPr>
          <w:u w:val="single"/>
        </w:rPr>
        <w:t>(B)</w:t>
      </w:r>
      <w:r w:rsidRPr="00B90D35">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B90D35">
        <w:rPr>
          <w:u w:val="single"/>
        </w:rPr>
        <w:t>the latest</w:t>
      </w:r>
      <w:r w:rsidRPr="00B90D35">
        <w:t xml:space="preserve"> federal voting system standards </w:t>
      </w:r>
      <w:r w:rsidRPr="00B90D35">
        <w:rPr>
          <w:u w:val="single"/>
        </w:rPr>
        <w:t>and guidelines</w:t>
      </w:r>
      <w:r w:rsidRPr="00B90D35">
        <w:t xml:space="preserve">. </w:t>
      </w:r>
      <w:r w:rsidRPr="00B90D35">
        <w:rPr>
          <w:u w:val="single"/>
        </w:rPr>
        <w:t>Notwithstanding any other provision of law to the contrary, if these voting system standards have been amended less than thirty</w:t>
      </w:r>
      <w:r w:rsidRPr="00B90D35">
        <w:rPr>
          <w:u w:val="single"/>
        </w:rPr>
        <w:noBreakHyphen/>
        <w:t>six months prior to an election, the State Election Commission may approve and certify a voting system that meets the prior standards after determining:</w:t>
      </w:r>
    </w:p>
    <w:p w14:paraId="5A93E90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tab/>
      </w:r>
      <w:r w:rsidRPr="00B90D35">
        <w:rPr>
          <w:u w:val="single"/>
        </w:rPr>
        <w:t>(1)</w:t>
      </w:r>
      <w:r w:rsidRPr="00B90D35">
        <w:tab/>
      </w:r>
      <w:r w:rsidRPr="00B90D35">
        <w:rPr>
          <w:u w:val="single"/>
        </w:rPr>
        <w:t>the effect that such approval would have on the integrity and security of elections; and</w:t>
      </w:r>
    </w:p>
    <w:p w14:paraId="775FD80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u w:val="single"/>
        </w:rPr>
        <w:t>(2)</w:t>
      </w:r>
      <w:r w:rsidRPr="00B90D35">
        <w:tab/>
      </w:r>
      <w:r w:rsidRPr="00B90D35">
        <w:rPr>
          <w:u w:val="single"/>
        </w:rPr>
        <w:t>the procedure and cost involved to bring the voting system into compliance with the amended standards.</w:t>
      </w:r>
    </w:p>
    <w:p w14:paraId="32EF9BF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(B)</w:t>
      </w:r>
      <w:r w:rsidRPr="00B90D35">
        <w:rPr>
          <w:u w:val="single"/>
        </w:rPr>
        <w:t>(C)</w:t>
      </w:r>
      <w:r w:rsidRPr="00B90D35">
        <w:tab/>
        <w:t xml:space="preserve">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w:t>
      </w:r>
      <w:r w:rsidRPr="00B90D35">
        <w:lastRenderedPageBreak/>
        <w:t>State Election Commission, and no such type vote recorder shall thereafter be purchased for use or used in this State.</w:t>
      </w:r>
    </w:p>
    <w:p w14:paraId="2D3F7D0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(C)</w:t>
      </w:r>
      <w:r w:rsidRPr="00B90D35">
        <w:rPr>
          <w:u w:val="single"/>
        </w:rPr>
        <w:t>(D)</w:t>
      </w:r>
      <w:r w:rsidRPr="00B90D35">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B90D35">
        <w:rPr>
          <w:strike/>
        </w:rPr>
        <w:t>(A)</w:t>
      </w:r>
      <w:r w:rsidRPr="00B90D35">
        <w:t xml:space="preserve"> </w:t>
      </w:r>
      <w:r w:rsidRPr="00B90D35">
        <w:rPr>
          <w:u w:val="single"/>
        </w:rPr>
        <w:t>(B)</w:t>
      </w:r>
      <w:r w:rsidRPr="00B90D35">
        <w:t>.</w:t>
      </w:r>
    </w:p>
    <w:p w14:paraId="77ACE3D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(D)</w:t>
      </w:r>
      <w:r w:rsidRPr="00B90D35">
        <w:rPr>
          <w:u w:val="single"/>
        </w:rPr>
        <w:t>(E)</w:t>
      </w:r>
      <w:r w:rsidRPr="00B90D35">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3EAC941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(E)</w:t>
      </w:r>
      <w:r w:rsidRPr="00B90D35">
        <w:rPr>
          <w:u w:val="single"/>
        </w:rPr>
        <w:t>(F)</w:t>
      </w:r>
      <w:r w:rsidRPr="00B90D35">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7DB9A44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(F)</w:t>
      </w:r>
      <w:r w:rsidRPr="00B90D35">
        <w:rPr>
          <w:u w:val="single"/>
        </w:rPr>
        <w:t>(G)</w:t>
      </w:r>
      <w:r w:rsidRPr="00B90D35">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55E0DA1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(G)</w:t>
      </w:r>
      <w:r w:rsidRPr="00B90D35">
        <w:rPr>
          <w:u w:val="single"/>
        </w:rPr>
        <w:t>(H)</w:t>
      </w:r>
      <w:r w:rsidRPr="00B90D35">
        <w:tab/>
        <w:t xml:space="preserve">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w:t>
      </w:r>
      <w:r w:rsidRPr="00B90D35">
        <w:lastRenderedPageBreak/>
        <w:t>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2E1A8BB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(H)</w:t>
      </w:r>
      <w:r w:rsidRPr="00B90D35">
        <w:t>(I)</w:t>
      </w:r>
      <w:r w:rsidRPr="00B90D35">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4B6F385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(I)</w:t>
      </w:r>
      <w:r w:rsidRPr="00B90D35">
        <w:rPr>
          <w:u w:val="single"/>
        </w:rPr>
        <w:t>(J)</w:t>
      </w:r>
      <w:r w:rsidRPr="00B90D35">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B90D35">
        <w:rPr>
          <w:strike/>
        </w:rPr>
        <w:t>or reader to electronically count and record votes</w:t>
      </w:r>
      <w:r w:rsidRPr="00B90D35">
        <w:t xml:space="preserve"> or </w:t>
      </w:r>
      <w:r w:rsidRPr="00B90D35">
        <w:rPr>
          <w:strike/>
        </w:rPr>
        <w:t>to a</w:t>
      </w:r>
      <w:r w:rsidRPr="00B90D35">
        <w:t xml:space="preserve"> printer to accurately reproduce vote totals.</w:t>
      </w:r>
    </w:p>
    <w:p w14:paraId="04D105F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(J)</w:t>
      </w:r>
      <w:r w:rsidRPr="00B90D35">
        <w:rPr>
          <w:u w:val="single"/>
        </w:rPr>
        <w:t>(K)</w:t>
      </w:r>
      <w:r w:rsidRPr="00B90D35">
        <w:tab/>
        <w:t xml:space="preserve">If the State Election Commission determines that a vote recorder or optical scan voting system that was approved no longer meets the requirements set forth in subsections </w:t>
      </w:r>
      <w:r w:rsidRPr="00B90D35">
        <w:rPr>
          <w:strike/>
        </w:rPr>
        <w:t>(A)</w:t>
      </w:r>
      <w:r w:rsidRPr="00B90D35">
        <w:t xml:space="preserve"> </w:t>
      </w:r>
      <w:r w:rsidRPr="00B90D35">
        <w:rPr>
          <w:u w:val="single"/>
        </w:rPr>
        <w:t>(B)</w:t>
      </w:r>
      <w:r w:rsidRPr="00B90D35">
        <w:t xml:space="preserve"> and </w:t>
      </w:r>
      <w:r w:rsidRPr="00B90D35">
        <w:rPr>
          <w:strike/>
        </w:rPr>
        <w:t>(C)</w:t>
      </w:r>
      <w:r w:rsidRPr="00B90D35">
        <w:t xml:space="preserve"> </w:t>
      </w:r>
      <w:r w:rsidRPr="00B90D35">
        <w:rPr>
          <w:u w:val="single"/>
        </w:rPr>
        <w:t>(D)</w:t>
      </w:r>
      <w:r w:rsidRPr="00B90D35">
        <w:t xml:space="preserve"> or Section 7</w:t>
      </w:r>
      <w:r w:rsidRPr="00B90D35">
        <w:noBreakHyphen/>
        <w:t>13</w:t>
      </w:r>
      <w:r w:rsidRPr="00B90D35">
        <w:noBreakHyphen/>
        <w:t xml:space="preserve">1340, the commission may decertify that system. A decertified system shall not be used in elections unless the system is reapproved by the commission under subsections </w:t>
      </w:r>
      <w:r w:rsidRPr="00B90D35">
        <w:rPr>
          <w:strike/>
        </w:rPr>
        <w:t>(A)</w:t>
      </w:r>
      <w:r w:rsidRPr="00B90D35">
        <w:t xml:space="preserve"> </w:t>
      </w:r>
      <w:r w:rsidRPr="00B90D35">
        <w:rPr>
          <w:u w:val="single"/>
        </w:rPr>
        <w:t>(B)</w:t>
      </w:r>
      <w:r w:rsidRPr="00B90D35">
        <w:t xml:space="preserve"> and </w:t>
      </w:r>
      <w:r w:rsidRPr="00B90D35">
        <w:rPr>
          <w:strike/>
        </w:rPr>
        <w:t>(C)</w:t>
      </w:r>
      <w:r w:rsidRPr="00B90D35">
        <w:t xml:space="preserve"> </w:t>
      </w:r>
      <w:r w:rsidRPr="00B90D35">
        <w:rPr>
          <w:u w:val="single"/>
        </w:rPr>
        <w:t>(D)</w:t>
      </w:r>
      <w:r w:rsidRPr="00B90D35">
        <w:t>.</w:t>
      </w:r>
    </w:p>
    <w:p w14:paraId="61DDF26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(K)</w:t>
      </w:r>
      <w:r w:rsidRPr="00B90D35">
        <w:rPr>
          <w:u w:val="single"/>
        </w:rPr>
        <w:t>(L)</w:t>
      </w:r>
      <w:r w:rsidRPr="00B90D35">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1AAA0D7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tab/>
      </w:r>
      <w:r w:rsidRPr="00B90D35">
        <w:rPr>
          <w:u w:val="single"/>
        </w:rPr>
        <w:t>(M)</w:t>
      </w:r>
      <w:r w:rsidRPr="00B90D35">
        <w:tab/>
      </w:r>
      <w:r w:rsidRPr="00B90D35">
        <w:rPr>
          <w:u w:val="single" w:color="000000" w:themeColor="text1"/>
        </w:rPr>
        <w:t xml:space="preserve">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w:t>
      </w:r>
      <w:r w:rsidRPr="00B90D35">
        <w:rPr>
          <w:u w:val="single" w:color="000000" w:themeColor="text1"/>
        </w:rPr>
        <w:lastRenderedPageBreak/>
        <w:t>machine</w:t>
      </w:r>
      <w:r w:rsidRPr="00B90D35">
        <w:rPr>
          <w:u w:val="single" w:color="000000" w:themeColor="text1"/>
        </w:rPr>
        <w:noBreakHyphen/>
        <w:t>readable or manually transcribed, or both, at the discretion of the vendor.</w:t>
      </w:r>
    </w:p>
    <w:p w14:paraId="08D2C40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val="single" w:color="000000" w:themeColor="text1"/>
        </w:rPr>
        <w:t>(N)</w:t>
      </w:r>
      <w:r w:rsidRPr="00B90D35">
        <w:rPr>
          <w:u w:color="000000" w:themeColor="text1"/>
        </w:rPr>
        <w:tab/>
      </w:r>
      <w:r w:rsidRPr="00B90D35">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B90D35">
        <w:rPr>
          <w:u w:val="single" w:color="000000" w:themeColor="text1"/>
        </w:rPr>
        <w:noBreakHyphen/>
        <w:t>related materials.</w:t>
      </w:r>
      <w:r w:rsidRPr="00B90D35">
        <w:t>”</w:t>
      </w:r>
    </w:p>
    <w:p w14:paraId="18B8074F"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6FD1A5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T.</w:t>
      </w:r>
      <w:r w:rsidRPr="00B90D35">
        <w:rPr>
          <w:u w:color="000000" w:themeColor="text1"/>
        </w:rPr>
        <w:tab/>
      </w:r>
      <w:r w:rsidRPr="00B90D35">
        <w:rPr>
          <w:u w:color="000000" w:themeColor="text1"/>
        </w:rPr>
        <w:tab/>
        <w:t>Section 7</w:t>
      </w:r>
      <w:r w:rsidRPr="00B90D35">
        <w:rPr>
          <w:u w:color="000000" w:themeColor="text1"/>
        </w:rPr>
        <w:noBreakHyphen/>
        <w:t>13</w:t>
      </w:r>
      <w:r w:rsidRPr="00B90D35">
        <w:rPr>
          <w:u w:color="000000" w:themeColor="text1"/>
        </w:rPr>
        <w:noBreakHyphen/>
        <w:t>1340(k) of the 1976 Code is amended to read:</w:t>
      </w:r>
    </w:p>
    <w:p w14:paraId="16E88819"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1B9F0A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rPr>
          <w:u w:color="000000" w:themeColor="text1"/>
        </w:rPr>
        <w:tab/>
        <w:t>“(k)</w:t>
      </w:r>
      <w:r w:rsidRPr="00B90D35">
        <w:rPr>
          <w:u w:color="000000" w:themeColor="text1"/>
        </w:rPr>
        <w:tab/>
      </w:r>
      <w:r w:rsidRPr="00B90D35">
        <w:rPr>
          <w:strike/>
          <w:u w:color="000000" w:themeColor="text1"/>
        </w:rPr>
        <w:t>if approved after July 1, 1999, or if an upgrade in software, hardware, or firmware is submitted for approval as required by Section 7</w:t>
      </w:r>
      <w:r w:rsidRPr="00B90D35">
        <w:rPr>
          <w:strike/>
          <w:u w:color="000000" w:themeColor="text1"/>
        </w:rPr>
        <w:noBreakHyphen/>
        <w:t>13</w:t>
      </w:r>
      <w:r w:rsidRPr="00B90D35">
        <w:rPr>
          <w:strike/>
          <w:u w:color="000000" w:themeColor="text1"/>
        </w:rPr>
        <w:noBreakHyphen/>
        <w:t>1330 (C), is able to electronically transmit vote totals for all elections to the State Election Commission in a format and timeframe specified by the commission</w:t>
      </w:r>
      <w:r w:rsidRPr="00B90D35">
        <w:rPr>
          <w:u w:color="000000" w:themeColor="text1"/>
        </w:rPr>
        <w:t xml:space="preserve"> </w:t>
      </w:r>
      <w:r w:rsidRPr="00B90D35">
        <w:rPr>
          <w:u w:val="single"/>
        </w:rPr>
        <w:t>prohibits, at all times while utilized in a current election, the following:</w:t>
      </w:r>
    </w:p>
    <w:p w14:paraId="05526B7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tab/>
      </w:r>
      <w:r w:rsidRPr="00B90D35">
        <w:rPr>
          <w:u w:val="single"/>
        </w:rPr>
        <w:t>(1)</w:t>
      </w:r>
      <w:r w:rsidRPr="00B90D35">
        <w:tab/>
      </w:r>
      <w:r w:rsidRPr="00B90D35">
        <w:rPr>
          <w:u w:val="single"/>
        </w:rPr>
        <w:t>a connection to the Internet or an external network;</w:t>
      </w:r>
    </w:p>
    <w:p w14:paraId="45F1BFF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tab/>
      </w:r>
      <w:r w:rsidRPr="00B90D35">
        <w:rPr>
          <w:u w:val="single"/>
        </w:rPr>
        <w:t>(2)</w:t>
      </w:r>
      <w:r w:rsidRPr="00B90D35">
        <w:tab/>
      </w:r>
      <w:r w:rsidRPr="00B90D35">
        <w:rPr>
          <w:u w:val="single"/>
        </w:rPr>
        <w:t>capability to establish a wireless connection to an external network;</w:t>
      </w:r>
    </w:p>
    <w:p w14:paraId="665E841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tab/>
      </w:r>
      <w:r w:rsidRPr="00B90D35">
        <w:rPr>
          <w:u w:val="single"/>
        </w:rPr>
        <w:t>(3)</w:t>
      </w:r>
      <w:r w:rsidRPr="00B90D35">
        <w:tab/>
      </w:r>
      <w:r w:rsidRPr="00B90D35">
        <w:rPr>
          <w:u w:val="single"/>
        </w:rPr>
        <w:t>establishment of a connection to an external network through a cable, a wireless modem or any other mechanism or process; or</w:t>
      </w:r>
    </w:p>
    <w:p w14:paraId="52FDDE3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u w:val="single"/>
        </w:rPr>
        <w:t>(4)</w:t>
      </w:r>
      <w:r w:rsidRPr="00B90D35">
        <w:tab/>
      </w:r>
      <w:r w:rsidRPr="00B90D35">
        <w:rPr>
          <w:u w:val="single"/>
        </w:rPr>
        <w:t>automatic adjudication functions</w:t>
      </w:r>
      <w:r w:rsidRPr="00B90D35">
        <w:t>.”</w:t>
      </w:r>
    </w:p>
    <w:p w14:paraId="7041B8FE"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62D52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U.</w:t>
      </w:r>
      <w:r w:rsidRPr="00B90D35">
        <w:tab/>
      </w:r>
      <w:r w:rsidRPr="00B90D35">
        <w:tab/>
        <w:t>Section 7</w:t>
      </w:r>
      <w:r w:rsidRPr="00B90D35">
        <w:noBreakHyphen/>
        <w:t>13</w:t>
      </w:r>
      <w:r w:rsidRPr="00B90D35">
        <w:noBreakHyphen/>
        <w:t>1370 of the 1976 Code is amended to read:</w:t>
      </w:r>
    </w:p>
    <w:p w14:paraId="7E97C36E"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F314EB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13</w:t>
      </w:r>
      <w:r w:rsidRPr="00B90D35">
        <w:noBreakHyphen/>
        <w:t xml:space="preserve">1370. Ballot cards </w:t>
      </w:r>
      <w:r w:rsidRPr="00B90D35">
        <w:rPr>
          <w:u w:val="single"/>
        </w:rPr>
        <w:t>for all precincts</w:t>
      </w:r>
      <w:r w:rsidRPr="00B90D35">
        <w:t xml:space="preserve"> shall be </w:t>
      </w:r>
      <w:r w:rsidRPr="00B90D35">
        <w:rPr>
          <w:u w:val="single"/>
        </w:rPr>
        <w:t>sourced solely</w:t>
      </w:r>
      <w:r w:rsidRPr="00B90D35">
        <w:t xml:space="preserve"> </w:t>
      </w:r>
      <w:r w:rsidRPr="00B90D35">
        <w:rPr>
          <w:strike/>
        </w:rPr>
        <w:t>of suitable design, size and stock, as prescribed</w:t>
      </w:r>
      <w:r w:rsidRPr="00B90D35">
        <w:t xml:space="preserve"> by the State Election Commission</w:t>
      </w:r>
      <w:r w:rsidRPr="00B90D35">
        <w:rPr>
          <w:strike/>
        </w:rPr>
        <w:t>, to permit processing by a tabulating machine.  A serially numbered stub and strip shall be attached to each ballot card in a manner and form similar to that prescribed by law for paper ballots</w:t>
      </w:r>
      <w:r w:rsidRPr="00B90D35">
        <w:t>.”</w:t>
      </w:r>
    </w:p>
    <w:p w14:paraId="41A6AB8F"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10734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V.</w:t>
      </w:r>
      <w:r w:rsidRPr="00B90D35">
        <w:tab/>
      </w:r>
      <w:r w:rsidRPr="00B90D35">
        <w:tab/>
        <w:t>Section 7</w:t>
      </w:r>
      <w:r w:rsidRPr="00B90D35">
        <w:noBreakHyphen/>
        <w:t>13</w:t>
      </w:r>
      <w:r w:rsidRPr="00B90D35">
        <w:noBreakHyphen/>
        <w:t>1620(A) and (G) of the 1976 Code is amended to read:</w:t>
      </w:r>
    </w:p>
    <w:p w14:paraId="3C242F75"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3D773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t>“(A)</w:t>
      </w:r>
      <w:r w:rsidRPr="00B90D35">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w:t>
      </w:r>
      <w:r w:rsidRPr="00B90D35">
        <w:lastRenderedPageBreak/>
        <w:t xml:space="preserve">for use in the State unless certified by a testing laboratory accredited by the Federal Election Assistance Commission as meeting or exceeding the minimum requirements of </w:t>
      </w:r>
      <w:r w:rsidRPr="00B90D35">
        <w:rPr>
          <w:u w:val="single"/>
        </w:rPr>
        <w:t>the latest</w:t>
      </w:r>
      <w:r w:rsidRPr="00B90D35">
        <w:t xml:space="preserve"> federal voting system standards </w:t>
      </w:r>
      <w:r w:rsidRPr="00B90D35">
        <w:rPr>
          <w:u w:val="single"/>
        </w:rPr>
        <w:t>and guidelines</w:t>
      </w:r>
      <w:r w:rsidRPr="00B90D35">
        <w:t xml:space="preserve">.  </w:t>
      </w:r>
      <w:r w:rsidRPr="00B90D35">
        <w:rPr>
          <w:u w:val="single"/>
        </w:rPr>
        <w:t>Notwithstanding any other provision of law to the contrary, if these voting system standards have been amended less than thirty</w:t>
      </w:r>
      <w:r w:rsidRPr="00B90D35">
        <w:rPr>
          <w:u w:val="single"/>
        </w:rPr>
        <w:noBreakHyphen/>
        <w:t>six months prior to an election, the State Election Commission may approve and certify a voting system that meets the prior standards after determining:</w:t>
      </w:r>
    </w:p>
    <w:p w14:paraId="78135F6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u w:val="single"/>
        </w:rPr>
        <w:t>(1)</w:t>
      </w:r>
      <w:r w:rsidRPr="00B90D35">
        <w:tab/>
      </w:r>
      <w:r w:rsidRPr="00B90D35">
        <w:rPr>
          <w:u w:val="single"/>
        </w:rPr>
        <w:t>the effect that such approval would have on the integrity and security of elections; and</w:t>
      </w:r>
    </w:p>
    <w:p w14:paraId="1A3FFE3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u w:val="single"/>
        </w:rPr>
        <w:t>(2)</w:t>
      </w:r>
      <w:r w:rsidRPr="00B90D35">
        <w:tab/>
      </w:r>
      <w:r w:rsidRPr="00B90D35">
        <w:rPr>
          <w:u w:val="single"/>
        </w:rPr>
        <w:t>the procedure and cost involved to bring the voting system into compliance with the amended standards</w:t>
      </w:r>
      <w:r w:rsidRPr="00B90D35">
        <w:t>.</w:t>
      </w:r>
    </w:p>
    <w:p w14:paraId="24091B8A"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724B8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(G)</w:t>
      </w:r>
      <w:r w:rsidRPr="00B90D35">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B90D35">
        <w:rPr>
          <w:strike/>
        </w:rPr>
        <w:t>tallying</w:t>
      </w:r>
      <w:r w:rsidRPr="00B90D35">
        <w:t xml:space="preserve"> </w:t>
      </w:r>
      <w:r w:rsidRPr="00B90D35">
        <w:rPr>
          <w:u w:val="single"/>
        </w:rPr>
        <w:t>tally reporting</w:t>
      </w:r>
      <w:r w:rsidRPr="00B90D35">
        <w:t>.”</w:t>
      </w:r>
    </w:p>
    <w:p w14:paraId="17C793EB"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82621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W.</w:t>
      </w:r>
      <w:r w:rsidRPr="00B90D35">
        <w:tab/>
        <w:t>Section 7</w:t>
      </w:r>
      <w:r w:rsidRPr="00B90D35">
        <w:noBreakHyphen/>
        <w:t>13</w:t>
      </w:r>
      <w:r w:rsidRPr="00B90D35">
        <w:noBreakHyphen/>
        <w:t>1640(C) of the 1976 Code is amended to read:</w:t>
      </w:r>
    </w:p>
    <w:p w14:paraId="4AFA8771"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2AC78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“(C)</w:t>
      </w:r>
      <w:r w:rsidRPr="00B90D35">
        <w:tab/>
        <w:t>If approved after July 1, 1999, or if an upgrade in software, hardware, or firmware is submitted for approval as required by Section 7</w:t>
      </w:r>
      <w:r w:rsidRPr="00B90D35">
        <w:noBreakHyphen/>
        <w:t>13</w:t>
      </w:r>
      <w:r w:rsidRPr="00B90D35">
        <w:noBreakHyphen/>
        <w:t xml:space="preserve">1620(B), the voting system must be able to electronically transmit vote totals for all elections </w:t>
      </w:r>
      <w:r w:rsidRPr="00B90D35">
        <w:rPr>
          <w:u w:val="single"/>
        </w:rPr>
        <w:t>from county board of voter registration and elections</w:t>
      </w:r>
      <w:r w:rsidRPr="00B90D35">
        <w:t xml:space="preserve"> to the State Election Commission in a format and time frame specified by the commission.</w:t>
      </w:r>
    </w:p>
    <w:p w14:paraId="6C3558D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tab/>
      </w:r>
      <w:r w:rsidRPr="00B90D35">
        <w:rPr>
          <w:u w:val="single"/>
        </w:rPr>
        <w:t>(D)</w:t>
      </w:r>
      <w:r w:rsidRPr="00B90D35">
        <w:tab/>
      </w:r>
      <w:r w:rsidRPr="00B90D35">
        <w:rPr>
          <w:u w:val="single" w:color="000000" w:themeColor="text1"/>
        </w:rPr>
        <w:t>During anytime a voter is eligible to cast a ballot, the voting machine and any counting device shall not:</w:t>
      </w:r>
    </w:p>
    <w:p w14:paraId="559DFEE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(1)</w:t>
      </w:r>
      <w:r w:rsidRPr="00B90D35">
        <w:rPr>
          <w:u w:color="000000" w:themeColor="text1"/>
        </w:rPr>
        <w:tab/>
      </w:r>
      <w:r w:rsidRPr="00B90D35">
        <w:rPr>
          <w:u w:val="single" w:color="000000" w:themeColor="text1"/>
        </w:rPr>
        <w:t>be connected to the Internet or an external network;</w:t>
      </w:r>
    </w:p>
    <w:p w14:paraId="2949CD9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(2)</w:t>
      </w:r>
      <w:r w:rsidRPr="00B90D35">
        <w:rPr>
          <w:u w:color="000000" w:themeColor="text1"/>
        </w:rPr>
        <w:tab/>
      </w:r>
      <w:r w:rsidRPr="00B90D35">
        <w:rPr>
          <w:u w:val="single" w:color="000000" w:themeColor="text1"/>
        </w:rPr>
        <w:t xml:space="preserve">be capable of establishing a wireless connection; </w:t>
      </w:r>
    </w:p>
    <w:p w14:paraId="0F6137F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(3)</w:t>
      </w:r>
      <w:r w:rsidRPr="00B90D35">
        <w:rPr>
          <w:u w:color="000000" w:themeColor="text1"/>
        </w:rPr>
        <w:tab/>
      </w:r>
      <w:r w:rsidRPr="00B90D35">
        <w:rPr>
          <w:u w:val="single" w:color="000000" w:themeColor="text1"/>
        </w:rPr>
        <w:t>establish a connection to an external network through a cable, a wireless modem, or any other mechanism or process; or</w:t>
      </w:r>
    </w:p>
    <w:p w14:paraId="1FAC6F8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90D35">
        <w:rPr>
          <w:u w:color="000000" w:themeColor="text1"/>
        </w:rPr>
        <w:tab/>
      </w:r>
      <w:r w:rsidRPr="00B90D35">
        <w:rPr>
          <w:u w:color="000000" w:themeColor="text1"/>
        </w:rPr>
        <w:tab/>
      </w:r>
      <w:r w:rsidRPr="00B90D35">
        <w:rPr>
          <w:u w:val="single" w:color="000000" w:themeColor="text1"/>
        </w:rPr>
        <w:t>(4)</w:t>
      </w:r>
      <w:r w:rsidRPr="00B90D35">
        <w:rPr>
          <w:u w:color="000000" w:themeColor="text1"/>
        </w:rPr>
        <w:tab/>
      </w:r>
      <w:r w:rsidRPr="00B90D35">
        <w:rPr>
          <w:u w:val="single" w:color="000000" w:themeColor="text1"/>
        </w:rPr>
        <w:t>allow automatic adjudication functions.</w:t>
      </w:r>
    </w:p>
    <w:p w14:paraId="353F200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val="single" w:color="000000" w:themeColor="text1"/>
        </w:rPr>
        <w:t>(E)</w:t>
      </w:r>
      <w:r w:rsidRPr="00B90D35">
        <w:rPr>
          <w:u w:color="000000" w:themeColor="text1"/>
        </w:rPr>
        <w:tab/>
      </w:r>
      <w:r w:rsidRPr="00B90D35">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B90D35">
        <w:rPr>
          <w:u w:color="000000" w:themeColor="text1"/>
        </w:rPr>
        <w:t>”</w:t>
      </w:r>
    </w:p>
    <w:p w14:paraId="51BC76CC"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264A2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X.</w:t>
      </w:r>
      <w:r w:rsidRPr="00B90D35">
        <w:tab/>
      </w:r>
      <w:r w:rsidRPr="00B90D35">
        <w:tab/>
        <w:t>Section 7</w:t>
      </w:r>
      <w:r w:rsidRPr="00B90D35">
        <w:noBreakHyphen/>
        <w:t>13</w:t>
      </w:r>
      <w:r w:rsidRPr="00B90D35">
        <w:noBreakHyphen/>
        <w:t>1710 of the 1976 Code is amended to read:</w:t>
      </w:r>
    </w:p>
    <w:p w14:paraId="45F86090"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49D415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rPr>
          <w:u w:color="000000" w:themeColor="text1"/>
        </w:rPr>
        <w:lastRenderedPageBreak/>
        <w:tab/>
        <w:t>“Section</w:t>
      </w:r>
      <w:r w:rsidRPr="00B90D35">
        <w:rPr>
          <w:u w:color="000000" w:themeColor="text1"/>
        </w:rPr>
        <w:tab/>
        <w:t>7</w:t>
      </w:r>
      <w:r w:rsidRPr="00B90D35">
        <w:rPr>
          <w:u w:color="000000" w:themeColor="text1"/>
        </w:rPr>
        <w:noBreakHyphen/>
        <w:t>13</w:t>
      </w:r>
      <w:r w:rsidRPr="00B90D35">
        <w:rPr>
          <w:u w:color="000000" w:themeColor="text1"/>
        </w:rPr>
        <w:noBreakHyphen/>
        <w:t xml:space="preserve">1710. </w:t>
      </w:r>
      <w:r w:rsidRPr="00B90D35">
        <w:t xml:space="preserve">In every county, city or town providing voting machines, the board of voter registration and elections shall furnish to the managers of election a sufficient number of ballots </w:t>
      </w:r>
      <w:r w:rsidRPr="00B90D35">
        <w:rPr>
          <w:strike/>
        </w:rPr>
        <w:t>printed on clear white paper, of such form and size as will fit the ballot frames of the machines, the arrangement of the names of the candidates on such ballots to be</w:t>
      </w:r>
      <w:r w:rsidRPr="00B90D35">
        <w:t xml:space="preserve"> prescribed by the board of voter registration and elections. </w:t>
      </w:r>
      <w:r w:rsidRPr="00B90D35">
        <w:rPr>
          <w:u w:val="single"/>
        </w:rPr>
        <w:t>Ballot cards for all precincts shall be sourced solely by the State Election Commission.</w:t>
      </w:r>
      <w:r w:rsidRPr="00B90D35">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7FE075F3"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19F93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Y.</w:t>
      </w:r>
      <w:r w:rsidRPr="00B90D35">
        <w:tab/>
      </w:r>
      <w:r w:rsidRPr="00B90D35">
        <w:tab/>
        <w:t>Section 7</w:t>
      </w:r>
      <w:r w:rsidRPr="00B90D35">
        <w:noBreakHyphen/>
        <w:t>13</w:t>
      </w:r>
      <w:r w:rsidRPr="00B90D35">
        <w:noBreakHyphen/>
        <w:t>440 of the 1976 Code is repealed.</w:t>
      </w:r>
    </w:p>
    <w:p w14:paraId="3C79A7D7"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228B12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Z.</w:t>
      </w:r>
      <w:r w:rsidRPr="00B90D35">
        <w:tab/>
      </w:r>
      <w:r w:rsidRPr="00B90D35">
        <w:tab/>
        <w:t>Section 7</w:t>
      </w:r>
      <w:r w:rsidRPr="00B90D35">
        <w:noBreakHyphen/>
        <w:t>3</w:t>
      </w:r>
      <w:r w:rsidRPr="00B90D35">
        <w:noBreakHyphen/>
        <w:t>40 of the 1976 Code is amended to read:</w:t>
      </w:r>
    </w:p>
    <w:p w14:paraId="0E2215E5"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AEA00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3</w:t>
      </w:r>
      <w:r w:rsidRPr="00B90D35">
        <w:noBreakHyphen/>
        <w:t>40.</w:t>
      </w:r>
      <w:r w:rsidRPr="00B90D35">
        <w:tab/>
        <w:t xml:space="preserve">The Bureau of Vital Statistics must furnish the executive director a monthly report of all persons eighteen years of age or older who have died in the State </w:t>
      </w:r>
      <w:r w:rsidRPr="00B90D35">
        <w:rPr>
          <w:u w:val="single"/>
        </w:rPr>
        <w:t>and all qualified electors eighteen years of age or older who have died out</w:t>
      </w:r>
      <w:r w:rsidRPr="00B90D35">
        <w:rPr>
          <w:u w:val="single"/>
        </w:rPr>
        <w:noBreakHyphen/>
        <w:t>of</w:t>
      </w:r>
      <w:r w:rsidRPr="00B90D35">
        <w:rPr>
          <w:u w:val="single"/>
        </w:rPr>
        <w:noBreakHyphen/>
        <w:t>state</w:t>
      </w:r>
      <w:r w:rsidRPr="00B90D35">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623ECC7E"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37D95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AA.</w:t>
      </w:r>
      <w:r w:rsidRPr="00B90D35">
        <w:tab/>
      </w:r>
      <w:r w:rsidRPr="00B90D35">
        <w:tab/>
        <w:t>Section 7</w:t>
      </w:r>
      <w:r w:rsidRPr="00B90D35">
        <w:noBreakHyphen/>
        <w:t>5</w:t>
      </w:r>
      <w:r w:rsidRPr="00B90D35">
        <w:noBreakHyphen/>
        <w:t>186 of the 1976 Code is amended to read:</w:t>
      </w:r>
    </w:p>
    <w:p w14:paraId="5F9990BB"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5243A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t>“Section 7</w:t>
      </w:r>
      <w:r w:rsidRPr="00B90D35">
        <w:noBreakHyphen/>
        <w:t>5</w:t>
      </w:r>
      <w:r w:rsidRPr="00B90D35">
        <w:noBreakHyphen/>
        <w:t>186.</w:t>
      </w:r>
      <w:r w:rsidRPr="00B90D35">
        <w:tab/>
        <w:t>(A)</w:t>
      </w:r>
      <w:r w:rsidRPr="00B90D35">
        <w:rPr>
          <w:strike/>
        </w:rPr>
        <w:t>(1)</w:t>
      </w:r>
      <w:r w:rsidRPr="00B90D35">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B90D35">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6BF94E5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lastRenderedPageBreak/>
        <w:tab/>
      </w:r>
      <w:r w:rsidRPr="00B90D35">
        <w:rPr>
          <w:strike/>
        </w:rPr>
        <w:t>(2)(a)</w:t>
      </w:r>
      <w:r w:rsidRPr="00B90D35">
        <w:rPr>
          <w:u w:val="single"/>
        </w:rPr>
        <w:t>(B)</w:t>
      </w:r>
      <w:r w:rsidRPr="00B90D35">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563EDA5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rPr>
          <w:strike/>
        </w:rPr>
        <w:t>(b)</w:t>
      </w:r>
      <w:r w:rsidRPr="00B90D35">
        <w:rPr>
          <w:u w:val="single"/>
        </w:rPr>
        <w:t>(C)</w:t>
      </w:r>
      <w:r w:rsidRPr="00B90D35">
        <w:tab/>
      </w:r>
      <w:r w:rsidRPr="00B90D35">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B90D35">
        <w:t xml:space="preserve"> </w:t>
      </w:r>
      <w:r w:rsidRPr="00B90D35">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B90D35">
        <w:rPr>
          <w:u w:color="000000" w:themeColor="text1"/>
        </w:rPr>
        <w:tab/>
      </w:r>
      <w:r w:rsidRPr="00B90D35">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B90D35">
        <w:t>.</w:t>
      </w:r>
    </w:p>
    <w:p w14:paraId="444BE05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90D35">
        <w:tab/>
      </w:r>
      <w:r w:rsidRPr="00B90D35">
        <w:rPr>
          <w:strike/>
        </w:rPr>
        <w:t>(c)</w:t>
      </w:r>
      <w:r w:rsidRPr="00B90D35">
        <w:rPr>
          <w:u w:val="single"/>
        </w:rPr>
        <w:t>(D)</w:t>
      </w:r>
      <w:r w:rsidRPr="00B90D35">
        <w:tab/>
        <w:t xml:space="preserve">A county board of voter registration and elections shall </w:t>
      </w:r>
      <w:r w:rsidRPr="00B90D35">
        <w:rPr>
          <w:strike/>
        </w:rPr>
        <w:t>contact</w:t>
      </w:r>
      <w:r w:rsidRPr="00B90D35">
        <w:t xml:space="preserve"> </w:t>
      </w:r>
      <w:r w:rsidRPr="00B90D35">
        <w:rPr>
          <w:u w:val="single"/>
        </w:rPr>
        <w:t>send a notice to</w:t>
      </w:r>
      <w:r w:rsidRPr="00B90D35">
        <w:t xml:space="preserve"> a registered elector by mail at the address on file with the board to verify the accuracy of the information in the statewide voter registration database regarding that elector if information provided under subsection </w:t>
      </w:r>
      <w:r w:rsidRPr="00B90D35">
        <w:rPr>
          <w:strike/>
        </w:rPr>
        <w:t>(A)(2)(a)</w:t>
      </w:r>
      <w:r w:rsidRPr="00B90D35">
        <w:t xml:space="preserve"> </w:t>
      </w:r>
      <w:r w:rsidRPr="00B90D35">
        <w:rPr>
          <w:u w:val="single"/>
        </w:rPr>
        <w:t>(B) and (C)</w:t>
      </w:r>
      <w:r w:rsidRPr="00B90D35">
        <w:t xml:space="preserve"> of this section identifies a discrepancy between the information regarding that elector that is maintained in the statewide voter registration database and maintained by a state agency. </w:t>
      </w:r>
      <w:r w:rsidRPr="00B90D35">
        <w:rPr>
          <w:u w:val="single"/>
        </w:rPr>
        <w:t xml:space="preserve">The notice as described </w:t>
      </w:r>
      <w:r w:rsidRPr="00B90D35">
        <w:rPr>
          <w:u w:val="single"/>
        </w:rPr>
        <w:lastRenderedPageBreak/>
        <w:t>in Section 7</w:t>
      </w:r>
      <w:r w:rsidRPr="00B90D35">
        <w:rPr>
          <w:u w:val="single"/>
        </w:rPr>
        <w:noBreakHyphen/>
        <w:t>5</w:t>
      </w:r>
      <w:r w:rsidRPr="00B90D35">
        <w:rPr>
          <w:u w:val="single"/>
        </w:rPr>
        <w:noBreakHyphen/>
        <w:t>330(F)(2) must be sent within seven days after identification of a discrepancy.</w:t>
      </w:r>
    </w:p>
    <w:p w14:paraId="2DEAA9D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strike/>
        </w:rPr>
        <w:t>(3)</w:t>
      </w:r>
      <w:r w:rsidRPr="00B90D35">
        <w:tab/>
      </w:r>
      <w:r w:rsidRPr="00B90D35">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B90D35">
        <w:t>”</w:t>
      </w:r>
    </w:p>
    <w:p w14:paraId="1E83AD4D"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9C1BE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BB.</w:t>
      </w:r>
      <w:r w:rsidRPr="00B90D35">
        <w:tab/>
      </w:r>
      <w:r w:rsidRPr="00B90D35">
        <w:tab/>
        <w:t>Sections 7</w:t>
      </w:r>
      <w:r w:rsidRPr="00B90D35">
        <w:noBreakHyphen/>
        <w:t>5</w:t>
      </w:r>
      <w:r w:rsidRPr="00B90D35">
        <w:noBreakHyphen/>
        <w:t>330 and 7</w:t>
      </w:r>
      <w:r w:rsidRPr="00B90D35">
        <w:noBreakHyphen/>
        <w:t>5</w:t>
      </w:r>
      <w:r w:rsidRPr="00B90D35">
        <w:noBreakHyphen/>
        <w:t>340 of the 1976 Code are amended to read:</w:t>
      </w:r>
    </w:p>
    <w:p w14:paraId="4BE7E202"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D6463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5</w:t>
      </w:r>
      <w:r w:rsidRPr="00B90D35">
        <w:noBreakHyphen/>
        <w:t>330.</w:t>
      </w:r>
      <w:r w:rsidRPr="00B90D35">
        <w:tab/>
        <w:t>(A)</w:t>
      </w:r>
      <w:r w:rsidRPr="00B90D35">
        <w:tab/>
        <w:t>In the case of registration with a motor vehicle application under Section 7</w:t>
      </w:r>
      <w:r w:rsidRPr="00B90D35">
        <w:noBreakHyphen/>
        <w:t>5</w:t>
      </w:r>
      <w:r w:rsidRPr="00B90D35">
        <w:noBreakHyphen/>
        <w:t>320, the valid voter registration form of the applicant must be completed at the Department of Motor Vehicles no later than thirty days before the date of the election.</w:t>
      </w:r>
    </w:p>
    <w:p w14:paraId="4C4F62A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(B)</w:t>
      </w:r>
      <w:r w:rsidRPr="00B90D35">
        <w:tab/>
        <w:t>In the case of registration by mail under Section 7</w:t>
      </w:r>
      <w:r w:rsidRPr="00B90D35">
        <w:noBreakHyphen/>
        <w:t>5</w:t>
      </w:r>
      <w:r w:rsidRPr="00B90D35">
        <w:noBreakHyphen/>
        <w:t>155, the valid voter registration form of the applicant must be postmarked no later than thirty days before the date of the election.</w:t>
      </w:r>
    </w:p>
    <w:p w14:paraId="1C88518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(C)</w:t>
      </w:r>
      <w:r w:rsidRPr="00B90D35">
        <w:tab/>
        <w:t>In the case of registration at a voter registration agency, the valid voter registration form of the applicant must be completed at the voter registration agency no later than thirty days before the date of the election.</w:t>
      </w:r>
    </w:p>
    <w:p w14:paraId="34AC45A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(D)</w:t>
      </w:r>
      <w:r w:rsidRPr="00B90D35">
        <w:tab/>
        <w:t>In any other case, the valid voter registration form of the applicant must be received by the county board of voter registration and elections no later than thirty days before the date of the election.</w:t>
      </w:r>
    </w:p>
    <w:p w14:paraId="4FF874C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(E)(1)</w:t>
      </w:r>
      <w:r w:rsidRPr="00B90D35">
        <w:tab/>
        <w:t>The county board of voter registration and elections shall:</w:t>
      </w:r>
    </w:p>
    <w:p w14:paraId="09A3D13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t>send notice to each applicant of the disposition of the application; and</w:t>
      </w:r>
    </w:p>
    <w:p w14:paraId="6C9E71F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t>ensure that the identity of the voter registration agency through which a particular voter is registered is not disclosed to the public.</w:t>
      </w:r>
    </w:p>
    <w:p w14:paraId="1587E18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(2)</w:t>
      </w:r>
      <w:r w:rsidRPr="00B90D35">
        <w:tab/>
        <w:t xml:space="preserve">If the notice sent pursuant to the provisions of subitem (a) of this item is returned to the county board of voter registration and elections as undeliverable, the elector to whom it was sent must be </w:t>
      </w:r>
      <w:r w:rsidRPr="00B90D35">
        <w:lastRenderedPageBreak/>
        <w:t xml:space="preserve">reported by the board to the State Election Commission. The State Election Commission must place the elector in an inactive status on the master file </w:t>
      </w:r>
      <w:r w:rsidRPr="00B90D35">
        <w:rPr>
          <w:u w:val="single"/>
        </w:rPr>
        <w:t>within seven days after receipt of the report from the county board of voter registration and elections</w:t>
      </w:r>
      <w:r w:rsidRPr="00B90D35">
        <w:t xml:space="preserve"> and </w:t>
      </w:r>
      <w:r w:rsidRPr="00B90D35">
        <w:rPr>
          <w:strike/>
        </w:rPr>
        <w:t>may</w:t>
      </w:r>
      <w:r w:rsidRPr="00B90D35">
        <w:t xml:space="preserve"> </w:t>
      </w:r>
      <w:r w:rsidRPr="00B90D35">
        <w:rPr>
          <w:u w:val="single"/>
        </w:rPr>
        <w:t>shall</w:t>
      </w:r>
      <w:r w:rsidRPr="00B90D35">
        <w:t xml:space="preserve"> remove this elector upon compliance with the provisions of Section 7</w:t>
      </w:r>
      <w:r w:rsidRPr="00B90D35">
        <w:noBreakHyphen/>
        <w:t>5</w:t>
      </w:r>
      <w:r w:rsidRPr="00B90D35">
        <w:noBreakHyphen/>
        <w:t>330(F).</w:t>
      </w:r>
    </w:p>
    <w:p w14:paraId="18E40A8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(F)(1)</w:t>
      </w:r>
      <w:r w:rsidRPr="00B90D35">
        <w:tab/>
        <w:t>The State Election Commission may not remove the name of a qualified elector from the official list of eligible voters on the ground that the qualified elector has changed residence unless the qualified elector:</w:t>
      </w:r>
    </w:p>
    <w:p w14:paraId="7F74BB0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t>confirms in writing that the qualified elector has changed residence to a place outside the county in which the qualified elector is registered; or</w:t>
      </w:r>
    </w:p>
    <w:p w14:paraId="3C36E6A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(b)(i)</w:t>
      </w:r>
      <w:r w:rsidRPr="00B90D35">
        <w:tab/>
        <w:t>has failed to respond to a notice described in item (2); and</w:t>
      </w:r>
    </w:p>
    <w:p w14:paraId="213BBE6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r>
      <w:r w:rsidRPr="00B90D35">
        <w:tab/>
        <w:t>(ii)</w:t>
      </w:r>
      <w:r w:rsidRPr="00B90D35">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0C03790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(2)</w:t>
      </w:r>
      <w:r w:rsidRPr="00B90D35">
        <w:tab/>
        <w:t>‘Notice’, as used in this item, means a postage prepaid and preaddressed return card, sent by forwardable mail, on which the qualified elector may state his current address, together with a statement to the following effect:</w:t>
      </w:r>
    </w:p>
    <w:p w14:paraId="7C473A6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5397EC4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t>if the qualified elector has changed residence to a place outside the county in which the qualified elector is registered, information as to how the qualified elector can re</w:t>
      </w:r>
      <w:r w:rsidRPr="00B90D35">
        <w:noBreakHyphen/>
        <w:t>register to vote.</w:t>
      </w:r>
    </w:p>
    <w:p w14:paraId="0650A45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(3)</w:t>
      </w:r>
      <w:r w:rsidRPr="00B90D35">
        <w:tab/>
        <w:t>The county board of voter registration and elections shall correct an official list of eligible voters in accordance with change of residence information obtained pursuant to the provisions of this subsection.</w:t>
      </w:r>
    </w:p>
    <w:p w14:paraId="5EBD155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lastRenderedPageBreak/>
        <w:tab/>
      </w:r>
      <w:r w:rsidRPr="00B90D35">
        <w:tab/>
        <w:t>(4)</w:t>
      </w:r>
      <w:r w:rsidRPr="00B90D35">
        <w:tab/>
        <w:t>The program required pursuant to the provisions of subsection (F) of this section must be completed no later than ninety days before the date of a statewide primary or general election.</w:t>
      </w:r>
    </w:p>
    <w:p w14:paraId="16E96B60"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3C90C8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5</w:t>
      </w:r>
      <w:r w:rsidRPr="00B90D35">
        <w:noBreakHyphen/>
        <w:t>340.</w:t>
      </w:r>
      <w:r w:rsidRPr="00B90D35">
        <w:tab/>
        <w:t>The State Election Commission shall:</w:t>
      </w:r>
    </w:p>
    <w:p w14:paraId="22F18768"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(1)</w:t>
      </w:r>
      <w:r w:rsidRPr="00B90D35">
        <w:tab/>
        <w:t xml:space="preserve">ensure that the name of a qualified elector </w:t>
      </w:r>
      <w:r w:rsidRPr="00B90D35">
        <w:rPr>
          <w:strike/>
        </w:rPr>
        <w:t>may not be</w:t>
      </w:r>
      <w:r w:rsidRPr="00B90D35">
        <w:t xml:space="preserve"> </w:t>
      </w:r>
      <w:r w:rsidRPr="00B90D35">
        <w:rPr>
          <w:u w:val="single"/>
        </w:rPr>
        <w:t>is</w:t>
      </w:r>
      <w:r w:rsidRPr="00B90D35">
        <w:t xml:space="preserve"> removed from the official list of eligible voters </w:t>
      </w:r>
      <w:r w:rsidRPr="00B90D35">
        <w:rPr>
          <w:strike/>
        </w:rPr>
        <w:t>except</w:t>
      </w:r>
      <w:r w:rsidRPr="00B90D35">
        <w:t xml:space="preserve"> </w:t>
      </w:r>
      <w:r w:rsidRPr="00B90D35">
        <w:rPr>
          <w:u w:val="single"/>
        </w:rPr>
        <w:t>within seven days of receipt of information confirming</w:t>
      </w:r>
      <w:r w:rsidRPr="00B90D35">
        <w:t>:</w:t>
      </w:r>
    </w:p>
    <w:p w14:paraId="26E472C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r>
      <w:r w:rsidRPr="00B90D35">
        <w:rPr>
          <w:strike/>
        </w:rPr>
        <w:t>at</w:t>
      </w:r>
      <w:r w:rsidRPr="00B90D35">
        <w:t xml:space="preserve"> the request of the qualified elector </w:t>
      </w:r>
      <w:r w:rsidRPr="00B90D35">
        <w:rPr>
          <w:u w:val="single"/>
        </w:rPr>
        <w:t>to be removed</w:t>
      </w:r>
      <w:r w:rsidRPr="00B90D35">
        <w:t>;</w:t>
      </w:r>
    </w:p>
    <w:p w14:paraId="2513250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r>
      <w:r w:rsidRPr="00B90D35">
        <w:rPr>
          <w:strike/>
        </w:rPr>
        <w:t>if</w:t>
      </w:r>
      <w:r w:rsidRPr="00B90D35">
        <w:t xml:space="preserve"> the elector is adjudicated mentally incompetent by a court of competent jurisdiction; </w:t>
      </w:r>
      <w:r w:rsidRPr="00B90D35">
        <w:rPr>
          <w:strike/>
        </w:rPr>
        <w:t>or</w:t>
      </w:r>
    </w:p>
    <w:p w14:paraId="6A7FC83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90D35">
        <w:tab/>
      </w:r>
      <w:r w:rsidRPr="00B90D35">
        <w:tab/>
      </w:r>
      <w:r w:rsidRPr="00B90D35">
        <w:tab/>
        <w:t>(c)</w:t>
      </w:r>
      <w:r w:rsidRPr="00B90D35">
        <w:tab/>
      </w:r>
      <w:r w:rsidRPr="00B90D35">
        <w:rPr>
          <w:strike/>
        </w:rPr>
        <w:t>as provided under item (2);</w:t>
      </w:r>
    </w:p>
    <w:p w14:paraId="432FF36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strike/>
        </w:rPr>
        <w:t>(2)</w:t>
      </w:r>
      <w:r w:rsidRPr="00B90D35">
        <w:tab/>
      </w:r>
      <w:r w:rsidRPr="00B90D35">
        <w:rPr>
          <w:strike/>
        </w:rPr>
        <w:t>conduct a general program that makes a reasonable effort to remove the names of ineligible voters from the official lists of eligible voters by reason of:</w:t>
      </w:r>
    </w:p>
    <w:p w14:paraId="219A0DC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r>
      <w:r w:rsidRPr="00B90D35">
        <w:rPr>
          <w:strike/>
        </w:rPr>
        <w:t>(a)</w:t>
      </w:r>
      <w:r w:rsidRPr="00B90D35">
        <w:tab/>
        <w:t>the death of the qualified elector; or</w:t>
      </w:r>
    </w:p>
    <w:p w14:paraId="2E0ECD0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r>
      <w:r w:rsidRPr="00B90D35">
        <w:rPr>
          <w:strike/>
        </w:rPr>
        <w:t>(b)</w:t>
      </w:r>
      <w:r w:rsidRPr="00B90D35">
        <w:rPr>
          <w:u w:val="single"/>
        </w:rPr>
        <w:t>(d)</w:t>
      </w:r>
      <w:r w:rsidRPr="00B90D35">
        <w:tab/>
        <w:t xml:space="preserve">a change in the residence </w:t>
      </w:r>
      <w:r w:rsidRPr="00B90D35">
        <w:rPr>
          <w:strike/>
        </w:rPr>
        <w:t>of the qualified elector</w:t>
      </w:r>
      <w:r w:rsidRPr="00B90D35">
        <w:t xml:space="preserve"> </w:t>
      </w:r>
      <w:r w:rsidRPr="00B90D35">
        <w:rPr>
          <w:u w:val="single"/>
        </w:rPr>
        <w:t>to a place outside the county in which the qualified elector is registered when such confirmation is received from the qualified elector in writing</w:t>
      </w:r>
      <w:r w:rsidRPr="00B90D35">
        <w:t>;</w:t>
      </w:r>
    </w:p>
    <w:p w14:paraId="08DC618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strike/>
        </w:rPr>
        <w:t>(3)</w:t>
      </w:r>
      <w:r w:rsidRPr="00B90D35">
        <w:rPr>
          <w:u w:val="single"/>
        </w:rPr>
        <w:t>(2)</w:t>
      </w:r>
      <w:r w:rsidRPr="00B90D35">
        <w:tab/>
        <w:t>inform applicants under Sections 7</w:t>
      </w:r>
      <w:r w:rsidRPr="00B90D35">
        <w:noBreakHyphen/>
        <w:t>5</w:t>
      </w:r>
      <w:r w:rsidRPr="00B90D35">
        <w:noBreakHyphen/>
        <w:t>155, 7</w:t>
      </w:r>
      <w:r w:rsidRPr="00B90D35">
        <w:noBreakHyphen/>
        <w:t>5</w:t>
      </w:r>
      <w:r w:rsidRPr="00B90D35">
        <w:noBreakHyphen/>
        <w:t>310, and 7</w:t>
      </w:r>
      <w:r w:rsidRPr="00B90D35">
        <w:noBreakHyphen/>
        <w:t>5</w:t>
      </w:r>
      <w:r w:rsidRPr="00B90D35">
        <w:noBreakHyphen/>
        <w:t>320 of:</w:t>
      </w:r>
    </w:p>
    <w:p w14:paraId="0997608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t>voter eligibility requirements; and</w:t>
      </w:r>
    </w:p>
    <w:p w14:paraId="0F5EC9A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t>penalties provided by law for submission of a false voter registration application;</w:t>
      </w:r>
    </w:p>
    <w:p w14:paraId="426ABE65"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rPr>
          <w:strike/>
        </w:rPr>
        <w:t>(4)</w:t>
      </w:r>
      <w:r w:rsidRPr="00B90D35">
        <w:rPr>
          <w:u w:val="single"/>
        </w:rPr>
        <w:t>(3)</w:t>
      </w:r>
      <w:r w:rsidRPr="00B90D35">
        <w:tab/>
        <w:t>complete, no later than ninety days before the date of a statewide primary or general election, a program to systematically remove the names of ineligible voters from the official lists of eligible voters in compliance with the provisions of Section 7</w:t>
      </w:r>
      <w:r w:rsidRPr="00B90D35">
        <w:noBreakHyphen/>
        <w:t>5</w:t>
      </w:r>
      <w:r w:rsidRPr="00B90D35">
        <w:noBreakHyphen/>
        <w:t xml:space="preserve">330(F); this </w:t>
      </w:r>
      <w:r w:rsidRPr="00B90D35">
        <w:rPr>
          <w:strike/>
        </w:rPr>
        <w:t>subitem</w:t>
      </w:r>
      <w:r w:rsidRPr="00B90D35">
        <w:t xml:space="preserve"> </w:t>
      </w:r>
      <w:r w:rsidRPr="00B90D35">
        <w:rPr>
          <w:u w:val="single"/>
        </w:rPr>
        <w:t>item</w:t>
      </w:r>
      <w:r w:rsidRPr="00B90D35">
        <w:t xml:space="preserve"> may not be construed to preclude:</w:t>
      </w:r>
    </w:p>
    <w:p w14:paraId="1417016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(a)</w:t>
      </w:r>
      <w:r w:rsidRPr="00B90D35">
        <w:tab/>
        <w:t xml:space="preserve">the removal of names from official lists of voters on a basis described in </w:t>
      </w:r>
      <w:r w:rsidRPr="00B90D35">
        <w:rPr>
          <w:strike/>
        </w:rPr>
        <w:t>items</w:t>
      </w:r>
      <w:r w:rsidRPr="00B90D35">
        <w:t xml:space="preserve"> </w:t>
      </w:r>
      <w:r w:rsidRPr="00B90D35">
        <w:rPr>
          <w:u w:val="single"/>
        </w:rPr>
        <w:t>item</w:t>
      </w:r>
      <w:r w:rsidRPr="00B90D35">
        <w:t xml:space="preserve"> (1) </w:t>
      </w:r>
      <w:r w:rsidRPr="00B90D35">
        <w:rPr>
          <w:strike/>
        </w:rPr>
        <w:t>and (2)</w:t>
      </w:r>
      <w:r w:rsidRPr="00B90D35">
        <w:t>; or</w:t>
      </w:r>
    </w:p>
    <w:p w14:paraId="519DCF0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r>
      <w:r w:rsidRPr="00B90D35">
        <w:tab/>
        <w:t>(b)</w:t>
      </w:r>
      <w:r w:rsidRPr="00B90D35">
        <w:tab/>
        <w:t xml:space="preserve">correction of registration records pursuant to this article.”  </w:t>
      </w:r>
    </w:p>
    <w:p w14:paraId="2E1BBD4C"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39D53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CC.</w:t>
      </w:r>
      <w:r w:rsidRPr="00B90D35">
        <w:tab/>
      </w:r>
      <w:r w:rsidRPr="00B90D35">
        <w:tab/>
        <w:t>Chapter 25, Title 7 of the 1976 Code is amended by adding:</w:t>
      </w:r>
    </w:p>
    <w:p w14:paraId="3AB57932"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F7415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tab/>
        <w:t>“Section 7</w:t>
      </w:r>
      <w:r w:rsidRPr="00B90D35">
        <w:noBreakHyphen/>
        <w:t>25</w:t>
      </w:r>
      <w:r w:rsidRPr="00B90D35">
        <w:noBreakHyphen/>
        <w:t>30.</w:t>
      </w:r>
      <w:r w:rsidRPr="00B90D35">
        <w:tab/>
      </w:r>
      <w:r w:rsidRPr="00B90D35">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4E918536"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FB038B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lastRenderedPageBreak/>
        <w:t>DD.</w:t>
      </w:r>
      <w:r w:rsidRPr="00B90D35">
        <w:rPr>
          <w:u w:color="000000" w:themeColor="text1"/>
        </w:rPr>
        <w:tab/>
      </w:r>
      <w:r w:rsidRPr="00B90D35">
        <w:rPr>
          <w:u w:color="000000" w:themeColor="text1"/>
        </w:rPr>
        <w:tab/>
        <w:t>Article 6, Chapter 5, Title 7 of the 1976 Code is amended by adding:</w:t>
      </w:r>
    </w:p>
    <w:p w14:paraId="667CA4FC"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6D255F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5</w:t>
      </w:r>
      <w:r w:rsidRPr="00B90D35">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5E383586"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D6A454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EE.</w:t>
      </w:r>
      <w:r w:rsidRPr="00B90D35">
        <w:rPr>
          <w:u w:color="000000" w:themeColor="text1"/>
        </w:rPr>
        <w:tab/>
      </w:r>
      <w:r w:rsidRPr="00B90D35">
        <w:rPr>
          <w:u w:color="000000" w:themeColor="text1"/>
        </w:rPr>
        <w:tab/>
        <w:t>Chapter 1, Title 7 of the 1976 Code is amended by adding:</w:t>
      </w:r>
    </w:p>
    <w:p w14:paraId="60EF6D7B"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C48019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“Section 7</w:t>
      </w:r>
      <w:r w:rsidRPr="00B90D35">
        <w:rPr>
          <w:u w:color="000000" w:themeColor="text1"/>
        </w:rPr>
        <w:noBreakHyphen/>
        <w:t>1</w:t>
      </w:r>
      <w:r w:rsidRPr="00B90D35">
        <w:rPr>
          <w:u w:color="000000" w:themeColor="text1"/>
        </w:rPr>
        <w:noBreakHyphen/>
        <w:t>110.</w:t>
      </w:r>
      <w:r w:rsidRPr="00B90D35">
        <w:rPr>
          <w:u w:color="000000" w:themeColor="text1"/>
        </w:rPr>
        <w:tab/>
        <w:t>(A)</w:t>
      </w:r>
      <w:r w:rsidRPr="00B90D35">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5171EC0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(B)</w:t>
      </w:r>
      <w:r w:rsidRPr="00B90D35">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1A77964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(C)</w:t>
      </w:r>
      <w:r w:rsidRPr="00B90D35">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78CD6A00"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(D)</w:t>
      </w:r>
      <w:r w:rsidRPr="00B90D35">
        <w:rPr>
          <w:u w:color="000000" w:themeColor="text1"/>
        </w:rPr>
        <w:tab/>
        <w:t>The State Election Commission and the Attorney General must notify the President of the Senate and the Speaker of the House of Representatives within twenty</w:t>
      </w:r>
      <w:r w:rsidRPr="00B90D35">
        <w:rPr>
          <w:u w:color="000000" w:themeColor="text1"/>
        </w:rPr>
        <w:noBreakHyphen/>
        <w:t>four hours of the receipt of service of a complaint that challenges the validity of an election law, an election policy, or the manner in which an election is conducted.</w:t>
      </w:r>
    </w:p>
    <w:p w14:paraId="7B68690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lastRenderedPageBreak/>
        <w:tab/>
        <w:t>(E)</w:t>
      </w:r>
      <w:r w:rsidRPr="00B90D35">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6F920217"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F67106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FF.</w:t>
      </w:r>
      <w:r w:rsidRPr="00B90D35">
        <w:rPr>
          <w:u w:color="000000" w:themeColor="text1"/>
        </w:rPr>
        <w:tab/>
      </w:r>
      <w:r w:rsidRPr="00B90D35">
        <w:rPr>
          <w:u w:color="000000" w:themeColor="text1"/>
        </w:rPr>
        <w:tab/>
        <w:t>Section 7</w:t>
      </w:r>
      <w:r w:rsidRPr="00B90D35">
        <w:rPr>
          <w:u w:color="000000" w:themeColor="text1"/>
        </w:rPr>
        <w:noBreakHyphen/>
        <w:t>3</w:t>
      </w:r>
      <w:r w:rsidRPr="00B90D35">
        <w:rPr>
          <w:u w:color="000000" w:themeColor="text1"/>
        </w:rPr>
        <w:noBreakHyphen/>
        <w:t>20(C) of the 1976 Code is amended by adding appropriately numbered items to read:</w:t>
      </w:r>
    </w:p>
    <w:p w14:paraId="3FEC6C53"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C04752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  )</w:t>
      </w:r>
      <w:r w:rsidRPr="00B90D35">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020E700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r>
      <w:r w:rsidRPr="00B90D35">
        <w:rPr>
          <w:u w:color="000000" w:themeColor="text1"/>
        </w:rPr>
        <w:tab/>
        <w:t>(  )</w:t>
      </w:r>
      <w:r w:rsidRPr="00B90D35">
        <w:rPr>
          <w:u w:color="000000" w:themeColor="text1"/>
        </w:rPr>
        <w:tab/>
        <w:t>establish other methods of auditing election results which may include risk-limiting audits, hand</w:t>
      </w:r>
      <w:r w:rsidRPr="00B90D35">
        <w:rPr>
          <w:u w:color="000000" w:themeColor="text1"/>
        </w:rPr>
        <w:noBreakHyphen/>
        <w:t>count audits, results verification through independent third</w:t>
      </w:r>
      <w:r w:rsidRPr="00B90D35">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7EED35FA"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3CABCF"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GG.</w:t>
      </w:r>
      <w:r w:rsidRPr="00B90D35">
        <w:tab/>
      </w:r>
      <w:r w:rsidRPr="00B90D35">
        <w:tab/>
        <w:t>Section 7</w:t>
      </w:r>
      <w:r w:rsidRPr="00B90D35">
        <w:noBreakHyphen/>
        <w:t>25</w:t>
      </w:r>
      <w:r w:rsidRPr="00B90D35">
        <w:noBreakHyphen/>
        <w:t>20 of the 1976 Code is amended to read:</w:t>
      </w:r>
    </w:p>
    <w:p w14:paraId="4B981C02"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7763A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25</w:t>
      </w:r>
      <w:r w:rsidRPr="00B90D35">
        <w:noBreakHyphen/>
        <w:t xml:space="preserve">20. </w:t>
      </w:r>
      <w:r w:rsidRPr="00B90D35">
        <w:tab/>
        <w:t>It is unlawful for a person to fraudulently:</w:t>
      </w:r>
    </w:p>
    <w:p w14:paraId="7036B8DC"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(1) procure the registration of a name on the books of registration;</w:t>
      </w:r>
    </w:p>
    <w:p w14:paraId="7E5EBCCA"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(2) offer or attempt to vote that name;</w:t>
      </w:r>
    </w:p>
    <w:p w14:paraId="137D8EB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(3) offer or attempt to vote in violation of this title or under any false pretense as to circumstances affecting his qualifications to vote; or</w:t>
      </w:r>
    </w:p>
    <w:p w14:paraId="52D9BE2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r>
      <w:r w:rsidRPr="00B90D35">
        <w:tab/>
        <w:t>(4) aid, counsel, or abet another in fraudulent registration or fraudulent offer or attempt to vote.</w:t>
      </w:r>
    </w:p>
    <w:p w14:paraId="0660C1AD"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 xml:space="preserve">A person who violates the provisions of this section is guilty of a </w:t>
      </w:r>
      <w:r w:rsidRPr="00B90D35">
        <w:rPr>
          <w:strike/>
        </w:rPr>
        <w:t>misdemeanor</w:t>
      </w:r>
      <w:r w:rsidRPr="00B90D35">
        <w:t xml:space="preserve"> </w:t>
      </w:r>
      <w:r w:rsidRPr="00B90D35">
        <w:rPr>
          <w:u w:val="single"/>
        </w:rPr>
        <w:t>felony</w:t>
      </w:r>
      <w:r w:rsidRPr="00B90D35">
        <w:t xml:space="preserve"> and, upon conviction, must be fined not less than one </w:t>
      </w:r>
      <w:r w:rsidRPr="00B90D35">
        <w:rPr>
          <w:strike/>
        </w:rPr>
        <w:t>hundred</w:t>
      </w:r>
      <w:r w:rsidRPr="00B90D35">
        <w:t xml:space="preserve"> </w:t>
      </w:r>
      <w:r w:rsidRPr="00B90D35">
        <w:rPr>
          <w:u w:val="single"/>
        </w:rPr>
        <w:t>thousand</w:t>
      </w:r>
      <w:r w:rsidRPr="00B90D35">
        <w:t xml:space="preserve"> dollars nor more than five </w:t>
      </w:r>
      <w:r w:rsidRPr="00B90D35">
        <w:rPr>
          <w:strike/>
        </w:rPr>
        <w:t>hundred</w:t>
      </w:r>
      <w:r w:rsidRPr="00B90D35">
        <w:t xml:space="preserve"> </w:t>
      </w:r>
      <w:r w:rsidRPr="00B90D35">
        <w:rPr>
          <w:u w:val="single"/>
        </w:rPr>
        <w:t>thousand</w:t>
      </w:r>
      <w:r w:rsidRPr="00B90D35">
        <w:t xml:space="preserve"> dollars </w:t>
      </w:r>
      <w:r w:rsidRPr="00B90D35">
        <w:rPr>
          <w:strike/>
        </w:rPr>
        <w:t>or</w:t>
      </w:r>
      <w:r w:rsidRPr="00B90D35">
        <w:t xml:space="preserve"> </w:t>
      </w:r>
      <w:r w:rsidRPr="00B90D35">
        <w:rPr>
          <w:u w:val="single"/>
        </w:rPr>
        <w:t>and</w:t>
      </w:r>
      <w:r w:rsidRPr="00B90D35">
        <w:t xml:space="preserve"> imprisoned not more than </w:t>
      </w:r>
      <w:r w:rsidRPr="00B90D35">
        <w:rPr>
          <w:strike/>
        </w:rPr>
        <w:t>one year, or both</w:t>
      </w:r>
      <w:r w:rsidRPr="00B90D35">
        <w:t xml:space="preserve"> </w:t>
      </w:r>
      <w:r w:rsidRPr="00B90D35">
        <w:rPr>
          <w:u w:val="single"/>
        </w:rPr>
        <w:t>five years</w:t>
      </w:r>
      <w:r w:rsidRPr="00B90D35">
        <w:t>.”</w:t>
      </w:r>
    </w:p>
    <w:p w14:paraId="48F2C5B7"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97DC57"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HH.</w:t>
      </w:r>
      <w:r w:rsidRPr="00B90D35">
        <w:tab/>
      </w:r>
      <w:r w:rsidRPr="00B90D35">
        <w:tab/>
        <w:t>Section 7</w:t>
      </w:r>
      <w:r w:rsidRPr="00B90D35">
        <w:noBreakHyphen/>
        <w:t>25</w:t>
      </w:r>
      <w:r w:rsidRPr="00B90D35">
        <w:noBreakHyphen/>
        <w:t>110 of the 1976 Code is amended to read:</w:t>
      </w:r>
    </w:p>
    <w:p w14:paraId="70ECCDCB"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9FDCE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25</w:t>
      </w:r>
      <w:r w:rsidRPr="00B90D35">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B90D35">
        <w:rPr>
          <w:strike/>
        </w:rPr>
        <w:t>misdemeanor</w:t>
      </w:r>
      <w:r w:rsidRPr="00B90D35">
        <w:t xml:space="preserve"> </w:t>
      </w:r>
      <w:r w:rsidRPr="00B90D35">
        <w:rPr>
          <w:u w:val="single"/>
        </w:rPr>
        <w:t>felony</w:t>
      </w:r>
      <w:r w:rsidRPr="00B90D35">
        <w:t xml:space="preserve"> and, upon conviction, must be fined </w:t>
      </w:r>
      <w:r w:rsidRPr="00B90D35">
        <w:rPr>
          <w:strike/>
        </w:rPr>
        <w:t>in the discretion of the court or</w:t>
      </w:r>
      <w:r w:rsidRPr="00B90D35">
        <w:t xml:space="preserve"> </w:t>
      </w:r>
      <w:r w:rsidRPr="00B90D35">
        <w:rPr>
          <w:u w:val="single"/>
        </w:rPr>
        <w:t>not less than one thousand dollars nor more than five thousand dollars and</w:t>
      </w:r>
      <w:r w:rsidRPr="00B90D35">
        <w:t xml:space="preserve"> imprisoned not more than </w:t>
      </w:r>
      <w:r w:rsidRPr="00B90D35">
        <w:rPr>
          <w:strike/>
        </w:rPr>
        <w:t>three</w:t>
      </w:r>
      <w:r w:rsidRPr="00B90D35">
        <w:t xml:space="preserve"> </w:t>
      </w:r>
      <w:r w:rsidRPr="00B90D35">
        <w:rPr>
          <w:u w:val="single"/>
        </w:rPr>
        <w:t>five</w:t>
      </w:r>
      <w:r w:rsidRPr="00B90D35">
        <w:t xml:space="preserve"> years.”</w:t>
      </w:r>
    </w:p>
    <w:p w14:paraId="5AEB7DC9"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745745E"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II.</w:t>
      </w:r>
      <w:r w:rsidRPr="00B90D35">
        <w:tab/>
      </w:r>
      <w:r w:rsidRPr="00B90D35">
        <w:tab/>
      </w:r>
      <w:r w:rsidR="006E18AA">
        <w:tab/>
      </w:r>
      <w:r w:rsidRPr="00B90D35">
        <w:t>Section 7</w:t>
      </w:r>
      <w:r w:rsidRPr="00B90D35">
        <w:noBreakHyphen/>
        <w:t>25</w:t>
      </w:r>
      <w:r w:rsidRPr="00B90D35">
        <w:noBreakHyphen/>
        <w:t>120 of the 1976 Code is amended to read:</w:t>
      </w:r>
    </w:p>
    <w:p w14:paraId="5E8E06A6"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A1F99B"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25</w:t>
      </w:r>
      <w:r w:rsidRPr="00B90D35">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B90D35">
        <w:rPr>
          <w:strike/>
        </w:rPr>
        <w:t>misdemeanor</w:t>
      </w:r>
      <w:r w:rsidRPr="00B90D35">
        <w:t xml:space="preserve"> </w:t>
      </w:r>
      <w:r w:rsidRPr="00B90D35">
        <w:rPr>
          <w:u w:val="single"/>
        </w:rPr>
        <w:t>felony</w:t>
      </w:r>
      <w:r w:rsidRPr="00B90D35">
        <w:t xml:space="preserve"> and, upon conviction, must be imprisoned not more than </w:t>
      </w:r>
      <w:r w:rsidRPr="00B90D35">
        <w:rPr>
          <w:strike/>
        </w:rPr>
        <w:t>three</w:t>
      </w:r>
      <w:r w:rsidRPr="00B90D35">
        <w:t xml:space="preserve"> </w:t>
      </w:r>
      <w:r w:rsidRPr="00B90D35">
        <w:rPr>
          <w:u w:val="single"/>
        </w:rPr>
        <w:t>five</w:t>
      </w:r>
      <w:r w:rsidRPr="00B90D35">
        <w:t xml:space="preserve"> years </w:t>
      </w:r>
      <w:r w:rsidRPr="00B90D35">
        <w:rPr>
          <w:strike/>
        </w:rPr>
        <w:t>or</w:t>
      </w:r>
      <w:r w:rsidRPr="00B90D35">
        <w:t xml:space="preserve"> </w:t>
      </w:r>
      <w:r w:rsidRPr="00B90D35">
        <w:rPr>
          <w:u w:val="single"/>
        </w:rPr>
        <w:t>and</w:t>
      </w:r>
      <w:r w:rsidRPr="00B90D35">
        <w:t xml:space="preserve"> fined not less than </w:t>
      </w:r>
      <w:r w:rsidRPr="00B90D35">
        <w:rPr>
          <w:strike/>
        </w:rPr>
        <w:t>three hundred</w:t>
      </w:r>
      <w:r w:rsidRPr="00B90D35">
        <w:t xml:space="preserve"> </w:t>
      </w:r>
      <w:r w:rsidRPr="00B90D35">
        <w:rPr>
          <w:u w:val="single"/>
        </w:rPr>
        <w:t>one thousand</w:t>
      </w:r>
      <w:r w:rsidRPr="00B90D35">
        <w:t xml:space="preserve"> dollars nor more than </w:t>
      </w:r>
      <w:r w:rsidRPr="00B90D35">
        <w:rPr>
          <w:strike/>
        </w:rPr>
        <w:t>twelve hundred</w:t>
      </w:r>
      <w:r w:rsidRPr="00B90D35">
        <w:t xml:space="preserve"> </w:t>
      </w:r>
      <w:r w:rsidRPr="00B90D35">
        <w:rPr>
          <w:u w:val="single"/>
        </w:rPr>
        <w:t>five thousand</w:t>
      </w:r>
      <w:r w:rsidRPr="00B90D35">
        <w:t xml:space="preserve"> dollars</w:t>
      </w:r>
      <w:r w:rsidRPr="00B90D35">
        <w:rPr>
          <w:strike/>
        </w:rPr>
        <w:t>, or both</w:t>
      </w:r>
      <w:r w:rsidRPr="00B90D35">
        <w:t>. When a person who violates the provisions of this section is placed under bond, the bond may not be less than six hundred dollars nor more than twelve hundred dollars.”</w:t>
      </w:r>
    </w:p>
    <w:p w14:paraId="25F166FB"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9088373"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JJ.</w:t>
      </w:r>
      <w:r w:rsidRPr="00B90D35">
        <w:tab/>
      </w:r>
      <w:r w:rsidR="006E18AA">
        <w:tab/>
      </w:r>
      <w:r w:rsidRPr="00B90D35">
        <w:t>Section 7</w:t>
      </w:r>
      <w:r w:rsidRPr="00B90D35">
        <w:noBreakHyphen/>
        <w:t>25</w:t>
      </w:r>
      <w:r w:rsidRPr="00B90D35">
        <w:noBreakHyphen/>
        <w:t>160 of the 1976 Code is amended to read:</w:t>
      </w:r>
    </w:p>
    <w:p w14:paraId="16A7AB92"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96DBCE2"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ab/>
        <w:t>“Section 7</w:t>
      </w:r>
      <w:r w:rsidRPr="00B90D35">
        <w:noBreakHyphen/>
        <w:t>25</w:t>
      </w:r>
      <w:r w:rsidRPr="00B90D35">
        <w:noBreakHyphen/>
        <w:t xml:space="preserve">160. A manager at any general, special, or primary election in this State who wilfully violates any of the duties devolved by law upon such position is guilty of a </w:t>
      </w:r>
      <w:r w:rsidRPr="00B90D35">
        <w:rPr>
          <w:strike/>
        </w:rPr>
        <w:t>misdemeanor</w:t>
      </w:r>
      <w:r w:rsidRPr="00B90D35">
        <w:t xml:space="preserve"> </w:t>
      </w:r>
      <w:r w:rsidRPr="00B90D35">
        <w:rPr>
          <w:u w:val="single"/>
        </w:rPr>
        <w:t>felony</w:t>
      </w:r>
      <w:r w:rsidRPr="00B90D35">
        <w:t xml:space="preserve"> and, upon conviction, must be fined not </w:t>
      </w:r>
      <w:r w:rsidRPr="00B90D35">
        <w:rPr>
          <w:strike/>
        </w:rPr>
        <w:t>more</w:t>
      </w:r>
      <w:r w:rsidRPr="00B90D35">
        <w:t xml:space="preserve"> </w:t>
      </w:r>
      <w:r w:rsidRPr="00B90D35">
        <w:rPr>
          <w:u w:val="single"/>
        </w:rPr>
        <w:t>less</w:t>
      </w:r>
      <w:r w:rsidRPr="00B90D35">
        <w:t xml:space="preserve"> than </w:t>
      </w:r>
      <w:r w:rsidRPr="00B90D35">
        <w:rPr>
          <w:strike/>
        </w:rPr>
        <w:t>five hundred</w:t>
      </w:r>
      <w:r w:rsidRPr="00B90D35">
        <w:t xml:space="preserve"> </w:t>
      </w:r>
      <w:r w:rsidRPr="00B90D35">
        <w:rPr>
          <w:u w:val="single"/>
        </w:rPr>
        <w:t>one thousand</w:t>
      </w:r>
      <w:r w:rsidRPr="00B90D35">
        <w:t xml:space="preserve"> dollars </w:t>
      </w:r>
      <w:r w:rsidRPr="00B90D35">
        <w:rPr>
          <w:strike/>
        </w:rPr>
        <w:t>or</w:t>
      </w:r>
      <w:r w:rsidRPr="00B90D35">
        <w:t xml:space="preserve"> </w:t>
      </w:r>
      <w:r w:rsidRPr="00B90D35">
        <w:rPr>
          <w:u w:val="single"/>
        </w:rPr>
        <w:t>nor more than five thousand dollars and</w:t>
      </w:r>
      <w:r w:rsidRPr="00B90D35">
        <w:t xml:space="preserve"> imprisoned not more than </w:t>
      </w:r>
      <w:r w:rsidRPr="00B90D35">
        <w:rPr>
          <w:strike/>
        </w:rPr>
        <w:t>three</w:t>
      </w:r>
      <w:r w:rsidRPr="00B90D35">
        <w:t xml:space="preserve"> </w:t>
      </w:r>
      <w:r w:rsidRPr="00B90D35">
        <w:rPr>
          <w:u w:val="single"/>
        </w:rPr>
        <w:t>five</w:t>
      </w:r>
      <w:r w:rsidRPr="00B90D35">
        <w:t xml:space="preserve"> years. A manager who commits fraud or corruption in the management of such election is guilty of a </w:t>
      </w:r>
      <w:r w:rsidRPr="00B90D35">
        <w:rPr>
          <w:strike/>
        </w:rPr>
        <w:t>misdemeanor</w:t>
      </w:r>
      <w:r w:rsidRPr="00B90D35">
        <w:t xml:space="preserve"> </w:t>
      </w:r>
      <w:r w:rsidRPr="00B90D35">
        <w:rPr>
          <w:u w:val="single"/>
        </w:rPr>
        <w:t>felony</w:t>
      </w:r>
      <w:r w:rsidRPr="00B90D35">
        <w:t xml:space="preserve"> and, upon conviction, must be fined not more than </w:t>
      </w:r>
      <w:r w:rsidRPr="00B90D35">
        <w:rPr>
          <w:strike/>
        </w:rPr>
        <w:t>five hundred</w:t>
      </w:r>
      <w:r w:rsidRPr="00B90D35">
        <w:t xml:space="preserve"> </w:t>
      </w:r>
      <w:r w:rsidRPr="00B90D35">
        <w:rPr>
          <w:u w:val="single"/>
        </w:rPr>
        <w:t>one thousand</w:t>
      </w:r>
      <w:r w:rsidRPr="00B90D35">
        <w:t xml:space="preserve"> dollars </w:t>
      </w:r>
      <w:r w:rsidRPr="00B90D35">
        <w:rPr>
          <w:strike/>
        </w:rPr>
        <w:t>or</w:t>
      </w:r>
      <w:r w:rsidRPr="00B90D35">
        <w:t xml:space="preserve"> </w:t>
      </w:r>
      <w:r w:rsidRPr="00B90D35">
        <w:rPr>
          <w:u w:val="single"/>
        </w:rPr>
        <w:t>nor more than five thousand dollars and</w:t>
      </w:r>
      <w:r w:rsidRPr="00B90D35">
        <w:t xml:space="preserve"> imprisoned not more than </w:t>
      </w:r>
      <w:r w:rsidRPr="00B90D35">
        <w:rPr>
          <w:strike/>
        </w:rPr>
        <w:t>three</w:t>
      </w:r>
      <w:r w:rsidRPr="00B90D35">
        <w:t xml:space="preserve"> </w:t>
      </w:r>
      <w:r w:rsidRPr="00B90D35">
        <w:rPr>
          <w:u w:val="single"/>
        </w:rPr>
        <w:t>five</w:t>
      </w:r>
      <w:r w:rsidRPr="00B90D35">
        <w:t xml:space="preserve"> years</w:t>
      </w:r>
      <w:r w:rsidRPr="00B90D35">
        <w:rPr>
          <w:strike/>
        </w:rPr>
        <w:t>, or both</w:t>
      </w:r>
      <w:r w:rsidRPr="00B90D35">
        <w:t>.”</w:t>
      </w:r>
    </w:p>
    <w:p w14:paraId="41F3F076"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5CA7D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0D35">
        <w:t>KK.</w:t>
      </w:r>
      <w:r w:rsidRPr="00B90D35">
        <w:tab/>
      </w:r>
      <w:r w:rsidRPr="00B90D35">
        <w:tab/>
        <w:t>Section 7</w:t>
      </w:r>
      <w:r w:rsidRPr="00B90D35">
        <w:noBreakHyphen/>
        <w:t>25</w:t>
      </w:r>
      <w:r w:rsidRPr="00B90D35">
        <w:noBreakHyphen/>
        <w:t>170 of the 1976 Code is amended to read:</w:t>
      </w:r>
    </w:p>
    <w:p w14:paraId="6BA00686"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272296"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tab/>
        <w:t>“Section 7</w:t>
      </w:r>
      <w:r w:rsidRPr="00B90D35">
        <w:noBreakHyphen/>
        <w:t>25</w:t>
      </w:r>
      <w:r w:rsidRPr="00B90D35">
        <w:noBreakHyphen/>
        <w:t xml:space="preserve">170. An officer, other than a manager at any election, on whom a duty is imposed by this title, except under </w:t>
      </w:r>
      <w:r w:rsidRPr="00B90D35">
        <w:lastRenderedPageBreak/>
        <w:t>Section 7</w:t>
      </w:r>
      <w:r w:rsidRPr="00B90D35">
        <w:noBreakHyphen/>
        <w:t>13</w:t>
      </w:r>
      <w:r w:rsidRPr="00B90D35">
        <w:noBreakHyphen/>
        <w:t xml:space="preserve">1170, Articles 1 and 3 of Chapter 17 and Chapters 19 and 23 of this title, who wilfully neglects such duty or engages in corrupt conduct in executing it is guilty of a </w:t>
      </w:r>
      <w:r w:rsidRPr="00B90D35">
        <w:rPr>
          <w:strike/>
        </w:rPr>
        <w:t>misdemeanor</w:t>
      </w:r>
      <w:r w:rsidRPr="00B90D35">
        <w:t xml:space="preserve"> </w:t>
      </w:r>
      <w:r w:rsidRPr="00B90D35">
        <w:rPr>
          <w:u w:val="single"/>
        </w:rPr>
        <w:t>felony</w:t>
      </w:r>
      <w:r w:rsidRPr="00B90D35">
        <w:t xml:space="preserve"> and, upon conviction, must be fined not </w:t>
      </w:r>
      <w:r w:rsidRPr="00B90D35">
        <w:rPr>
          <w:strike/>
        </w:rPr>
        <w:t>more</w:t>
      </w:r>
      <w:r w:rsidRPr="00B90D35">
        <w:t xml:space="preserve"> </w:t>
      </w:r>
      <w:r w:rsidRPr="00B90D35">
        <w:rPr>
          <w:u w:val="single"/>
        </w:rPr>
        <w:t>less</w:t>
      </w:r>
      <w:r w:rsidRPr="00B90D35">
        <w:t xml:space="preserve"> than </w:t>
      </w:r>
      <w:r w:rsidRPr="00B90D35">
        <w:rPr>
          <w:strike/>
        </w:rPr>
        <w:t>five hundred</w:t>
      </w:r>
      <w:r w:rsidRPr="00B90D35">
        <w:t xml:space="preserve"> </w:t>
      </w:r>
      <w:r w:rsidRPr="00B90D35">
        <w:rPr>
          <w:u w:val="single"/>
        </w:rPr>
        <w:t>one thousand</w:t>
      </w:r>
      <w:r w:rsidRPr="00B90D35">
        <w:t xml:space="preserve"> dollars </w:t>
      </w:r>
      <w:r w:rsidRPr="00B90D35">
        <w:rPr>
          <w:strike/>
        </w:rPr>
        <w:t>or</w:t>
      </w:r>
      <w:r w:rsidRPr="00B90D35">
        <w:t xml:space="preserve"> </w:t>
      </w:r>
      <w:r w:rsidRPr="00B90D35">
        <w:rPr>
          <w:u w:val="single"/>
        </w:rPr>
        <w:t>nor more than five thousand dollars and</w:t>
      </w:r>
      <w:r w:rsidRPr="00B90D35">
        <w:t xml:space="preserve"> imprisoned not more than </w:t>
      </w:r>
      <w:r w:rsidRPr="00B90D35">
        <w:rPr>
          <w:strike/>
        </w:rPr>
        <w:t>three</w:t>
      </w:r>
      <w:r w:rsidRPr="00B90D35">
        <w:t xml:space="preserve"> </w:t>
      </w:r>
      <w:r w:rsidRPr="00B90D35">
        <w:rPr>
          <w:u w:val="single"/>
        </w:rPr>
        <w:t>five</w:t>
      </w:r>
      <w:r w:rsidRPr="00B90D35">
        <w:t xml:space="preserve"> years.”</w:t>
      </w:r>
      <w:r w:rsidRPr="00B90D35">
        <w:tab/>
      </w:r>
      <w:r w:rsidRPr="00B90D35">
        <w:tab/>
      </w:r>
    </w:p>
    <w:p w14:paraId="7966C182"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1AA384"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t>LL.</w:t>
      </w:r>
      <w:r w:rsidRPr="00B90D35">
        <w:tab/>
      </w:r>
      <w:r w:rsidRPr="00B90D35">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76FFF291"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54098901"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CD9CD99" w14:textId="77777777" w:rsidR="0025685C" w:rsidRPr="00B90D35"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0D35">
        <w:rPr>
          <w:u w:color="000000" w:themeColor="text1"/>
        </w:rPr>
        <w:t>MM.</w:t>
      </w:r>
      <w:r w:rsidRPr="00B90D35">
        <w:rPr>
          <w:u w:color="000000" w:themeColor="text1"/>
        </w:rPr>
        <w:tab/>
      </w:r>
      <w:r w:rsidRPr="00B90D3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AB11F15" w14:textId="77777777" w:rsidR="006E18AA" w:rsidRDefault="006E18AA"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18021A76" w14:textId="77777777" w:rsidR="0025685C"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0D35">
        <w:rPr>
          <w:u w:color="000000" w:themeColor="text1"/>
        </w:rPr>
        <w:t>NN.</w:t>
      </w:r>
      <w:r w:rsidRPr="00B90D35">
        <w:rPr>
          <w:u w:color="000000" w:themeColor="text1"/>
        </w:rPr>
        <w:tab/>
      </w:r>
      <w:r w:rsidRPr="00B90D35">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B90D35">
        <w:rPr>
          <w:u w:color="000000" w:themeColor="text1"/>
        </w:rPr>
        <w:lastRenderedPageBreak/>
        <w:t>or words hereof may be declared to be unconstitutional, invalid, or otherwise ineffective.</w:t>
      </w:r>
      <w:r w:rsidRPr="00B90D35">
        <w:rPr>
          <w:u w:color="000000" w:themeColor="text1"/>
        </w:rPr>
        <w:tab/>
      </w:r>
    </w:p>
    <w:p w14:paraId="23BDCC54" w14:textId="77777777" w:rsidR="0025685C" w:rsidRDefault="0025685C" w:rsidP="0025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4737B" w14:textId="77777777" w:rsidR="00594D27" w:rsidRPr="00522CE0"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685C">
        <w:rPr>
          <w:rFonts w:eastAsia="Times New Roman"/>
        </w:rPr>
        <w:t>6</w:t>
      </w:r>
      <w:r>
        <w:rPr>
          <w:rFonts w:eastAsia="Times New Roman"/>
        </w:rPr>
        <w:t>.</w:t>
      </w:r>
      <w:r>
        <w:rPr>
          <w:rFonts w:eastAsia="Times New Roman"/>
        </w:rPr>
        <w:tab/>
        <w:t>This act takes effect upon approval by the Governor.</w:t>
      </w:r>
    </w:p>
    <w:p w14:paraId="19DEFBAB" w14:textId="77777777" w:rsidR="00286E85" w:rsidRDefault="008F1B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8981EFB" w14:textId="77777777" w:rsidR="00B42CE5" w:rsidRDefault="00B42CE5" w:rsidP="00B42CE5">
      <w:pPr>
        <w:suppressAutoHyphens/>
        <w:jc w:val="both"/>
        <w:rPr>
          <w:rFonts w:eastAsia="Times New Roman"/>
        </w:rPr>
      </w:pPr>
    </w:p>
    <w:sectPr w:rsidR="00B42CE5" w:rsidSect="009628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B8366" w14:textId="77777777" w:rsidR="00D15927" w:rsidRDefault="00D15927" w:rsidP="00522CE0">
      <w:r>
        <w:separator/>
      </w:r>
    </w:p>
  </w:endnote>
  <w:endnote w:type="continuationSeparator" w:id="0">
    <w:p w14:paraId="4FD8B746" w14:textId="77777777" w:rsidR="00D15927" w:rsidRDefault="00D15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D30A753-E075-4B31-98DC-4619B3AE8188}"/>
    <w:embedBold r:id="rId2" w:fontKey="{5687620A-F205-4002-B1AC-740CF83FE607}"/>
  </w:font>
  <w:font w:name="Calibri">
    <w:panose1 w:val="020F0502020204030204"/>
    <w:charset w:val="00"/>
    <w:family w:val="swiss"/>
    <w:pitch w:val="variable"/>
    <w:sig w:usb0="E4002EFF" w:usb1="C000247B" w:usb2="00000009" w:usb3="00000000" w:csb0="000001FF" w:csb1="00000000"/>
    <w:embedRegular r:id="rId3" w:fontKey="{950C64B6-71CD-4691-8523-F0D33329F4EA}"/>
  </w:font>
  <w:font w:name="Segoe UI">
    <w:panose1 w:val="020B0502040204020203"/>
    <w:charset w:val="00"/>
    <w:family w:val="swiss"/>
    <w:pitch w:val="variable"/>
    <w:sig w:usb0="E4002EFF" w:usb1="C000E47F" w:usb2="00000009" w:usb3="00000000" w:csb0="000001FF" w:csb1="00000000"/>
    <w:embedRegular r:id="rId4" w:fontKey="{B95FDEEC-2D74-42D7-89C1-8A4701C95813}"/>
  </w:font>
  <w:font w:name="Cambria">
    <w:panose1 w:val="02040503050406030204"/>
    <w:charset w:val="00"/>
    <w:family w:val="roman"/>
    <w:pitch w:val="variable"/>
    <w:sig w:usb0="E00006FF" w:usb1="420024FF" w:usb2="02000000" w:usb3="00000000" w:csb0="0000019F" w:csb1="00000000"/>
    <w:embedRegular r:id="rId5" w:fontKey="{95B9E710-FA0D-46C1-A2B5-F7C6001BDF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B82C" w14:textId="77777777" w:rsidR="00286E85" w:rsidRPr="00783BA8" w:rsidRDefault="00783BA8" w:rsidP="00783BA8">
    <w:pPr>
      <w:pStyle w:val="Footer"/>
      <w:tabs>
        <w:tab w:val="clear" w:pos="4680"/>
        <w:tab w:val="clear" w:pos="9360"/>
        <w:tab w:val="center" w:pos="2995"/>
      </w:tabs>
      <w:spacing w:before="120"/>
    </w:pPr>
    <w:r>
      <w:t>[243</w:t>
    </w:r>
    <w:r w:rsidR="009628AF">
      <w:t>-</w:t>
    </w:r>
    <w:r w:rsidR="009628AF">
      <w:fldChar w:fldCharType="begin"/>
    </w:r>
    <w:r w:rsidR="009628AF">
      <w:instrText xml:space="preserve"> PAGE  \* MERGEFORMAT </w:instrText>
    </w:r>
    <w:r w:rsidR="009628AF">
      <w:fldChar w:fldCharType="separate"/>
    </w:r>
    <w:r w:rsidR="002D4241">
      <w:rPr>
        <w:noProof/>
      </w:rPr>
      <w:t>6</w:t>
    </w:r>
    <w:r w:rsidR="009628AF">
      <w:fldChar w:fldCharType="end"/>
    </w:r>
    <w:r w:rsidR="009628A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166E" w14:textId="77777777" w:rsidR="009628AF" w:rsidRPr="00783BA8" w:rsidRDefault="009628AF" w:rsidP="00783BA8">
    <w:pPr>
      <w:pStyle w:val="Footer"/>
      <w:tabs>
        <w:tab w:val="clear" w:pos="4680"/>
        <w:tab w:val="clear" w:pos="9360"/>
        <w:tab w:val="center" w:pos="2995"/>
      </w:tabs>
      <w:spacing w:before="120"/>
    </w:pPr>
    <w:r>
      <w:t>[243]</w:t>
    </w:r>
    <w:r>
      <w:tab/>
    </w:r>
    <w:r>
      <w:fldChar w:fldCharType="begin"/>
    </w:r>
    <w:r>
      <w:instrText xml:space="preserve"> PAGE  \* MERGEFORMAT </w:instrText>
    </w:r>
    <w:r>
      <w:fldChar w:fldCharType="separate"/>
    </w:r>
    <w:r w:rsidR="002D4241">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40E0F" w14:textId="77777777" w:rsidR="00D15927" w:rsidRDefault="00D15927" w:rsidP="00522CE0">
      <w:r>
        <w:separator/>
      </w:r>
    </w:p>
  </w:footnote>
  <w:footnote w:type="continuationSeparator" w:id="0">
    <w:p w14:paraId="65EFF44F" w14:textId="77777777" w:rsidR="00D15927" w:rsidRDefault="00D15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3UNFO.SP.TRY"/>
    <w:docVar w:name="CoverAttorneyInitials" w:val="SP"/>
    <w:docVar w:name="CoverAttorneyLastName" w:val="Parrish"/>
    <w:docVar w:name="CoverBillType" w:val="b"/>
    <w:docVar w:name="CoverSenator" w:val="TRY"/>
    <w:docVar w:name="dvBillNumber" w:val="243"/>
    <w:docVar w:name="dvBillNumberPrefix" w:val="S. "/>
    <w:docVar w:name="dvOriginalBody" w:val="Senate"/>
    <w:docVar w:name="fulldraftpath" w:val="L:\S-RES\TRY\013UNFO.SP.TRY.DOCX"/>
    <w:docVar w:name="NameofBody" w:val="S"/>
    <w:docVar w:name="vgroup2" w:val="S-RES"/>
  </w:docVars>
  <w:rsids>
    <w:rsidRoot w:val="00594D27"/>
    <w:rsid w:val="00042AC1"/>
    <w:rsid w:val="00046516"/>
    <w:rsid w:val="00072458"/>
    <w:rsid w:val="0007601D"/>
    <w:rsid w:val="000B0720"/>
    <w:rsid w:val="000B5EAF"/>
    <w:rsid w:val="001315B2"/>
    <w:rsid w:val="00136C6D"/>
    <w:rsid w:val="00170561"/>
    <w:rsid w:val="00174988"/>
    <w:rsid w:val="00186AC9"/>
    <w:rsid w:val="00197DF1"/>
    <w:rsid w:val="001B0B33"/>
    <w:rsid w:val="001B3DD9"/>
    <w:rsid w:val="001B7E5D"/>
    <w:rsid w:val="001D3BAC"/>
    <w:rsid w:val="00216025"/>
    <w:rsid w:val="00245C4E"/>
    <w:rsid w:val="0025685C"/>
    <w:rsid w:val="0027480E"/>
    <w:rsid w:val="00286E85"/>
    <w:rsid w:val="002C1321"/>
    <w:rsid w:val="002C2031"/>
    <w:rsid w:val="002C5896"/>
    <w:rsid w:val="002D3BED"/>
    <w:rsid w:val="002D4241"/>
    <w:rsid w:val="002D4BCD"/>
    <w:rsid w:val="00307C2B"/>
    <w:rsid w:val="00315D04"/>
    <w:rsid w:val="003266BA"/>
    <w:rsid w:val="00383247"/>
    <w:rsid w:val="003D6E2B"/>
    <w:rsid w:val="003E7597"/>
    <w:rsid w:val="00413EBF"/>
    <w:rsid w:val="00421D57"/>
    <w:rsid w:val="0044020F"/>
    <w:rsid w:val="00450668"/>
    <w:rsid w:val="00454138"/>
    <w:rsid w:val="004813A2"/>
    <w:rsid w:val="004952FA"/>
    <w:rsid w:val="004B6A22"/>
    <w:rsid w:val="004D3533"/>
    <w:rsid w:val="004D7F37"/>
    <w:rsid w:val="004F488E"/>
    <w:rsid w:val="00522CE0"/>
    <w:rsid w:val="005403B5"/>
    <w:rsid w:val="00541951"/>
    <w:rsid w:val="00565148"/>
    <w:rsid w:val="00570403"/>
    <w:rsid w:val="00577450"/>
    <w:rsid w:val="00593361"/>
    <w:rsid w:val="00594D27"/>
    <w:rsid w:val="00596DFF"/>
    <w:rsid w:val="005A413B"/>
    <w:rsid w:val="005A5017"/>
    <w:rsid w:val="005A648C"/>
    <w:rsid w:val="005F07AC"/>
    <w:rsid w:val="005F1745"/>
    <w:rsid w:val="006A1802"/>
    <w:rsid w:val="006C0CBB"/>
    <w:rsid w:val="006C74EA"/>
    <w:rsid w:val="006E18AA"/>
    <w:rsid w:val="006F56CF"/>
    <w:rsid w:val="00720D40"/>
    <w:rsid w:val="007318D4"/>
    <w:rsid w:val="00765784"/>
    <w:rsid w:val="00783BA8"/>
    <w:rsid w:val="007A4390"/>
    <w:rsid w:val="007E5CB7"/>
    <w:rsid w:val="008314D2"/>
    <w:rsid w:val="00870F6F"/>
    <w:rsid w:val="008B2F42"/>
    <w:rsid w:val="008C3697"/>
    <w:rsid w:val="008E185F"/>
    <w:rsid w:val="008F023B"/>
    <w:rsid w:val="008F1B7F"/>
    <w:rsid w:val="00904E16"/>
    <w:rsid w:val="009162B3"/>
    <w:rsid w:val="00927C62"/>
    <w:rsid w:val="009628AF"/>
    <w:rsid w:val="00965AAA"/>
    <w:rsid w:val="00983951"/>
    <w:rsid w:val="00984124"/>
    <w:rsid w:val="00984640"/>
    <w:rsid w:val="00995C37"/>
    <w:rsid w:val="009C118A"/>
    <w:rsid w:val="00A02011"/>
    <w:rsid w:val="00A14B9C"/>
    <w:rsid w:val="00A373FC"/>
    <w:rsid w:val="00A4011E"/>
    <w:rsid w:val="00A74F78"/>
    <w:rsid w:val="00A86015"/>
    <w:rsid w:val="00A9594E"/>
    <w:rsid w:val="00AE59C8"/>
    <w:rsid w:val="00B10098"/>
    <w:rsid w:val="00B3545C"/>
    <w:rsid w:val="00B42CE5"/>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15927"/>
    <w:rsid w:val="00D35486"/>
    <w:rsid w:val="00D53E29"/>
    <w:rsid w:val="00D86943"/>
    <w:rsid w:val="00DA3C6B"/>
    <w:rsid w:val="00DA47B9"/>
    <w:rsid w:val="00DB4B9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4AFDA44"/>
  <w15:docId w15:val="{D19A1682-8093-4E55-811D-A271590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533"/>
    <w:rPr>
      <w:rFonts w:ascii="Segoe UI" w:hAnsi="Segoe UI" w:cs="Segoe UI"/>
      <w:sz w:val="18"/>
      <w:szCs w:val="18"/>
    </w:rPr>
  </w:style>
  <w:style w:type="paragraph" w:styleId="ListParagraph">
    <w:name w:val="List Paragraph"/>
    <w:basedOn w:val="Normal"/>
    <w:uiPriority w:val="34"/>
    <w:qFormat/>
    <w:rsid w:val="002748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12523</Words>
  <Characters>65183</Characters>
  <Application>Microsoft Office Word</Application>
  <DocSecurity>0</DocSecurity>
  <Lines>1452</Lines>
  <Paragraphs>323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243 Text of Previous Version (May 10, 2022) - South Carolina Legislature Online</dc:title>
  <dc:subject/>
  <dc:creator>Sara Parrish</dc:creator>
  <cp:keywords/>
  <dc:description/>
  <cp:lastModifiedBy>Miriam Cook</cp:lastModifiedBy>
  <cp:revision>2</cp:revision>
  <cp:lastPrinted>2022-05-11T02:52:00Z</cp:lastPrinted>
  <dcterms:created xsi:type="dcterms:W3CDTF">2022-05-11T02:54:00Z</dcterms:created>
  <dcterms:modified xsi:type="dcterms:W3CDTF">2022-05-11T02:54:00Z</dcterms:modified>
</cp:coreProperties>
</file>