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79EC" w:rsidRDefault="004E79EC"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1E93" w:rsidRDefault="003F1E93" w:rsidP="003F1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79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05A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9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5696">
        <w:rPr>
          <w:color w:val="000000" w:themeColor="text1"/>
          <w:u w:color="000000" w:themeColor="text1"/>
        </w:rPr>
        <w:t>TO AMEND THE CODE OF LAWS OF SOUTH CAROLINA, 1976, BY ADDING SECTION 59</w:t>
      </w:r>
      <w:r w:rsidR="007300E3">
        <w:rPr>
          <w:color w:val="000000" w:themeColor="text1"/>
          <w:u w:color="000000" w:themeColor="text1"/>
        </w:rPr>
        <w:noBreakHyphen/>
      </w:r>
      <w:r w:rsidRPr="00785696">
        <w:rPr>
          <w:color w:val="000000" w:themeColor="text1"/>
          <w:u w:color="000000" w:themeColor="text1"/>
        </w:rPr>
        <w:t>29</w:t>
      </w:r>
      <w:r w:rsidR="007300E3">
        <w:rPr>
          <w:color w:val="000000" w:themeColor="text1"/>
          <w:u w:color="000000" w:themeColor="text1"/>
        </w:rPr>
        <w:noBreakHyphen/>
      </w:r>
      <w:r w:rsidRPr="00785696">
        <w:rPr>
          <w:color w:val="000000" w:themeColor="text1"/>
          <w:u w:color="000000" w:themeColor="text1"/>
        </w:rPr>
        <w:t>65 SO AS TO REQUIRE THE DEVELOPMENT AND IMPLEMENTATION OF ONE UNIT OF INSTRUCTION IN HARBOR PILOTAGE THAT MUST BE OFFERED IN MIDDLE SCHOOLS AND HIGH SCHOOLS, AND TO PROVIDE THIS INSTRUCTION MUST BE OFFERED BEGINNING WITH THE 2022</w:t>
      </w:r>
      <w:r w:rsidR="007300E3">
        <w:rPr>
          <w:color w:val="000000" w:themeColor="text1"/>
          <w:u w:color="000000" w:themeColor="text1"/>
        </w:rPr>
        <w:noBreakHyphen/>
      </w:r>
      <w:r w:rsidRPr="00785696">
        <w:rPr>
          <w:color w:val="000000" w:themeColor="text1"/>
          <w:u w:color="000000" w:themeColor="text1"/>
        </w:rPr>
        <w:t>2023 SCHOOL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05A7" w:rsidRDefault="0028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5A7" w:rsidRDefault="002805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5696">
        <w:rPr>
          <w:color w:val="000000" w:themeColor="text1"/>
          <w:u w:color="000000" w:themeColor="text1"/>
        </w:rPr>
        <w:t>SECTION</w:t>
      </w:r>
      <w:r>
        <w:rPr>
          <w:color w:val="000000" w:themeColor="text1"/>
          <w:u w:color="000000" w:themeColor="text1"/>
        </w:rPr>
        <w:tab/>
      </w:r>
      <w:r w:rsidRPr="00785696">
        <w:rPr>
          <w:color w:val="000000" w:themeColor="text1"/>
          <w:u w:color="000000" w:themeColor="text1"/>
        </w:rPr>
        <w:t>1.</w:t>
      </w:r>
      <w:r>
        <w:rPr>
          <w:color w:val="000000" w:themeColor="text1"/>
          <w:u w:color="000000" w:themeColor="text1"/>
        </w:rPr>
        <w:tab/>
      </w:r>
      <w:r w:rsidRPr="00785696">
        <w:rPr>
          <w:color w:val="000000" w:themeColor="text1"/>
          <w:u w:color="000000" w:themeColor="text1"/>
        </w:rPr>
        <w:t>Article 1, Chapter 29, Title 59 of the 1976 Code is amended by adding:</w:t>
      </w: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85696">
        <w:rPr>
          <w:color w:val="000000" w:themeColor="text1"/>
          <w:u w:color="000000" w:themeColor="text1"/>
        </w:rPr>
        <w:t>“Section 59</w:t>
      </w:r>
      <w:r w:rsidR="007300E3">
        <w:rPr>
          <w:color w:val="000000" w:themeColor="text1"/>
          <w:u w:color="000000" w:themeColor="text1"/>
        </w:rPr>
        <w:noBreakHyphen/>
      </w:r>
      <w:r w:rsidRPr="00785696">
        <w:rPr>
          <w:color w:val="000000" w:themeColor="text1"/>
          <w:u w:color="000000" w:themeColor="text1"/>
        </w:rPr>
        <w:t>29</w:t>
      </w:r>
      <w:r w:rsidR="007300E3">
        <w:rPr>
          <w:color w:val="000000" w:themeColor="text1"/>
          <w:u w:color="000000" w:themeColor="text1"/>
        </w:rPr>
        <w:noBreakHyphen/>
      </w:r>
      <w:r w:rsidRPr="00785696">
        <w:rPr>
          <w:color w:val="000000" w:themeColor="text1"/>
          <w:u w:color="000000" w:themeColor="text1"/>
        </w:rPr>
        <w:t>65.</w:t>
      </w:r>
      <w:r>
        <w:rPr>
          <w:color w:val="000000" w:themeColor="text1"/>
          <w:u w:color="000000" w:themeColor="text1"/>
        </w:rPr>
        <w:tab/>
      </w:r>
      <w:r w:rsidRPr="00785696">
        <w:rPr>
          <w:color w:val="000000" w:themeColor="text1"/>
          <w:u w:color="000000" w:themeColor="text1"/>
        </w:rPr>
        <w:t>The State Board of Education shall provide one unit</w:t>
      </w:r>
      <w:r w:rsidR="00DD7E50">
        <w:rPr>
          <w:color w:val="000000" w:themeColor="text1"/>
          <w:u w:color="000000" w:themeColor="text1"/>
        </w:rPr>
        <w:t xml:space="preserve"> of</w:t>
      </w:r>
      <w:r w:rsidRPr="00785696">
        <w:rPr>
          <w:color w:val="000000" w:themeColor="text1"/>
          <w:u w:color="000000" w:themeColor="text1"/>
        </w:rPr>
        <w:t xml:space="preserve"> instruction in harbor pilotage that school districts shall offer in middle schools and high schools as an elective course. Instruction in harbor pilotage must include an overview of harbor pilotage and of the process required to become a licensed harbor pilot in this State. The curriculum must be developed cooperatively by the State Department of Education, the Commissioners for Pilotage for the Upper Coastal Area, and the Commissioners for Pilotage for the Lower Coastal Area. Districts may provide the instruction virtually.”</w:t>
      </w: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785696">
        <w:rPr>
          <w:color w:val="000000" w:themeColor="text1"/>
          <w:u w:color="000000" w:themeColor="text1"/>
        </w:rPr>
        <w:t>This instruction must be offered beginning with the 2022</w:t>
      </w:r>
      <w:r w:rsidR="007300E3">
        <w:rPr>
          <w:color w:val="000000" w:themeColor="text1"/>
          <w:u w:color="000000" w:themeColor="text1"/>
        </w:rPr>
        <w:noBreakHyphen/>
      </w:r>
      <w:r w:rsidRPr="00785696">
        <w:rPr>
          <w:color w:val="000000" w:themeColor="text1"/>
          <w:u w:color="000000" w:themeColor="text1"/>
        </w:rPr>
        <w:t>2023 School Year.</w:t>
      </w:r>
    </w:p>
    <w:p w:rsidR="0028794E" w:rsidRPr="00785696"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05A7" w:rsidRPr="0028794E" w:rsidRDefault="0028794E" w:rsidP="002879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85696">
        <w:rPr>
          <w:color w:val="000000" w:themeColor="text1"/>
          <w:u w:color="000000" w:themeColor="text1"/>
        </w:rPr>
        <w:t>3.</w:t>
      </w:r>
      <w:r>
        <w:rPr>
          <w:color w:val="000000" w:themeColor="text1"/>
          <w:u w:color="000000" w:themeColor="text1"/>
        </w:rPr>
        <w:tab/>
      </w:r>
      <w:r w:rsidRPr="00785696">
        <w:rPr>
          <w:color w:val="000000" w:themeColor="text1"/>
          <w:u w:color="000000" w:themeColor="text1"/>
        </w:rPr>
        <w:t xml:space="preserve">This act takes effect upon approval of the Governor. </w:t>
      </w:r>
    </w:p>
    <w:p w:rsidR="000852ED" w:rsidRDefault="007300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E79EC" w:rsidRDefault="004E79EC" w:rsidP="004E79EC">
      <w:pPr>
        <w:suppressAutoHyphens/>
      </w:pPr>
    </w:p>
    <w:sectPr w:rsidR="004E79EC" w:rsidSect="004E79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5A7" w:rsidRDefault="002805A7" w:rsidP="009F0C77">
      <w:r>
        <w:separator/>
      </w:r>
    </w:p>
  </w:endnote>
  <w:endnote w:type="continuationSeparator" w:id="0">
    <w:p w:rsidR="002805A7" w:rsidRDefault="002805A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BA9BF8F-66EC-4C4C-B0B9-707F7D511B58}"/>
    <w:embedBold r:id="rId2" w:fontKey="{950CAB5D-11D6-4282-96D8-864024A48201}"/>
  </w:font>
  <w:font w:name="Calibri">
    <w:panose1 w:val="020F0502020204030204"/>
    <w:charset w:val="00"/>
    <w:family w:val="swiss"/>
    <w:pitch w:val="variable"/>
    <w:sig w:usb0="E4002EFF" w:usb1="C000247B" w:usb2="00000009" w:usb3="00000000" w:csb0="000001FF" w:csb1="00000000"/>
    <w:embedRegular r:id="rId3" w:fontKey="{3C41DD9C-B545-4E88-9297-EFA2D3DAD1D4}"/>
  </w:font>
  <w:font w:name="Cambria">
    <w:panose1 w:val="02040503050406030204"/>
    <w:charset w:val="00"/>
    <w:family w:val="roman"/>
    <w:pitch w:val="variable"/>
    <w:sig w:usb0="E00006FF" w:usb1="420024FF" w:usb2="02000000" w:usb3="00000000" w:csb0="0000019F" w:csb1="00000000"/>
    <w:embedRegular r:id="rId4" w:fontKey="{329ED5BA-3B5C-4A32-96F1-7FF6E11E64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52ED" w:rsidRPr="004E79EC" w:rsidRDefault="004E79EC" w:rsidP="004E79EC">
    <w:pPr>
      <w:pStyle w:val="Footer"/>
      <w:tabs>
        <w:tab w:val="clear" w:pos="4680"/>
        <w:tab w:val="clear" w:pos="9360"/>
        <w:tab w:val="center" w:pos="2995"/>
      </w:tabs>
      <w:spacing w:before="120"/>
    </w:pPr>
    <w:r>
      <w:t>[3019]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5A7" w:rsidRDefault="002805A7" w:rsidP="009F0C77">
      <w:r>
        <w:separator/>
      </w:r>
    </w:p>
  </w:footnote>
  <w:footnote w:type="continuationSeparator" w:id="0">
    <w:p w:rsidR="002805A7" w:rsidRDefault="002805A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09WAB21"/>
    <w:docVar w:name="CoverBillType" w:val="b"/>
    <w:docVar w:name="DocPath" w:val="L:\Council\bills\NBD\11009WAB21.DOCX"/>
    <w:docVar w:name="dvBillNumber" w:val="3019"/>
    <w:docVar w:name="dvBillNumberPrefix" w:val="H. "/>
    <w:docVar w:name="dvOriginalBody" w:val="House"/>
    <w:docVar w:name="dvSteno" w:val="NBD"/>
    <w:docVar w:name="NameofBody" w:val="h"/>
    <w:docVar w:name="vGroup2" w:val="Council"/>
  </w:docVars>
  <w:rsids>
    <w:rsidRoot w:val="002805A7"/>
    <w:rsid w:val="00011869"/>
    <w:rsid w:val="00015CD6"/>
    <w:rsid w:val="000852ED"/>
    <w:rsid w:val="000E0100"/>
    <w:rsid w:val="000E1785"/>
    <w:rsid w:val="000F40FA"/>
    <w:rsid w:val="001035F1"/>
    <w:rsid w:val="0010776B"/>
    <w:rsid w:val="00133E66"/>
    <w:rsid w:val="001435A3"/>
    <w:rsid w:val="00146ED3"/>
    <w:rsid w:val="00151044"/>
    <w:rsid w:val="0015308E"/>
    <w:rsid w:val="001D08F2"/>
    <w:rsid w:val="001D3A58"/>
    <w:rsid w:val="001D525B"/>
    <w:rsid w:val="001D7F4F"/>
    <w:rsid w:val="00205238"/>
    <w:rsid w:val="002321B6"/>
    <w:rsid w:val="00232912"/>
    <w:rsid w:val="00250967"/>
    <w:rsid w:val="002543C8"/>
    <w:rsid w:val="0025541D"/>
    <w:rsid w:val="002805A7"/>
    <w:rsid w:val="00284AAE"/>
    <w:rsid w:val="0028794E"/>
    <w:rsid w:val="002E5912"/>
    <w:rsid w:val="00301B21"/>
    <w:rsid w:val="00325348"/>
    <w:rsid w:val="0032732C"/>
    <w:rsid w:val="00336AD0"/>
    <w:rsid w:val="0037079A"/>
    <w:rsid w:val="003C4DAB"/>
    <w:rsid w:val="003D01E8"/>
    <w:rsid w:val="003E5288"/>
    <w:rsid w:val="003F1E93"/>
    <w:rsid w:val="003F6D79"/>
    <w:rsid w:val="0041760A"/>
    <w:rsid w:val="00417C01"/>
    <w:rsid w:val="004403BD"/>
    <w:rsid w:val="00461441"/>
    <w:rsid w:val="004719C9"/>
    <w:rsid w:val="004809EE"/>
    <w:rsid w:val="004E79E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00E3"/>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3F2A"/>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D7E50"/>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51B3CB-2D48-4A72-B08F-EB84A04B6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7AC64F-6724-4DBA-9A4B-5F0F2B41E8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204</Words>
  <Characters>1046</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3019 Text of Previous Version (Dec. 9, 2020) - South Carolina Legislature Online</dc:title>
  <dc:creator>Niki Downey</dc:creator>
  <cp:lastModifiedBy>Sade Wilson</cp:lastModifiedBy>
  <cp:revision>2</cp:revision>
  <cp:lastPrinted>2020-12-08T14:23:00Z</cp:lastPrinted>
  <dcterms:created xsi:type="dcterms:W3CDTF">2020-12-12T01:35:00Z</dcterms:created>
  <dcterms:modified xsi:type="dcterms:W3CDTF">2020-12-12T01:35:00Z</dcterms:modified>
</cp:coreProperties>
</file>