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A59"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6432" w:rsidRP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7161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86681" w:rsidRDefault="007161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2022</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Pr="00606432" w:rsidRDefault="00606432" w:rsidP="00606432">
      <w:pPr>
        <w:tabs>
          <w:tab w:val="right" w:pos="5933"/>
        </w:tabs>
        <w:suppressAutoHyphens/>
      </w:pPr>
      <w:r>
        <w:tab/>
      </w:r>
      <w:r>
        <w:rPr>
          <w:b/>
          <w:sz w:val="36"/>
        </w:rPr>
        <w:t>H. 3255</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West, Kirby, Erickson and Bradley</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716199" w:rsidP="0067348B">
      <w:pPr>
        <w:tabs>
          <w:tab w:val="right" w:pos="5933"/>
        </w:tabs>
        <w:suppressAutoHyphens/>
      </w:pPr>
      <w:r>
        <w:t>S. Printed 1/25/22</w:t>
      </w:r>
      <w:r w:rsidR="00686681">
        <w:t>--S</w:t>
      </w:r>
      <w:r w:rsidR="00606432">
        <w:t>.</w:t>
      </w:r>
      <w:r w:rsidR="0067348B">
        <w:tab/>
        <w:t>[SEC 1/27/22 12:31 PM]</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w:t>
      </w:r>
      <w:r w:rsidR="00686681">
        <w:t xml:space="preserve"> March 3</w:t>
      </w:r>
      <w:r>
        <w:t>, 2021.</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686681" w:rsidRPr="00606432" w:rsidRDefault="00686681"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6681" w:rsidRPr="00686681" w:rsidRDefault="00686681"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0A59" w:rsidSect="00F80A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4EA2" w:rsidRDefault="008F4EA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73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76CD">
        <w:rPr>
          <w:color w:val="000000" w:themeColor="text1"/>
          <w:u w:color="000000" w:themeColor="text1"/>
        </w:rPr>
        <w:t>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30, CODE OF LAWS OF SOUTH CAROLINA, 1976, RELATING TO EXCEPTIONS FROM LICENSURE REQUIREMENTS FOR REAL ESTATE APPRAISERS, SO AS TO MODIFY EXEMPTIONS FOR LICENSEES OF THE REAL ESTATE COMMISSION;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31, RELATING TO REQUIREMENTS FOR LICENSURE BY THE BOARD OF REAL ESTATE APPRAISERS, SO AS TO REVISE AND PROVIDE COLLEGE EDUCATION REQUIREMENTS AND ACCEPTABLE EQUIVALENCIES FOR APPRENTICE APPRAISERS, RESIDENTIAL APPRAISERS, AND GENERAL APPRAISERS, AND TO EXEMPT CERTAIN MASS APPRAISERS FROM COLLEGE EDUCATION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 RELATING TO ADDITIONAL EDUCATIONAL AND APPLICABLE EXPERIENCE REQUIREMENTS FOR LICENSURE BY THE BOARD, SO AS TO REVISE VARIOUS REQUIREMENTS AND REVISE QUALIFICATIONS FOR CERTAIN LICENSED MASS APPRAISERS;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34, RELATING TO REQUIREMENTS CONCERNING APPRENTICE APPRAISERS AND APPRAISER SUPERVISING APPRENTICES, SO AS TO REVISE VARIOUS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t>35, RELATING TO</w:t>
      </w:r>
      <w:r w:rsidRPr="008D76CD">
        <w:rPr>
          <w:color w:val="000000" w:themeColor="text1"/>
          <w:u w:color="000000" w:themeColor="text1"/>
        </w:rPr>
        <w:t xml:space="preserve"> CONTINUING EDUCATION REQUIREMENTS, SO AS TO IMPOSE CERTAIN REPORTING REQUIREMENTS ON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 RELATING TO CONTINUING EDUCATION PROVIDERS, SO AS TO IMPOSE CERTAIN REPORTING REQUIREMENTS ON PROVIDERS;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37, RELATING TO QUALIFICATION REQUIREMENT WAIVERS FOR RECIPROCAL APPLICATIONS FOR APPRAISERS FROM OTHER JURISDICTIONS, SO AS TO MAKE A TECHNICAL CORRECTION; TO AMEND SECTION </w:t>
      </w:r>
      <w:r w:rsidRPr="008D76CD">
        <w:rPr>
          <w:color w:val="000000" w:themeColor="text1"/>
          <w:u w:color="000000" w:themeColor="text1"/>
        </w:rPr>
        <w:lastRenderedPageBreak/>
        <w:t>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40, RELATING TO APPRAISER CONTACT INFORMATION THAT MUST BE MAINTAINED ON FILE WITH THE BOARD, SO AS TO INCLUDE EMAIL ADDRESSES OF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320, RELATING TO DEFINITIONS IN THE REAL ESTATE APPRAISER LICENSE AND CERTIFICATION ACT, </w:t>
      </w:r>
      <w:r>
        <w:rPr>
          <w:color w:val="000000" w:themeColor="text1"/>
          <w:u w:color="000000" w:themeColor="text1"/>
        </w:rPr>
        <w:t xml:space="preserve">SO </w:t>
      </w:r>
      <w:r w:rsidRPr="008D76CD">
        <w:rPr>
          <w:color w:val="000000" w:themeColor="text1"/>
          <w:u w:color="000000" w:themeColor="text1"/>
        </w:rPr>
        <w:t>AS TO REVISE THE DEFINITION OF AN APPRAISAL PANEL;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330, AS AMENDED, RELATING TO REGISTRATION REQUIREMENTS, SO AS TO REVISE REQUIREMENTS CONCERNING CERTAIN FINANCIAL INFORMATION;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360, RELATING TO THE PROMULGATION OF REGULATIONS, SO AS TO SPECIFY CERTAIN REQUIRED REGULATIONS;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420, RELATING TO RECORD</w:t>
      </w:r>
      <w:r>
        <w:rPr>
          <w:color w:val="000000" w:themeColor="text1"/>
          <w:u w:color="000000" w:themeColor="text1"/>
        </w:rPr>
        <w:noBreakHyphen/>
      </w:r>
      <w:r w:rsidRPr="008D76CD">
        <w:rPr>
          <w:color w:val="000000" w:themeColor="text1"/>
          <w:u w:color="000000" w:themeColor="text1"/>
        </w:rPr>
        <w:t>KEEPING REQUIREMENTS FOR REGISTRATION RENEWAL, SO AS TO REVISE REQUIREMENTS CONCERNING RECORDS THAT A</w:t>
      </w:r>
      <w:r>
        <w:rPr>
          <w:color w:val="000000" w:themeColor="text1"/>
          <w:u w:color="000000" w:themeColor="text1"/>
        </w:rPr>
        <w:t>PPRAISAL MANAGEMENT COMPANIES MU</w:t>
      </w:r>
      <w:r w:rsidRPr="008D76CD">
        <w:rPr>
          <w:color w:val="000000" w:themeColor="text1"/>
          <w:u w:color="000000" w:themeColor="text1"/>
        </w:rPr>
        <w:t>ST PROVIDE; AND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450, RELATING TO REQUIREMENTS CONCERNING COMPENSATION OF APPRAISERS BY APPRAISAL MANAGEMENT COMPANIES, SO AS TO CLARIFY THE APPLICABLE GOVERNING FEDERAL REGULATIONS.</w:t>
      </w:r>
      <w:bookmarkEnd w:id="1"/>
    </w:p>
    <w:p w:rsidR="00716199" w:rsidRDefault="007161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06432" w:rsidRDefault="00606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A473DA" w:rsidRDefault="00A473DA"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73DA" w:rsidRDefault="00A473DA"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t>SECTION</w:t>
      </w:r>
      <w:r w:rsidRPr="006E60F3">
        <w:tab/>
        <w:t>1.</w:t>
      </w:r>
      <w:r w:rsidRPr="006E60F3">
        <w:tab/>
      </w:r>
      <w:r w:rsidRPr="006E60F3">
        <w:rPr>
          <w:u w:color="000000" w:themeColor="text1"/>
        </w:rPr>
        <w:t>Section 40</w:t>
      </w:r>
      <w:r w:rsidRPr="006E60F3">
        <w:rPr>
          <w:u w:color="000000" w:themeColor="text1"/>
        </w:rPr>
        <w:noBreakHyphen/>
        <w:t>60</w:t>
      </w:r>
      <w:r w:rsidRPr="006E60F3">
        <w:rPr>
          <w:u w:color="000000" w:themeColor="text1"/>
        </w:rPr>
        <w:noBreakHyphen/>
        <w:t>30(1)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 xml:space="preserve">A real estate licensee licensed in accordance with Chapter 57, Title 40 who performs a market analysis or gives an opinion as to the price of real estate on the condition that the market analysis or </w:t>
      </w:r>
      <w:r w:rsidRPr="006E60F3">
        <w:rPr>
          <w:u w:val="single"/>
        </w:rPr>
        <w:t>price</w:t>
      </w:r>
      <w:r w:rsidRPr="006E60F3">
        <w:t xml:space="preserve"> opinion is not referred to as an appraisal. Before performing a market analysis </w:t>
      </w:r>
      <w:r w:rsidRPr="006E60F3">
        <w:rPr>
          <w:u w:val="single"/>
        </w:rPr>
        <w:t>or price opinion</w:t>
      </w:r>
      <w:r w:rsidRPr="006E60F3">
        <w:t xml:space="preserve">, the real estate licensee must disclose to the requesting party: ‘This market analysis </w:t>
      </w:r>
      <w:r w:rsidRPr="006E60F3">
        <w:rPr>
          <w:u w:val="single"/>
        </w:rPr>
        <w:t>or price opinion</w:t>
      </w:r>
      <w:r w:rsidRPr="006E60F3">
        <w:t xml:space="preserve"> may not be used for the purposes of obtaining financing in a</w:t>
      </w:r>
      <w:r w:rsidR="00476B09">
        <w:t xml:space="preserve"> federally related transaction.</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SECTION</w:t>
      </w:r>
      <w:r w:rsidRPr="006E60F3">
        <w:tab/>
        <w:t>2.</w:t>
      </w:r>
      <w:r w:rsidRPr="006E60F3">
        <w:tab/>
        <w:t>Section 40</w:t>
      </w:r>
      <w:r w:rsidRPr="006E60F3">
        <w:noBreakHyphen/>
        <w:t>60</w:t>
      </w:r>
      <w:r w:rsidRPr="006E60F3">
        <w:noBreakHyphen/>
        <w:t>31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t>“Section 40</w:t>
      </w:r>
      <w:r w:rsidRPr="006E60F3">
        <w:noBreakHyphen/>
        <w:t>60</w:t>
      </w:r>
      <w:r w:rsidRPr="006E60F3">
        <w:noBreakHyphen/>
        <w:t>31.</w:t>
      </w:r>
      <w:r w:rsidRPr="006E60F3">
        <w:tab/>
        <w:t>To qualify as an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have attained the age of eighteen years;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t>satisfy educational requirements of having:</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strike/>
        </w:rPr>
        <w:t>(a) graduated from high school or hold a certificate of equivalency to become an apprentice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strike/>
        </w:rPr>
        <w:t>(b) an associate degree or its equivalent as promulgated by the board through regulation to become a licensed appraiser;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rPr>
          <w:strike/>
        </w:rPr>
        <w:t>(c) a bachelor’s degree or its equivalent as promulgated by the board through regulation to become a state</w:t>
      </w:r>
      <w:r w:rsidRPr="006E60F3">
        <w:rPr>
          <w:strike/>
        </w:rPr>
        <w:noBreakHyphen/>
        <w:t>certified residential appraiser or state</w:t>
      </w:r>
      <w:r w:rsidRPr="006E60F3">
        <w:rPr>
          <w:strike/>
        </w:rPr>
        <w:noBreakHyphen/>
        <w:t>certified general appraiser</w:t>
      </w:r>
      <w:r w:rsidRPr="006E60F3">
        <w:tab/>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as an apprentice or state</w:t>
      </w:r>
      <w:r w:rsidRPr="006E60F3">
        <w:rPr>
          <w:u w:val="single"/>
        </w:rPr>
        <w:noBreakHyphen/>
        <w:t xml:space="preserve">licensed appraiser: </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w:t>
      </w:r>
      <w:r w:rsidRPr="006E60F3">
        <w:tab/>
      </w:r>
      <w:r w:rsidRPr="006E60F3">
        <w:tab/>
      </w:r>
      <w:r w:rsidRPr="006E60F3">
        <w:rPr>
          <w:u w:val="single"/>
        </w:rPr>
        <w:t>high school diploma;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w:t>
      </w:r>
      <w:r w:rsidRPr="006E60F3">
        <w:tab/>
      </w:r>
      <w:r w:rsidRPr="006E60F3">
        <w:rPr>
          <w:u w:val="single"/>
        </w:rPr>
        <w:t>hold a certificate of equivalency;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as a state</w:t>
      </w:r>
      <w:r w:rsidRPr="006E60F3">
        <w:rPr>
          <w:u w:val="single"/>
        </w:rPr>
        <w:noBreakHyphen/>
        <w:t>certified residential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w:t>
      </w:r>
      <w:r w:rsidRPr="006E60F3">
        <w:tab/>
      </w:r>
      <w:r w:rsidRPr="006E60F3">
        <w:tab/>
      </w:r>
      <w:r w:rsidRPr="006E60F3">
        <w:rPr>
          <w:u w:val="single"/>
        </w:rPr>
        <w:t>a bachelor’s degree;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w:t>
      </w:r>
      <w:r w:rsidRPr="006E60F3">
        <w:tab/>
      </w:r>
      <w:r w:rsidRPr="006E60F3">
        <w:rPr>
          <w:u w:val="single"/>
        </w:rPr>
        <w:t>an associate’s degree in a business field of study as provided by the Appraisers Qualification Board of the Appraisal Foundation or the board through regulation;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(iii)</w:t>
      </w:r>
      <w:r w:rsidRPr="006E60F3">
        <w:tab/>
      </w:r>
      <w:r w:rsidRPr="006E60F3">
        <w:rPr>
          <w:u w:val="single"/>
        </w:rPr>
        <w:t>in lieu of a degree, have thirty semester hours of specific college</w:t>
      </w:r>
      <w:r w:rsidRPr="006E60F3">
        <w:rPr>
          <w:u w:val="single"/>
        </w:rPr>
        <w:noBreakHyphen/>
        <w:t>level courses as provided by the Appraisers Qualification Board of the Appraisal Foundation or the board through regulation;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(iv)</w:t>
      </w:r>
      <w:r w:rsidRPr="006E60F3">
        <w:tab/>
      </w:r>
      <w:r w:rsidRPr="006E60F3">
        <w:rPr>
          <w:u w:val="single"/>
        </w:rPr>
        <w:t>be a state</w:t>
      </w:r>
      <w:r w:rsidRPr="006E60F3">
        <w:rPr>
          <w:u w:val="single"/>
        </w:rPr>
        <w:noBreakHyphen/>
        <w:t>licensed appraiser for five years as provided by the Appraisers Qualification Board of the Appraisal Foundation or the board through regulation;</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u w:val="single"/>
        </w:rPr>
        <w:t>(c)</w:t>
      </w:r>
      <w:r w:rsidRPr="006E60F3">
        <w:tab/>
      </w:r>
      <w:r w:rsidRPr="006E60F3">
        <w:rPr>
          <w:u w:val="single"/>
        </w:rPr>
        <w:t>as a state</w:t>
      </w:r>
      <w:r w:rsidRPr="006E60F3">
        <w:rPr>
          <w:u w:val="single"/>
        </w:rPr>
        <w:noBreakHyphen/>
        <w:t>certified general appraiser, a bachelor’s degree</w:t>
      </w:r>
      <w:r w:rsidRPr="006E60F3">
        <w: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(3)</w:t>
      </w:r>
      <w:r w:rsidRPr="006E60F3">
        <w:tab/>
        <w:t>submit proof of completion of qualifying education and, if applicable, experience requirements as specified in this chapter;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(4)</w:t>
      </w:r>
      <w:r w:rsidRPr="006E60F3">
        <w:tab/>
        <w:t>submit certificates of licensure from all jurisdictions where presently or previously certified;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(5)</w:t>
      </w:r>
      <w:r w:rsidRPr="006E60F3">
        <w:tab/>
        <w:t xml:space="preserve">undergo a criminal background check in compliance with AQB requirements to be submitted by the applicant with his application; </w:t>
      </w:r>
      <w:r w:rsidRPr="006E60F3">
        <w:rPr>
          <w:strike/>
        </w:rPr>
        <w:t>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t>(6)</w:t>
      </w:r>
      <w:r w:rsidRPr="006E60F3">
        <w:tab/>
        <w:t>pass an examination, if applicable. Effective July 1, 2014, an applicant who does not become licensed or certified within two years after passing the examination must retake the examination</w:t>
      </w:r>
      <w:r w:rsidRPr="006E60F3">
        <w:rPr>
          <w:u w:val="single"/>
        </w:rPr>
        <w: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rPr>
          <w:u w:val="single"/>
        </w:rPr>
        <w:t>(7)</w:t>
      </w:r>
      <w:r w:rsidRPr="006E60F3">
        <w:tab/>
      </w:r>
      <w:r w:rsidRPr="006E60F3">
        <w:rPr>
          <w:u w:val="single"/>
        </w:rPr>
        <w:t>requirements for a college degree do not apply to licensed mass, certified residential mass, or certified general mass appraisers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3.</w:t>
      </w:r>
      <w:r w:rsidRPr="006E60F3">
        <w:rPr>
          <w:u w:color="000000" w:themeColor="text1"/>
        </w:rPr>
        <w:tab/>
        <w:t>Section 40</w:t>
      </w:r>
      <w:r w:rsidRPr="006E60F3">
        <w:rPr>
          <w:u w:color="000000" w:themeColor="text1"/>
        </w:rPr>
        <w:noBreakHyphen/>
        <w:t>60</w:t>
      </w:r>
      <w:r w:rsidRPr="006E60F3">
        <w:rPr>
          <w:u w:color="000000" w:themeColor="text1"/>
        </w:rPr>
        <w:noBreakHyphen/>
        <w:t>33 of the 1976 Code is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t>“Section 40</w:t>
      </w:r>
      <w:r w:rsidRPr="006E60F3">
        <w:noBreakHyphen/>
        <w:t>60</w:t>
      </w:r>
      <w:r w:rsidRPr="006E60F3">
        <w:noBreakHyphen/>
        <w:t>33.</w:t>
      </w:r>
      <w:r w:rsidRPr="006E60F3">
        <w:tab/>
        <w:t>In addition to the requirements of Section 40</w:t>
      </w:r>
      <w:r w:rsidRPr="006E60F3">
        <w:noBreakHyphen/>
        <w:t>60</w:t>
      </w:r>
      <w:r w:rsidRPr="006E60F3">
        <w:noBreakHyphen/>
        <w:t>31, an applicant for a permit, license, or certification shall provide proof of having met the following educational and applicable experience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To qualify as an apprentice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furnish evidence that the applicant will be supervised by an appraiser who is state certified by the board;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furnish evidence that the applicant has successfully completed within the past five years at least seventy</w:t>
      </w:r>
      <w:r w:rsidRPr="006E60F3">
        <w:noBreakHyphen/>
        <w:t>five hours of courses approved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attend a trainee/supervisor orientation conducted in compliance with AQB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t>To qualify as a state</w:t>
      </w:r>
      <w:r w:rsidRPr="006E60F3">
        <w:noBreakHyphen/>
        <w:t xml:space="preserve">licensed appraiser </w:t>
      </w:r>
      <w:r w:rsidRPr="006E60F3">
        <w:rPr>
          <w:u w:val="single"/>
        </w:rPr>
        <w:t>or licensed mass appraiser</w:t>
      </w:r>
      <w:r w:rsidRPr="006E60F3">
        <w:t>,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one hundred fifty</w:t>
      </w:r>
      <w:r w:rsidRPr="006E60F3">
        <w:t xml:space="preserve"> </w:t>
      </w:r>
      <w:r w:rsidRPr="006E60F3">
        <w:rPr>
          <w:u w:val="single"/>
        </w:rPr>
        <w:t>an additional seventy</w:t>
      </w:r>
      <w:r w:rsidRPr="006E60F3">
        <w:rPr>
          <w:u w:val="single"/>
        </w:rPr>
        <w:noBreakHyphen/>
        <w:t>five</w:t>
      </w:r>
      <w:r w:rsidRPr="006E60F3">
        <w:t xml:space="preserve">  hours of education </w:t>
      </w:r>
      <w:r w:rsidRPr="006E60F3">
        <w:rPr>
          <w:u w:val="single"/>
        </w:rPr>
        <w:t>above the apprenticeship requirements</w:t>
      </w:r>
      <w:r w:rsidRPr="006E60F3">
        <w:t xml:space="preserve"> required for licensure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w:t>
      </w:r>
      <w:r w:rsidRPr="006E60F3">
        <w:rPr>
          <w:strike/>
        </w:rPr>
        <w:t>two</w:t>
      </w:r>
      <w:r w:rsidRPr="006E60F3">
        <w:t xml:space="preserve"> </w:t>
      </w:r>
      <w:r w:rsidRPr="006E60F3">
        <w:rPr>
          <w:u w:val="single"/>
        </w:rPr>
        <w:t>one</w:t>
      </w:r>
      <w:r w:rsidRPr="006E60F3">
        <w:t xml:space="preserve"> thousand hours of appraisal experience since January 1, 1992, but in not less than </w:t>
      </w:r>
      <w:r w:rsidRPr="006E60F3">
        <w:rPr>
          <w:strike/>
        </w:rPr>
        <w:t>twenty</w:t>
      </w:r>
      <w:r w:rsidRPr="006E60F3">
        <w:rPr>
          <w:strike/>
        </w:rPr>
        <w:noBreakHyphen/>
        <w:t>four</w:t>
      </w:r>
      <w:r w:rsidRPr="006E60F3">
        <w:t xml:space="preserve"> </w:t>
      </w:r>
      <w:r w:rsidRPr="006E60F3">
        <w:rPr>
          <w:u w:val="single"/>
        </w:rPr>
        <w:t>six</w:t>
      </w:r>
      <w:r w:rsidRPr="006E60F3">
        <w:t xml:space="preserve"> months. Experience may include, but is not limited to, fee and staff appraisal, ad valorem tax appraisal not to 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(3)</w:t>
      </w:r>
      <w:r w:rsidRPr="006E60F3">
        <w:tab/>
        <w:t>To qualify as a state</w:t>
      </w:r>
      <w:r w:rsidRPr="006E60F3">
        <w:noBreakHyphen/>
        <w:t xml:space="preserve">certified residential appraiser </w:t>
      </w:r>
      <w:r w:rsidRPr="006E60F3">
        <w:rPr>
          <w:u w:val="single"/>
        </w:rPr>
        <w:t>or certified residential mass appraiser</w:t>
      </w:r>
      <w:r w:rsidRPr="006E60F3">
        <w:t>,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two hundred</w:t>
      </w:r>
      <w:r w:rsidRPr="006E60F3">
        <w:t xml:space="preserve"> </w:t>
      </w:r>
      <w:r w:rsidRPr="006E60F3">
        <w:rPr>
          <w:u w:val="single"/>
        </w:rPr>
        <w:t>an additional fifty</w:t>
      </w:r>
      <w:r w:rsidRPr="006E60F3">
        <w:t xml:space="preserve"> hours of education </w:t>
      </w:r>
      <w:r w:rsidRPr="006E60F3">
        <w:rPr>
          <w:u w:val="single"/>
        </w:rPr>
        <w:t>above the licensed appraiser requirements</w:t>
      </w:r>
      <w:r w:rsidRPr="006E60F3">
        <w:t xml:space="preserve"> required for residential certification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w:t>
      </w:r>
      <w:r w:rsidRPr="006E60F3">
        <w:rPr>
          <w:strike/>
        </w:rPr>
        <w:t>two</w:t>
      </w:r>
      <w:r w:rsidRPr="006E60F3">
        <w:t xml:space="preserve"> </w:t>
      </w:r>
      <w:r w:rsidRPr="006E60F3">
        <w:rPr>
          <w:u w:val="single"/>
        </w:rPr>
        <w:t>one</w:t>
      </w:r>
      <w:r w:rsidRPr="006E60F3">
        <w:t xml:space="preserve"> thousand five hundred hours of appraisal experience since January 1, 1992, but in not less than </w:t>
      </w:r>
      <w:r w:rsidRPr="006E60F3">
        <w:rPr>
          <w:strike/>
        </w:rPr>
        <w:t>twenty</w:t>
      </w:r>
      <w:r w:rsidRPr="006E60F3">
        <w:rPr>
          <w:strike/>
        </w:rPr>
        <w:noBreakHyphen/>
        <w:t>four</w:t>
      </w:r>
      <w:r w:rsidRPr="006E60F3">
        <w:t xml:space="preserve"> </w:t>
      </w:r>
      <w:r w:rsidRPr="006E60F3">
        <w:rPr>
          <w:u w:val="single"/>
        </w:rPr>
        <w:t>twelve</w:t>
      </w:r>
      <w:r w:rsidRPr="006E60F3">
        <w:t xml:space="preserve"> months. Experience may include, but is not limited to, fee and staff appraisal, ad valorem tax appraisal not to </w:t>
      </w:r>
      <w:r w:rsidRPr="006E60F3">
        <w:lastRenderedPageBreak/>
        <w:t xml:space="preserve">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(4)</w:t>
      </w:r>
      <w:r w:rsidRPr="006E60F3">
        <w:tab/>
        <w:t>To qualify as a state</w:t>
      </w:r>
      <w:r w:rsidRPr="006E60F3">
        <w:noBreakHyphen/>
        <w:t>certified general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three</w:t>
      </w:r>
      <w:r w:rsidRPr="006E60F3">
        <w:t xml:space="preserve"> </w:t>
      </w:r>
      <w:r w:rsidRPr="006E60F3">
        <w:rPr>
          <w:u w:val="single"/>
        </w:rPr>
        <w:t>two</w:t>
      </w:r>
      <w:r w:rsidRPr="006E60F3">
        <w:t xml:space="preserve"> hundred </w:t>
      </w:r>
      <w:r w:rsidRPr="006E60F3">
        <w:rPr>
          <w:u w:val="single"/>
        </w:rPr>
        <w:t>and twenty</w:t>
      </w:r>
      <w:r w:rsidRPr="006E60F3">
        <w:rPr>
          <w:u w:val="single"/>
        </w:rPr>
        <w:noBreakHyphen/>
        <w:t>five</w:t>
      </w:r>
      <w:r w:rsidRPr="006E60F3">
        <w:t xml:space="preserve"> hours of education </w:t>
      </w:r>
      <w:r w:rsidRPr="006E60F3">
        <w:rPr>
          <w:u w:val="single"/>
        </w:rPr>
        <w:t>above the apprenticeship</w:t>
      </w:r>
      <w:r w:rsidRPr="006E60F3">
        <w:t xml:space="preserve"> required for general certification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three thousand hours of appraisal experience since January 1, 1992, but in not less than </w:t>
      </w:r>
      <w:r w:rsidRPr="006E60F3">
        <w:rPr>
          <w:strike/>
        </w:rPr>
        <w:t>thirty</w:t>
      </w:r>
      <w:r w:rsidRPr="006E60F3">
        <w:t xml:space="preserve"> </w:t>
      </w:r>
      <w:r w:rsidRPr="006E60F3">
        <w:rPr>
          <w:u w:val="single"/>
        </w:rPr>
        <w:t>eighteen</w:t>
      </w:r>
      <w:r w:rsidRPr="006E60F3">
        <w:t xml:space="preserve"> months and of which at least fifty percent must be in nonresidential appraisal work. Experience may include, but is not limited to, fee and staff appraisal, ad valorem tax appraisal not to 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rPr>
          <w:strike/>
        </w:rPr>
        <w:t>(5) To qualify as a licensed mass appraiser, state</w:t>
      </w:r>
      <w:r w:rsidRPr="006E60F3">
        <w:rPr>
          <w:strike/>
        </w:rPr>
        <w:noBreakHyphen/>
        <w:t>certified residential mass appraiser, or state</w:t>
      </w:r>
      <w:r w:rsidRPr="006E60F3">
        <w:rPr>
          <w:strike/>
        </w:rPr>
        <w:noBreakHyphen/>
        <w:t>certified general mass appraiser, the applicant shall satisfy the requirements enumerated in this section, and any other applicable provisions of this chapter to qualify, respectively, as a licensed appraiser, state</w:t>
      </w:r>
      <w:r w:rsidRPr="006E60F3">
        <w:rPr>
          <w:strike/>
        </w:rPr>
        <w:noBreakHyphen/>
        <w:t>certified residential appraiser, and state</w:t>
      </w:r>
      <w:r w:rsidRPr="006E60F3">
        <w:rPr>
          <w:strike/>
        </w:rPr>
        <w:noBreakHyphen/>
        <w:t>certified general appraiser, with the exception that one hundred percent of the required experience hours for the mass appraiser designations may be in the area of mass appraisals.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4.</w:t>
      </w:r>
      <w:r w:rsidRPr="006E60F3">
        <w:rPr>
          <w:u w:color="000000" w:themeColor="text1"/>
        </w:rPr>
        <w:tab/>
        <w:t>Section 40</w:t>
      </w:r>
      <w:r w:rsidRPr="006E60F3">
        <w:rPr>
          <w:u w:color="000000" w:themeColor="text1"/>
        </w:rPr>
        <w:noBreakHyphen/>
        <w:t>60</w:t>
      </w:r>
      <w:r w:rsidRPr="006E60F3">
        <w:rPr>
          <w:u w:color="000000" w:themeColor="text1"/>
        </w:rPr>
        <w:noBreakHyphen/>
        <w:t>34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“Section 40</w:t>
      </w:r>
      <w:r w:rsidRPr="006E60F3">
        <w:rPr>
          <w:u w:color="000000" w:themeColor="text1"/>
        </w:rPr>
        <w:noBreakHyphen/>
        <w:t>60</w:t>
      </w:r>
      <w:r w:rsidRPr="006E60F3">
        <w:rPr>
          <w:u w:color="000000" w:themeColor="text1"/>
        </w:rPr>
        <w:noBreakHyphen/>
        <w:t>34.</w:t>
      </w:r>
      <w:r w:rsidRPr="006E60F3">
        <w:rPr>
          <w:u w:color="000000" w:themeColor="text1"/>
        </w:rPr>
        <w:tab/>
      </w:r>
      <w:r w:rsidRPr="006E60F3">
        <w:t>(A)</w:t>
      </w:r>
      <w:r w:rsidRPr="006E60F3">
        <w:tab/>
        <w:t xml:space="preserve">The board shall prescribe the form of a permit, license, and certificate containing an identification number </w:t>
      </w:r>
      <w:r w:rsidRPr="006E60F3">
        <w:lastRenderedPageBreak/>
        <w:t>that the appraiser shall use when signing appraisal reports. When an appraiser advertises or executes contracts or other instruments, the appraiser’s name, appraiser classification, and number assigned by the board must be printed or typed adjacent to the appraiser’s signature.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(B)</w:t>
      </w:r>
      <w:r w:rsidRPr="006E60F3">
        <w:tab/>
        <w:t xml:space="preserve">The apprentice appraiser performing </w:t>
      </w:r>
      <w:r w:rsidRPr="006E60F3">
        <w:rPr>
          <w:strike/>
        </w:rPr>
        <w:t>fee</w:t>
      </w:r>
      <w:r w:rsidRPr="006E60F3">
        <w:t xml:space="preserve"> appraisal work or seeking to establish experience for a state</w:t>
      </w:r>
      <w:r w:rsidRPr="006E60F3">
        <w:noBreakHyphen/>
        <w:t>licensed or state</w:t>
      </w:r>
      <w:r w:rsidRPr="006E60F3">
        <w:noBreakHyphen/>
        <w:t>certified designation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perform appraisal assignments only under the direct supervision of a state</w:t>
      </w:r>
      <w:r w:rsidRPr="006E60F3">
        <w:noBreakHyphen/>
        <w:t>certified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maintain, jointly with the supervising appraiser, a log containing the following for each assignment: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(a)</w:t>
      </w:r>
      <w:r w:rsidRPr="006E60F3">
        <w:tab/>
        <w:t>type of property;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(b)</w:t>
      </w:r>
      <w:r w:rsidRPr="006E60F3">
        <w:tab/>
        <w:t>date of report;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(c)</w:t>
      </w:r>
      <w:r w:rsidRPr="006E60F3">
        <w:tab/>
        <w:t>address of appraised property;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(d)</w:t>
      </w:r>
      <w:r w:rsidRPr="006E60F3">
        <w:tab/>
        <w:t xml:space="preserve">description of work performed by the </w:t>
      </w:r>
      <w:r w:rsidRPr="006E60F3">
        <w:rPr>
          <w:strike/>
        </w:rPr>
        <w:t>trainee</w:t>
      </w:r>
      <w:r w:rsidRPr="006E60F3">
        <w:t xml:space="preserve"> </w:t>
      </w:r>
      <w:r w:rsidRPr="006E60F3">
        <w:rPr>
          <w:u w:val="single"/>
        </w:rPr>
        <w:t>apprentice</w:t>
      </w:r>
      <w:r w:rsidRPr="006E60F3">
        <w:t xml:space="preserve"> and scope of review and supervision of the supervising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(e)</w:t>
      </w:r>
      <w:r w:rsidRPr="006E60F3">
        <w:tab/>
        <w:t xml:space="preserve">number of actual work hours by the </w:t>
      </w:r>
      <w:r w:rsidRPr="006E60F3">
        <w:rPr>
          <w:strike/>
        </w:rPr>
        <w:t>trainee</w:t>
      </w:r>
      <w:r w:rsidRPr="006E60F3">
        <w:t xml:space="preserve"> </w:t>
      </w:r>
      <w:r w:rsidRPr="006E60F3">
        <w:rPr>
          <w:u w:val="single"/>
        </w:rPr>
        <w:t>apprentice</w:t>
      </w:r>
      <w:r w:rsidRPr="006E60F3">
        <w:t xml:space="preserve"> on the assignment;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(f)</w:t>
      </w:r>
      <w:r w:rsidRPr="006E60F3">
        <w:tab/>
        <w:t>signature and state certification number of the supervising appraiser with a separate appraisal log maintained for each supervising appraiser, if applicable;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(3)</w:t>
      </w:r>
      <w:r w:rsidRPr="006E60F3">
        <w:tab/>
        <w:t>sign or be given credit in all appraisal reports for which the apprentice acts as an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(4)</w:t>
      </w:r>
      <w:r w:rsidRPr="006E60F3">
        <w:tab/>
        <w:t>maintain or have access to complete copies of all appraisals.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(C)</w:t>
      </w:r>
      <w:r w:rsidRPr="006E60F3">
        <w:tab/>
        <w:t>The apprentice appraiser performing mass appraisal work seeking to establish credit for a licensed or certified mass appraiser designation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perform appraisal assignments only under the direct supervision of a state</w:t>
      </w:r>
      <w:r w:rsidRPr="006E60F3">
        <w:noBreakHyphen/>
        <w:t>certified residential or state</w:t>
      </w:r>
      <w:r w:rsidRPr="006E60F3">
        <w:noBreakHyphen/>
        <w:t>certified general real estate appraiser, mass or otherwise;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maintain a log on a form provided by the board.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(D)</w:t>
      </w:r>
      <w:r w:rsidRPr="006E60F3">
        <w:tab/>
        <w:t xml:space="preserve">The appraiser supervising an apprentice </w:t>
      </w:r>
      <w:r w:rsidRPr="006E60F3">
        <w:rPr>
          <w:strike/>
        </w:rPr>
        <w:t>fee</w:t>
      </w:r>
      <w:r w:rsidRPr="006E60F3">
        <w:t xml:space="preserve"> appraiser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personally review appraisal reports prepared by the apprentice and sign and certify the report as being independently and impartially prepared in compliance with the National USPAP and applicable statutory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provide a copy or access to final appraisal documents to any participating apprentice;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(3)</w:t>
      </w:r>
      <w:r w:rsidRPr="006E60F3">
        <w:tab/>
        <w:t>directly supervise no more than three apprentice appraisers at any one given time;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r>
      <w:r w:rsidRPr="006E60F3">
        <w:tab/>
        <w:t>(4)</w:t>
      </w:r>
      <w:r w:rsidRPr="006E60F3">
        <w:tab/>
        <w:t xml:space="preserve">be certified for a minimum of three years and not subject to any disciplinary action within the immediately preceding three years </w:t>
      </w:r>
      <w:r w:rsidRPr="006E60F3">
        <w:rPr>
          <w:u w:val="single"/>
        </w:rPr>
        <w:t>that affects the supervisory appraisers legal eligibility to engage in appraisal practice</w:t>
      </w:r>
      <w:r w:rsidRPr="006E60F3">
        <w: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(5)</w:t>
      </w:r>
      <w:r w:rsidRPr="006E60F3">
        <w:tab/>
        <w:t>attend a trainee/supervisor orientation conducted in compliance with AQB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(E)</w:t>
      </w:r>
      <w:r w:rsidRPr="006E60F3">
        <w:t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(F)</w:t>
      </w:r>
      <w:r w:rsidRPr="006E60F3">
        <w:tab/>
        <w:t xml:space="preserve">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w:t>
      </w:r>
      <w:r w:rsidRPr="006E60F3">
        <w:rPr>
          <w:u w:val="single"/>
        </w:rPr>
        <w:t>prior to the expiration of the current temporary permit</w:t>
      </w:r>
      <w:r w:rsidRPr="006E60F3">
        <w:t>. The appraiser shall place the following notation on all statements of qualification, contracts, or other instruments: ‘Practicing in the State of South Carolina under Temporary Permit No.’.</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(G)</w:t>
      </w:r>
      <w:r w:rsidRPr="006E60F3">
        <w:t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(H)</w:t>
      </w:r>
      <w:r w:rsidRPr="006E60F3">
        <w:t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(I)</w:t>
      </w:r>
      <w:r w:rsidRPr="006E60F3">
        <w:tab/>
        <w:t>A permit, license, or certification that has expired and has not been reinstated by the last day of the twelfth month following expiration must be canceled. Such a canceled permit, license, or certification may be considered for reinstatement as provided by the board in regulation.</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(J)</w:t>
      </w:r>
      <w:r w:rsidRPr="006E60F3">
        <w:tab/>
        <w:t>A license or certification may be placed on inactive status by informing the board in writing and must be renewed in the same manner as provided for active renewal.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(K)</w:t>
      </w:r>
      <w:r w:rsidRPr="006E60F3">
        <w:tab/>
      </w:r>
      <w:r w:rsidRPr="006E60F3">
        <w:rPr>
          <w:strike/>
        </w:rPr>
        <w:t>A fee</w:t>
      </w:r>
      <w:r w:rsidRPr="006E60F3">
        <w:t xml:space="preserve"> </w:t>
      </w:r>
      <w:r w:rsidRPr="006E60F3">
        <w:rPr>
          <w:u w:val="single"/>
        </w:rPr>
        <w:t>An</w:t>
      </w:r>
      <w:r w:rsidRPr="006E60F3">
        <w:t xml:space="preserve"> appraiser must retain for five years the original or exact copy of each appraisal report prepared or signed by the appraiser and all supporting data assembled and formulated by the </w:t>
      </w:r>
      <w:r w:rsidRPr="006E60F3">
        <w:lastRenderedPageBreak/>
        <w:t>appraiser in preparing each appraisal report. The five</w:t>
      </w:r>
      <w:r w:rsidRPr="006E60F3">
        <w:noBreakHyphen/>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(L)</w:t>
      </w:r>
      <w:r w:rsidRPr="006E60F3">
        <w:tab/>
        <w:t>An appraiser who has had a permit, license, or certification revoked by the board may not be issued a new permit, license, or certification within two years after the date of the revocation or at any time thereafter except upon an affirmative vote of a majority of the board.”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5.</w:t>
      </w:r>
      <w:r w:rsidRPr="006E60F3">
        <w:rPr>
          <w:u w:color="000000" w:themeColor="text1"/>
        </w:rPr>
        <w:tab/>
        <w:t>Section 40</w:t>
      </w:r>
      <w:r w:rsidRPr="006E60F3">
        <w:rPr>
          <w:u w:color="000000" w:themeColor="text1"/>
        </w:rPr>
        <w:noBreakHyphen/>
        <w:t>60</w:t>
      </w:r>
      <w:r w:rsidRPr="006E60F3">
        <w:rPr>
          <w:u w:color="000000" w:themeColor="text1"/>
        </w:rPr>
        <w:noBreakHyphen/>
        <w:t>35(A)(1)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w:t>
      </w:r>
      <w:r w:rsidRPr="006E60F3">
        <w:t>(1)</w:t>
      </w:r>
      <w:r w:rsidRPr="006E60F3">
        <w:tab/>
        <w:t>For renewal of an active permit, license, or certification, an appraiser shall present evidence biennially of satisfactory completion by the applicant of twenty</w:t>
      </w:r>
      <w:r w:rsidRPr="006E60F3">
        <w:noBreakHyphen/>
        <w:t xml:space="preserve">eight hours of instruction in courses or seminars that have been approved by the board, of which seven hours must be the National USPAP update course current at the time of renewal. </w:t>
      </w:r>
      <w:r w:rsidRPr="006E60F3">
        <w:rPr>
          <w:u w:val="single"/>
        </w:rPr>
        <w:t>Licensees shall report completed continuing education of licensees as required by the board.</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6.</w:t>
      </w:r>
      <w:r w:rsidRPr="006E60F3">
        <w:rPr>
          <w:u w:color="000000" w:themeColor="text1"/>
        </w:rPr>
        <w:tab/>
        <w:t>Section 40</w:t>
      </w:r>
      <w:r w:rsidRPr="006E60F3">
        <w:rPr>
          <w:u w:color="000000" w:themeColor="text1"/>
        </w:rPr>
        <w:noBreakHyphen/>
        <w:t>60</w:t>
      </w:r>
      <w:r w:rsidRPr="006E60F3">
        <w:rPr>
          <w:u w:color="000000" w:themeColor="text1"/>
        </w:rPr>
        <w:noBreakHyphen/>
        <w:t>36 of the 1976 Code is amended by adding a subsection at the end to read:</w:t>
      </w:r>
    </w:p>
    <w:p w:rsidR="00EB0ED8" w:rsidRDefault="00EB0ED8"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ab/>
        <w:t>“(  )</w:t>
      </w:r>
      <w:r w:rsidRPr="006E60F3">
        <w:rPr>
          <w:u w:color="000000" w:themeColor="text1"/>
        </w:rPr>
        <w:tab/>
        <w:t>Providers shall report completed continuing education of licensees within fourteen days of course completion as required by the board.”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7.</w:t>
      </w:r>
      <w:r w:rsidRPr="006E60F3">
        <w:rPr>
          <w:u w:color="000000" w:themeColor="text1"/>
        </w:rPr>
        <w:tab/>
        <w:t>Section 40</w:t>
      </w:r>
      <w:r w:rsidRPr="006E60F3">
        <w:rPr>
          <w:u w:color="000000" w:themeColor="text1"/>
        </w:rPr>
        <w:noBreakHyphen/>
        <w:t>60</w:t>
      </w:r>
      <w:r w:rsidRPr="006E60F3">
        <w:rPr>
          <w:u w:color="000000" w:themeColor="text1"/>
        </w:rPr>
        <w:noBreakHyphen/>
        <w:t>37(A)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“(A)</w:t>
      </w:r>
      <w:r w:rsidRPr="006E60F3">
        <w:rPr>
          <w:u w:color="000000" w:themeColor="text1"/>
        </w:rPr>
        <w:tab/>
      </w:r>
      <w:r w:rsidRPr="006E60F3">
        <w:t xml:space="preserve">The board may accept reciprocal applications from appraisers from other jurisdictions. These applicants may be given waivers of education, examination, and experience requirements if the board considers the education </w:t>
      </w:r>
      <w:r w:rsidRPr="006E60F3">
        <w:rPr>
          <w:strike/>
        </w:rPr>
        <w:t>and</w:t>
      </w:r>
      <w:r w:rsidRPr="006E60F3">
        <w:rPr>
          <w:u w:val="single"/>
        </w:rPr>
        <w:t>,</w:t>
      </w:r>
      <w:r w:rsidRPr="006E60F3">
        <w:t xml:space="preserve"> examination</w:t>
      </w:r>
      <w:r w:rsidRPr="006E60F3">
        <w:rPr>
          <w:u w:val="single"/>
        </w:rPr>
        <w:t>, and experience</w:t>
      </w:r>
      <w:r w:rsidRPr="006E60F3">
        <w:t xml:space="preserve"> requirements of another jurisdiction to be substantially equivalent to the requirements of this chapter.”</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8.</w:t>
      </w:r>
      <w:r w:rsidRPr="006E60F3">
        <w:rPr>
          <w:u w:color="000000" w:themeColor="text1"/>
        </w:rPr>
        <w:tab/>
        <w:t>Section 40</w:t>
      </w:r>
      <w:r w:rsidRPr="006E60F3">
        <w:rPr>
          <w:u w:color="000000" w:themeColor="text1"/>
        </w:rPr>
        <w:noBreakHyphen/>
        <w:t>60</w:t>
      </w:r>
      <w:r w:rsidRPr="006E60F3">
        <w:rPr>
          <w:u w:color="000000" w:themeColor="text1"/>
        </w:rPr>
        <w:noBreakHyphen/>
        <w:t>40(B) of the 1976 Code is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lastRenderedPageBreak/>
        <w:tab/>
        <w:t>“(B)</w:t>
      </w:r>
      <w:r w:rsidRPr="006E60F3">
        <w:rPr>
          <w:u w:color="000000" w:themeColor="text1"/>
        </w:rPr>
        <w:tab/>
      </w:r>
      <w:r w:rsidRPr="006E60F3">
        <w:t xml:space="preserve">Each licensee and apprentice must notify the board in writing within fifteen days of any change in residential address, office address, </w:t>
      </w:r>
      <w:r w:rsidRPr="006E60F3">
        <w:rPr>
          <w:strike/>
        </w:rPr>
        <w:t>or</w:t>
      </w:r>
      <w:r w:rsidRPr="006E60F3">
        <w:t xml:space="preserve"> office telephone number</w:t>
      </w:r>
      <w:r w:rsidRPr="006E60F3">
        <w:rPr>
          <w:u w:val="single"/>
        </w:rPr>
        <w:t>, or email address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9.</w:t>
      </w:r>
      <w:r w:rsidRPr="006E60F3">
        <w:rPr>
          <w:u w:color="000000" w:themeColor="text1"/>
        </w:rPr>
        <w:tab/>
        <w:t>Section 40</w:t>
      </w:r>
      <w:r w:rsidRPr="006E60F3">
        <w:rPr>
          <w:u w:color="000000" w:themeColor="text1"/>
        </w:rPr>
        <w:noBreakHyphen/>
        <w:t>60</w:t>
      </w:r>
      <w:r w:rsidRPr="006E60F3">
        <w:rPr>
          <w:u w:color="000000" w:themeColor="text1"/>
        </w:rPr>
        <w:noBreakHyphen/>
        <w:t>320(3)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“(3)</w:t>
      </w:r>
      <w:r w:rsidRPr="006E60F3">
        <w:rPr>
          <w:u w:color="000000" w:themeColor="text1"/>
        </w:rPr>
        <w:tab/>
      </w:r>
      <w:r w:rsidRPr="006E60F3">
        <w:t xml:space="preserve">‘Appraiser panel’ means a group of certified or licensed appraisers, who are independent contractors, selected by an appraisal management company to perform real estate appraisal services </w:t>
      </w:r>
      <w:r w:rsidRPr="006E60F3">
        <w:rPr>
          <w:u w:val="single"/>
        </w:rPr>
        <w:t>in connection with a covered transaction</w:t>
      </w:r>
      <w:r w:rsidRPr="006E60F3">
        <w:t xml:space="preserve"> for the appraisal management company.”</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10.</w:t>
      </w:r>
      <w:r w:rsidRPr="006E60F3">
        <w:rPr>
          <w:u w:color="000000" w:themeColor="text1"/>
        </w:rPr>
        <w:tab/>
        <w:t>Section 40</w:t>
      </w:r>
      <w:r w:rsidRPr="006E60F3">
        <w:rPr>
          <w:u w:color="000000" w:themeColor="text1"/>
        </w:rPr>
        <w:noBreakHyphen/>
        <w:t>60</w:t>
      </w:r>
      <w:r w:rsidRPr="006E60F3">
        <w:rPr>
          <w:u w:color="000000" w:themeColor="text1"/>
        </w:rPr>
        <w:noBreakHyphen/>
        <w:t>330(B)(11) of the 1976 Code, as last amended by Act 197 of 2018, is further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rPr>
          <w:u w:color="000000" w:themeColor="text1"/>
        </w:rPr>
        <w:tab/>
        <w:t>“(11)</w:t>
      </w:r>
      <w:r w:rsidRPr="006E60F3">
        <w:rPr>
          <w:u w:color="000000" w:themeColor="text1"/>
        </w:rPr>
        <w:tab/>
      </w:r>
      <w:r w:rsidRPr="006E60F3">
        <w:rPr>
          <w:strike/>
        </w:rPr>
        <w:t>a detailed statement of current financial condition of the entity on a form approved by the board or a surety bond in an amount not to exceed fifty thousand dollars, whichever the registering appraisal management company selects</w:t>
      </w:r>
      <w:r w:rsidRPr="006E60F3">
        <w:t xml:space="preserve"> </w:t>
      </w:r>
      <w:r w:rsidRPr="006E60F3">
        <w:rPr>
          <w:u w:val="single"/>
        </w:rPr>
        <w:t>a surety bond in the amount of twenty</w:t>
      </w:r>
      <w:r w:rsidRPr="006E60F3">
        <w:rPr>
          <w:u w:val="single"/>
        </w:rPr>
        <w:noBreakHyphen/>
        <w:t>five thousand dollars on a surety bond form approved by the board, provided: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the registration requirement provided in this item does not apply to an individual appraiser or an individual appraiser serving on an appraisal panel of an appraisal management company, and appraisal management companies are responsible for any cost of a surety bond as required by this item;</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surety bond claims may be filed by the claimant in accordance with the terms of the surety bond on a bond claim form approved by the board, provided claims are limited to actual damages and do not include attorney’s fees or punitive damages incurred by the claimant;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(c)</w:t>
      </w:r>
      <w:r w:rsidRPr="006E60F3">
        <w:tab/>
      </w:r>
      <w:r w:rsidRPr="006E60F3">
        <w:rPr>
          <w:u w:val="single"/>
        </w:rPr>
        <w:t>all liability on a surety bond is applicable to the surety bond in effect as of the date of occurrence which gave rise to the liability</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11.</w:t>
      </w:r>
      <w:r w:rsidRPr="006E60F3">
        <w:rPr>
          <w:u w:color="000000" w:themeColor="text1"/>
        </w:rPr>
        <w:tab/>
        <w:t>Section 40</w:t>
      </w:r>
      <w:r w:rsidRPr="006E60F3">
        <w:rPr>
          <w:u w:color="000000" w:themeColor="text1"/>
        </w:rPr>
        <w:noBreakHyphen/>
        <w:t>60</w:t>
      </w:r>
      <w:r w:rsidRPr="006E60F3">
        <w:rPr>
          <w:u w:color="000000" w:themeColor="text1"/>
        </w:rPr>
        <w:noBreakHyphen/>
        <w:t>360(A)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ab/>
        <w:t>“(A)</w:t>
      </w:r>
      <w:r w:rsidRPr="006E60F3">
        <w:rPr>
          <w:u w:color="000000" w:themeColor="text1"/>
        </w:rPr>
        <w:tab/>
      </w:r>
      <w:r w:rsidRPr="006E60F3">
        <w:t xml:space="preserve">The board shall promulgate regulations to establish fees for registration, renewal, and reinstatement and additional fees as are reasonably necessary for the administration of this chapter </w:t>
      </w:r>
      <w:r w:rsidRPr="006E60F3">
        <w:rPr>
          <w:u w:val="single"/>
        </w:rPr>
        <w:t>and as required in subsections (B) and (C)</w:t>
      </w:r>
      <w:r w:rsidRPr="006E60F3">
        <w:t xml:space="preserve">. The fees must be established in </w:t>
      </w:r>
      <w:r w:rsidRPr="006E60F3">
        <w:lastRenderedPageBreak/>
        <w:t>consideration of the costs of administering this chapter and the actual cost of the specific service to be provided or performed. The board periodically shall review and adjust the schedule of fees as needed to cover expenses.”</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SECTION</w:t>
      </w:r>
      <w:r w:rsidRPr="006E60F3">
        <w:rPr>
          <w:u w:color="000000" w:themeColor="text1"/>
        </w:rPr>
        <w:tab/>
        <w:t>12.</w:t>
      </w:r>
      <w:r w:rsidRPr="006E60F3">
        <w:rPr>
          <w:u w:color="000000" w:themeColor="text1"/>
        </w:rPr>
        <w:tab/>
        <w:t>Section 40</w:t>
      </w:r>
      <w:r w:rsidRPr="006E60F3">
        <w:rPr>
          <w:u w:color="000000" w:themeColor="text1"/>
        </w:rPr>
        <w:noBreakHyphen/>
        <w:t>60</w:t>
      </w:r>
      <w:r w:rsidRPr="006E60F3">
        <w:rPr>
          <w:u w:color="000000" w:themeColor="text1"/>
        </w:rPr>
        <w:noBreakHyphen/>
        <w:t>420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“Section 40</w:t>
      </w:r>
      <w:r w:rsidRPr="006E60F3">
        <w:noBreakHyphen/>
        <w:t>60</w:t>
      </w:r>
      <w:r w:rsidRPr="006E60F3">
        <w:noBreakHyphen/>
        <w:t>420.</w:t>
      </w:r>
      <w:r w:rsidRPr="006E60F3">
        <w:tab/>
        <w:t xml:space="preserve">An appraisal management company </w:t>
      </w:r>
      <w:r w:rsidRPr="006E60F3">
        <w:rPr>
          <w:strike/>
        </w:rPr>
        <w:t>seeking to be registered shall certify to the board, at each renewal, that it</w:t>
      </w:r>
      <w:r w:rsidRPr="006E60F3">
        <w:t xml:space="preserve"> </w:t>
      </w:r>
      <w:r w:rsidRPr="006E60F3">
        <w:rPr>
          <w:u w:val="single"/>
        </w:rPr>
        <w:t>shall</w:t>
      </w:r>
      <w:r w:rsidRPr="006E60F3">
        <w: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t>(1)</w:t>
      </w:r>
      <w:r w:rsidRPr="006E60F3">
        <w:tab/>
      </w:r>
      <w:r w:rsidRPr="006E60F3">
        <w:rPr>
          <w:strike/>
        </w:rPr>
        <w:t>maintains</w:t>
      </w:r>
      <w:r w:rsidRPr="006E60F3">
        <w:t xml:space="preserve"> </w:t>
      </w:r>
      <w:r w:rsidRPr="006E60F3">
        <w:rPr>
          <w:u w:val="single"/>
        </w:rPr>
        <w:t>maintain</w:t>
      </w:r>
      <w:r w:rsidRPr="006E60F3">
        <w:t xml:space="preserve"> a detailed record of each service request that it receives </w:t>
      </w:r>
      <w:r w:rsidRPr="006E60F3">
        <w:rPr>
          <w:u w:val="single"/>
        </w:rPr>
        <w:t xml:space="preserve">for at least the latter of: </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five years after the date of service request;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two years after final disposition of a judicial proceeding in which the appraisal management company provided testimony related to an assignment</w:t>
      </w:r>
      <w:r w:rsidRPr="006E60F3">
        <w:t xml:space="preserve">; </w:t>
      </w:r>
      <w:r w:rsidRPr="006E60F3">
        <w:rPr>
          <w:u w:val="single"/>
        </w:rPr>
        <w:t>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r>
      <w:r w:rsidRPr="006E60F3">
        <w:rPr>
          <w:strike/>
        </w:rPr>
        <w:t>has</w:t>
      </w:r>
      <w:r w:rsidRPr="006E60F3">
        <w:t xml:space="preserve"> </w:t>
      </w:r>
      <w:r w:rsidRPr="006E60F3">
        <w:rPr>
          <w:u w:val="single"/>
        </w:rPr>
        <w:t>have</w:t>
      </w:r>
      <w:r w:rsidRPr="006E60F3">
        <w:t xml:space="preserve"> a policy that requires a certified or licensed appraiser who is an independent contractor and who performs a real estate appraisal service for the appraisal management company to maintain those records, including, but not limited to, the work file, for at least the </w:t>
      </w:r>
      <w:r w:rsidRPr="006E60F3">
        <w:rPr>
          <w:strike/>
        </w:rPr>
        <w:t>later</w:t>
      </w:r>
      <w:r w:rsidRPr="006E60F3">
        <w:t xml:space="preserve"> </w:t>
      </w:r>
      <w:r w:rsidRPr="006E60F3">
        <w:rPr>
          <w:u w:val="single"/>
        </w:rPr>
        <w:t>latter</w:t>
      </w:r>
      <w:r w:rsidRPr="006E60F3">
        <w:t xml:space="preserve"> of:</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 five years after preparation;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 xml:space="preserve">(b) two years after </w:t>
      </w:r>
      <w:r w:rsidRPr="006E60F3">
        <w:rPr>
          <w:u w:val="single"/>
        </w:rPr>
        <w:t>the</w:t>
      </w:r>
      <w:r w:rsidRPr="006E60F3">
        <w:t xml:space="preserve"> final disposition of a judicial proceeding in which the appraiser or the appraisal management company provided testimony related to the assignment.”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 13. Section 40</w:t>
      </w:r>
      <w:r w:rsidRPr="006E60F3">
        <w:rPr>
          <w:u w:color="000000" w:themeColor="text1"/>
        </w:rPr>
        <w:noBreakHyphen/>
        <w:t>60</w:t>
      </w:r>
      <w:r w:rsidRPr="006E60F3">
        <w:rPr>
          <w:u w:color="000000" w:themeColor="text1"/>
        </w:rPr>
        <w:noBreakHyphen/>
        <w:t>450(B)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“(B)</w:t>
      </w:r>
      <w:r w:rsidRPr="006E60F3">
        <w:rPr>
          <w:u w:color="000000" w:themeColor="text1"/>
        </w:rPr>
        <w:tab/>
      </w:r>
      <w:r w:rsidRPr="006E60F3">
        <w:t xml:space="preserve">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 </w:t>
      </w:r>
      <w:r w:rsidRPr="006E60F3">
        <w:rPr>
          <w:u w:val="single"/>
        </w:rPr>
        <w:t>including, but not limited to, 12 C.F.R. 1026.42</w:t>
      </w:r>
      <w:r w:rsidRPr="006E60F3">
        <w:t>.”</w:t>
      </w:r>
    </w:p>
    <w:p w:rsidR="00716199" w:rsidRDefault="00716199"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584D9D">
        <w:rPr>
          <w:snapToGrid w:val="0"/>
        </w:rPr>
        <w:t>SECTION</w:t>
      </w:r>
      <w:r w:rsidRPr="00584D9D">
        <w:rPr>
          <w:snapToGrid w:val="0"/>
        </w:rPr>
        <w:tab/>
        <w:t>14.</w:t>
      </w:r>
      <w:r w:rsidRPr="00584D9D">
        <w:rPr>
          <w:snapToGrid w:val="0"/>
        </w:rPr>
        <w:tab/>
      </w:r>
      <w:r w:rsidRPr="00584D9D">
        <w:rPr>
          <w:color w:val="000000" w:themeColor="text1"/>
          <w:u w:color="000000" w:themeColor="text1"/>
        </w:rPr>
        <w:t>Section 40</w:t>
      </w:r>
      <w:r w:rsidRPr="00584D9D">
        <w:rPr>
          <w:color w:val="000000" w:themeColor="text1"/>
          <w:u w:color="000000" w:themeColor="text1"/>
        </w:rPr>
        <w:noBreakHyphen/>
        <w:t>57</w:t>
      </w:r>
      <w:r w:rsidRPr="00584D9D">
        <w:rPr>
          <w:color w:val="000000" w:themeColor="text1"/>
          <w:u w:color="000000" w:themeColor="text1"/>
        </w:rPr>
        <w:noBreakHyphen/>
        <w:t>340(B) of the 1976 Code is amended to read:</w:t>
      </w: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584D9D">
        <w:rPr>
          <w:color w:val="000000" w:themeColor="text1"/>
          <w:u w:color="000000" w:themeColor="text1"/>
        </w:rPr>
        <w:tab/>
        <w:t>“(B)</w:t>
      </w:r>
      <w:r w:rsidRPr="00584D9D">
        <w:rPr>
          <w:color w:val="000000" w:themeColor="text1"/>
          <w:u w:val="single" w:color="000000" w:themeColor="text1"/>
        </w:rPr>
        <w:t>(1)</w:t>
      </w:r>
      <w:r w:rsidRPr="00584D9D">
        <w:rPr>
          <w:color w:val="000000" w:themeColor="text1"/>
          <w:u w:color="000000" w:themeColor="text1"/>
        </w:rPr>
        <w:tab/>
      </w:r>
      <w:r w:rsidRPr="00584D9D">
        <w:rPr>
          <w:color w:val="000000" w:themeColor="text1"/>
          <w:u w:color="000000" w:themeColor="text1"/>
        </w:rPr>
        <w:tab/>
        <w:t>Exempt from the biennial continuing education required by subsection (A) are a:</w:t>
      </w: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lastRenderedPageBreak/>
        <w:tab/>
      </w:r>
      <w:r w:rsidRPr="00584D9D">
        <w:rPr>
          <w:color w:val="000000" w:themeColor="text1"/>
          <w:u w:color="000000" w:themeColor="text1"/>
        </w:rPr>
        <w:tab/>
      </w:r>
      <w:r w:rsidRPr="00584D9D">
        <w:rPr>
          <w:strike/>
          <w:color w:val="000000" w:themeColor="text1"/>
          <w:u w:color="000000" w:themeColor="text1"/>
        </w:rPr>
        <w:t>(1)</w:t>
      </w:r>
      <w:r w:rsidRPr="00584D9D">
        <w:rPr>
          <w:color w:val="000000" w:themeColor="text1"/>
          <w:u w:val="single" w:color="000000" w:themeColor="text1"/>
        </w:rPr>
        <w:t>(a)</w:t>
      </w:r>
      <w:r w:rsidRPr="00584D9D">
        <w:rPr>
          <w:color w:val="000000" w:themeColor="text1"/>
          <w:u w:color="000000" w:themeColor="text1"/>
        </w:rPr>
        <w:tab/>
        <w:t>salesperson who successfully completes a post</w:t>
      </w:r>
      <w:r w:rsidRPr="00584D9D">
        <w:rPr>
          <w:color w:val="000000" w:themeColor="text1"/>
          <w:u w:color="000000" w:themeColor="text1"/>
        </w:rPr>
        <w:noBreakHyphen/>
        <w:t>licensing course or takes a broker course is exempt for the renewal period during which the course was taken;</w:t>
      </w: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strike/>
          <w:color w:val="000000" w:themeColor="text1"/>
          <w:u w:color="000000" w:themeColor="text1"/>
        </w:rPr>
        <w:t>(2)</w:t>
      </w:r>
      <w:r w:rsidRPr="00584D9D">
        <w:rPr>
          <w:color w:val="000000" w:themeColor="text1"/>
          <w:u w:val="single" w:color="000000" w:themeColor="text1"/>
        </w:rPr>
        <w:t>(b)</w:t>
      </w:r>
      <w:r w:rsidRPr="00584D9D">
        <w:rPr>
          <w:color w:val="000000" w:themeColor="text1"/>
          <w:u w:color="000000" w:themeColor="text1"/>
        </w:rPr>
        <w:tab/>
        <w:t>licensee while on inactive status;</w:t>
      </w: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strike/>
          <w:color w:val="000000" w:themeColor="text1"/>
          <w:u w:color="000000" w:themeColor="text1"/>
        </w:rPr>
        <w:t>(3)</w:t>
      </w:r>
      <w:r w:rsidRPr="00584D9D">
        <w:rPr>
          <w:color w:val="000000" w:themeColor="text1"/>
          <w:u w:val="single" w:color="000000" w:themeColor="text1"/>
        </w:rPr>
        <w:t>(c)</w:t>
      </w:r>
      <w:r w:rsidRPr="00584D9D">
        <w:rPr>
          <w:color w:val="000000" w:themeColor="text1"/>
          <w:u w:color="000000" w:themeColor="text1"/>
        </w:rPr>
        <w:tab/>
        <w:t xml:space="preserve">nonresident broker or salesperson who has successfully satisfied the continuing education requirements in their jurisdiction of residence may be exempt with approval of the commission; </w:t>
      </w: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strike/>
          <w:color w:val="000000" w:themeColor="text1"/>
          <w:u w:color="000000" w:themeColor="text1"/>
        </w:rPr>
        <w:t>(4)</w:t>
      </w:r>
      <w:r w:rsidRPr="00584D9D">
        <w:rPr>
          <w:color w:val="000000" w:themeColor="text1"/>
          <w:u w:val="single" w:color="000000" w:themeColor="text1"/>
        </w:rPr>
        <w:t>(d)</w:t>
      </w:r>
      <w:r w:rsidRPr="00584D9D">
        <w:rPr>
          <w:color w:val="000000" w:themeColor="text1"/>
          <w:u w:color="000000" w:themeColor="text1"/>
        </w:rPr>
        <w:tab/>
      </w:r>
      <w:r w:rsidRPr="00584D9D">
        <w:rPr>
          <w:color w:val="000000" w:themeColor="text1"/>
          <w:u w:val="single" w:color="000000" w:themeColor="text1"/>
        </w:rPr>
        <w:t>broker or salesperson with twenty</w:t>
      </w:r>
      <w:r w:rsidRPr="00584D9D">
        <w:rPr>
          <w:color w:val="000000" w:themeColor="text1"/>
          <w:u w:val="single" w:color="000000" w:themeColor="text1"/>
        </w:rPr>
        <w:noBreakHyphen/>
        <w:t>five years or more of experience in South Carolina who is sixty</w:t>
      </w:r>
      <w:r w:rsidRPr="00584D9D">
        <w:rPr>
          <w:color w:val="000000" w:themeColor="text1"/>
          <w:u w:val="single" w:color="000000" w:themeColor="text1"/>
        </w:rPr>
        <w:noBreakHyphen/>
        <w:t>five years of age or more is exempt from the continuing education requirements of this chapter;</w:t>
      </w:r>
      <w:r w:rsidRPr="00A86F2D">
        <w:rPr>
          <w:color w:val="000000" w:themeColor="text1"/>
          <w:u w:color="000000" w:themeColor="text1"/>
        </w:rPr>
        <w:t xml:space="preserve"> </w:t>
      </w:r>
      <w:r w:rsidRPr="00584D9D">
        <w:rPr>
          <w:color w:val="000000" w:themeColor="text1"/>
          <w:u w:color="000000" w:themeColor="text1"/>
        </w:rPr>
        <w:t>or</w:t>
      </w: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color w:val="000000" w:themeColor="text1"/>
          <w:u w:color="000000" w:themeColor="text1"/>
        </w:rPr>
        <w:tab/>
      </w:r>
      <w:r w:rsidRPr="00584D9D">
        <w:rPr>
          <w:color w:val="000000" w:themeColor="text1"/>
          <w:u w:val="single" w:color="000000" w:themeColor="text1"/>
        </w:rPr>
        <w:t>(e)</w:t>
      </w:r>
      <w:r w:rsidRPr="00584D9D">
        <w:rPr>
          <w:color w:val="000000" w:themeColor="text1"/>
          <w:u w:color="000000" w:themeColor="text1"/>
        </w:rPr>
        <w:tab/>
        <w:t>broker or salesperson with a minimum of twenty</w:t>
      </w:r>
      <w:r w:rsidRPr="00584D9D">
        <w:rPr>
          <w:color w:val="000000" w:themeColor="text1"/>
          <w:u w:color="000000" w:themeColor="text1"/>
        </w:rPr>
        <w:noBreakHyphen/>
        <w:t xml:space="preserve">five years of licensure </w:t>
      </w:r>
      <w:r w:rsidRPr="00584D9D">
        <w:rPr>
          <w:color w:val="000000" w:themeColor="text1"/>
          <w:u w:val="single" w:color="000000" w:themeColor="text1"/>
        </w:rPr>
        <w:t>in South Carolina</w:t>
      </w:r>
      <w:r w:rsidRPr="00584D9D">
        <w:rPr>
          <w:color w:val="000000" w:themeColor="text1"/>
          <w:u w:color="000000" w:themeColor="text1"/>
        </w:rPr>
        <w:t xml:space="preserve"> may apply to be granted an experience</w:t>
      </w:r>
      <w:r w:rsidRPr="00584D9D">
        <w:rPr>
          <w:color w:val="000000" w:themeColor="text1"/>
          <w:u w:color="000000" w:themeColor="text1"/>
        </w:rPr>
        <w:noBreakHyphen/>
        <w:t xml:space="preserve">based partial continuing education waiver, and upon granting of the waiver, is required to complete only the mandatory four hour core course biennially to maintain active licensure. </w:t>
      </w:r>
    </w:p>
    <w:p w:rsidR="00716199" w:rsidRPr="00DB0387"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color w:val="000000" w:themeColor="text1"/>
          <w:u w:val="single" w:color="000000" w:themeColor="text1"/>
        </w:rPr>
        <w:t>(2)</w:t>
      </w:r>
      <w:r w:rsidRPr="00584D9D">
        <w:rPr>
          <w:color w:val="000000" w:themeColor="text1"/>
          <w:u w:color="000000" w:themeColor="text1"/>
        </w:rPr>
        <w:tab/>
        <w:t>A broker</w:t>
      </w:r>
      <w:r w:rsidRPr="00584D9D">
        <w:rPr>
          <w:color w:val="000000" w:themeColor="text1"/>
          <w:u w:color="000000" w:themeColor="text1"/>
        </w:rPr>
        <w:noBreakHyphen/>
        <w:t>in</w:t>
      </w:r>
      <w:r w:rsidRPr="00584D9D">
        <w:rPr>
          <w:color w:val="000000" w:themeColor="text1"/>
          <w:u w:color="000000" w:themeColor="text1"/>
        </w:rPr>
        <w:noBreakHyphen/>
        <w:t>charge who has been granted a partial continuing education waiver is required to take the four hour core course and the mandated four hour broker</w:t>
      </w:r>
      <w:r w:rsidRPr="00584D9D">
        <w:rPr>
          <w:color w:val="000000" w:themeColor="text1"/>
          <w:u w:color="000000" w:themeColor="text1"/>
        </w:rPr>
        <w:noBreakHyphen/>
        <w:t>in</w:t>
      </w:r>
      <w:r w:rsidRPr="00584D9D">
        <w:rPr>
          <w:color w:val="000000" w:themeColor="text1"/>
          <w:u w:color="000000" w:themeColor="text1"/>
        </w:rPr>
        <w:noBreakHyphen/>
        <w:t>charge course biennially. A licensee who previously has been granted a full continuing education waiver by the commission is exempt from the continuing education requirements of this chapter.”</w:t>
      </w:r>
    </w:p>
    <w:p w:rsidR="006D4FEC" w:rsidRDefault="006D4FEC"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716199"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606432" w:rsidRPr="006E60F3">
        <w:t>.</w:t>
      </w:r>
      <w:r w:rsidR="00606432" w:rsidRPr="006E60F3">
        <w:tab/>
        <w:t>This act takes effect upon approval by the Governor.</w:t>
      </w:r>
    </w:p>
    <w:p w:rsidR="00837905" w:rsidRDefault="00B96D85"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2959" w:rsidRDefault="004C2959" w:rsidP="004C2959">
      <w:pPr>
        <w:suppressAutoHyphens/>
      </w:pPr>
    </w:p>
    <w:sectPr w:rsidR="004C2959" w:rsidSect="00F80A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FEC" w:rsidRDefault="006D4FEC" w:rsidP="009F0C77">
      <w:r>
        <w:separator/>
      </w:r>
    </w:p>
  </w:endnote>
  <w:endnote w:type="continuationSeparator" w:id="0">
    <w:p w:rsidR="006D4FEC" w:rsidRDefault="006D4F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62B8E0-B295-4A78-9970-693544C7AD4C}"/>
    <w:embedBold r:id="rId2" w:fontKey="{FFCB52C1-2C3F-4E00-8DA6-E47AFA8C9859}"/>
  </w:font>
  <w:font w:name="Calibri">
    <w:panose1 w:val="020F0502020204030204"/>
    <w:charset w:val="00"/>
    <w:family w:val="swiss"/>
    <w:pitch w:val="variable"/>
    <w:sig w:usb0="E4002EFF" w:usb1="C000247B" w:usb2="00000009" w:usb3="00000000" w:csb0="000001FF" w:csb1="00000000"/>
    <w:embedRegular r:id="rId3" w:fontKey="{E4CCBAAA-D7AA-444A-B6A5-44C7E1C7AD97}"/>
  </w:font>
  <w:font w:name="Segoe UI">
    <w:panose1 w:val="020B0502040204020203"/>
    <w:charset w:val="00"/>
    <w:family w:val="swiss"/>
    <w:pitch w:val="variable"/>
    <w:sig w:usb0="E4002EFF" w:usb1="C000E47F" w:usb2="00000009" w:usb3="00000000" w:csb0="000001FF" w:csb1="00000000"/>
    <w:embedRegular r:id="rId4" w:fontKey="{17994CA8-2824-4375-8A42-E189A1355B7C}"/>
  </w:font>
  <w:font w:name="Cambria">
    <w:panose1 w:val="02040503050406030204"/>
    <w:charset w:val="00"/>
    <w:family w:val="roman"/>
    <w:pitch w:val="variable"/>
    <w:sig w:usb0="E00006FF" w:usb1="420024FF" w:usb2="02000000" w:usb3="00000000" w:csb0="0000019F" w:csb1="00000000"/>
    <w:embedRegular r:id="rId5" w:fontKey="{DEAEF90F-15CA-479A-8004-A56B08E231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FEC" w:rsidRPr="008F4EA2" w:rsidRDefault="006D4FEC" w:rsidP="008F4EA2">
    <w:pPr>
      <w:pStyle w:val="Footer"/>
      <w:tabs>
        <w:tab w:val="clear" w:pos="4680"/>
        <w:tab w:val="clear" w:pos="9360"/>
        <w:tab w:val="center" w:pos="2995"/>
      </w:tabs>
      <w:spacing w:before="120"/>
    </w:pPr>
    <w:r>
      <w:t>[3255-</w:t>
    </w:r>
    <w:r>
      <w:fldChar w:fldCharType="begin"/>
    </w:r>
    <w:r>
      <w:instrText xml:space="preserve"> PAGE  \* MERGEFORMAT </w:instrText>
    </w:r>
    <w:r>
      <w:fldChar w:fldCharType="separate"/>
    </w:r>
    <w:r w:rsidR="004C295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FEC" w:rsidRPr="008F4EA2" w:rsidRDefault="006D4FEC" w:rsidP="008F4EA2">
    <w:pPr>
      <w:pStyle w:val="Footer"/>
      <w:tabs>
        <w:tab w:val="clear" w:pos="4680"/>
        <w:tab w:val="clear" w:pos="9360"/>
        <w:tab w:val="center" w:pos="2995"/>
      </w:tabs>
      <w:spacing w:before="120"/>
    </w:pPr>
    <w:r>
      <w:t>[3255]</w:t>
    </w:r>
    <w:r>
      <w:tab/>
    </w:r>
    <w:r>
      <w:fldChar w:fldCharType="begin"/>
    </w:r>
    <w:r>
      <w:instrText xml:space="preserve"> PAGE  \* MERGEFORMAT </w:instrText>
    </w:r>
    <w:r>
      <w:fldChar w:fldCharType="separate"/>
    </w:r>
    <w:r w:rsidR="004C29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FEC" w:rsidRDefault="006D4FEC" w:rsidP="009F0C77">
      <w:r>
        <w:separator/>
      </w:r>
    </w:p>
  </w:footnote>
  <w:footnote w:type="continuationSeparator" w:id="0">
    <w:p w:rsidR="006D4FEC" w:rsidRDefault="006D4F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6WAB21"/>
    <w:docVar w:name="CoverBillType" w:val="b"/>
    <w:docVar w:name="DocPath" w:val="L:\Council\bills\RT\17806WAB21.DOCX"/>
    <w:docVar w:name="dvBillNumber" w:val="3255"/>
    <w:docVar w:name="dvBillNumberPrefix" w:val="H. "/>
    <w:docVar w:name="dvOriginalBody" w:val="House"/>
    <w:docVar w:name="dvSteno" w:val="RT"/>
    <w:docVar w:name="NameofBody" w:val="h"/>
    <w:docVar w:name="vGroup2" w:val="Council"/>
  </w:docVars>
  <w:rsids>
    <w:rsidRoot w:val="00A473DA"/>
    <w:rsid w:val="00011869"/>
    <w:rsid w:val="00015CD6"/>
    <w:rsid w:val="00053B1D"/>
    <w:rsid w:val="000C659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69CD"/>
    <w:rsid w:val="00325348"/>
    <w:rsid w:val="0032732C"/>
    <w:rsid w:val="00336AD0"/>
    <w:rsid w:val="0037079A"/>
    <w:rsid w:val="003C4DAB"/>
    <w:rsid w:val="003D01E8"/>
    <w:rsid w:val="003E5288"/>
    <w:rsid w:val="003F6D79"/>
    <w:rsid w:val="0041760A"/>
    <w:rsid w:val="00417C01"/>
    <w:rsid w:val="004403BD"/>
    <w:rsid w:val="00461441"/>
    <w:rsid w:val="00476B09"/>
    <w:rsid w:val="004809EE"/>
    <w:rsid w:val="004C2959"/>
    <w:rsid w:val="004E7D54"/>
    <w:rsid w:val="005273C6"/>
    <w:rsid w:val="00530A69"/>
    <w:rsid w:val="00545593"/>
    <w:rsid w:val="00556EBF"/>
    <w:rsid w:val="00577C6C"/>
    <w:rsid w:val="00584D9D"/>
    <w:rsid w:val="005A62FE"/>
    <w:rsid w:val="005C2FE2"/>
    <w:rsid w:val="005E2BC9"/>
    <w:rsid w:val="00605102"/>
    <w:rsid w:val="00606432"/>
    <w:rsid w:val="006215AA"/>
    <w:rsid w:val="0067348B"/>
    <w:rsid w:val="00686681"/>
    <w:rsid w:val="006913C9"/>
    <w:rsid w:val="0069470D"/>
    <w:rsid w:val="006D4FEC"/>
    <w:rsid w:val="006D58AA"/>
    <w:rsid w:val="00716199"/>
    <w:rsid w:val="00734F00"/>
    <w:rsid w:val="00736959"/>
    <w:rsid w:val="007A70AE"/>
    <w:rsid w:val="008362E8"/>
    <w:rsid w:val="00837905"/>
    <w:rsid w:val="00842F7B"/>
    <w:rsid w:val="0085786E"/>
    <w:rsid w:val="008A1768"/>
    <w:rsid w:val="008A489F"/>
    <w:rsid w:val="008D37AC"/>
    <w:rsid w:val="008F0F33"/>
    <w:rsid w:val="008F4429"/>
    <w:rsid w:val="008F4EA2"/>
    <w:rsid w:val="0094021A"/>
    <w:rsid w:val="009B44AF"/>
    <w:rsid w:val="009C6A0B"/>
    <w:rsid w:val="009F0C77"/>
    <w:rsid w:val="009F4DD1"/>
    <w:rsid w:val="00A02543"/>
    <w:rsid w:val="00A41684"/>
    <w:rsid w:val="00A473DA"/>
    <w:rsid w:val="00A64E80"/>
    <w:rsid w:val="00A72BCD"/>
    <w:rsid w:val="00A741D9"/>
    <w:rsid w:val="00A833AB"/>
    <w:rsid w:val="00A86F2D"/>
    <w:rsid w:val="00A9741D"/>
    <w:rsid w:val="00AC34A2"/>
    <w:rsid w:val="00AD1C9A"/>
    <w:rsid w:val="00AD4B17"/>
    <w:rsid w:val="00B4081D"/>
    <w:rsid w:val="00B412D4"/>
    <w:rsid w:val="00B64FFF"/>
    <w:rsid w:val="00B96D85"/>
    <w:rsid w:val="00BE3C22"/>
    <w:rsid w:val="00C0345E"/>
    <w:rsid w:val="00C21ABE"/>
    <w:rsid w:val="00C31C95"/>
    <w:rsid w:val="00C3483A"/>
    <w:rsid w:val="00C47E1A"/>
    <w:rsid w:val="00C74E9D"/>
    <w:rsid w:val="00C826DD"/>
    <w:rsid w:val="00C82FD3"/>
    <w:rsid w:val="00C92819"/>
    <w:rsid w:val="00CC6B7B"/>
    <w:rsid w:val="00CD2089"/>
    <w:rsid w:val="00CF541D"/>
    <w:rsid w:val="00D73A67"/>
    <w:rsid w:val="00D970A9"/>
    <w:rsid w:val="00DF3845"/>
    <w:rsid w:val="00E41911"/>
    <w:rsid w:val="00E44B57"/>
    <w:rsid w:val="00E92EEF"/>
    <w:rsid w:val="00EB0ED8"/>
    <w:rsid w:val="00EF2368"/>
    <w:rsid w:val="00F24442"/>
    <w:rsid w:val="00F50AE3"/>
    <w:rsid w:val="00F655B7"/>
    <w:rsid w:val="00F656BA"/>
    <w:rsid w:val="00F67CF1"/>
    <w:rsid w:val="00F728AA"/>
    <w:rsid w:val="00F80A59"/>
    <w:rsid w:val="00F840F0"/>
    <w:rsid w:val="00FA06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E2055-90AF-40CD-B6E7-213ACDAB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8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3BEBC-F3D2-4C33-8A39-87671C876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3367</Words>
  <Characters>18742</Characters>
  <Application>Microsoft Office Word</Application>
  <DocSecurity>0</DocSecurity>
  <Lines>470</Lines>
  <Paragraphs>121</Paragraphs>
  <ScaleCrop>false</ScaleCrop>
  <HeadingPairs>
    <vt:vector size="2" baseType="variant">
      <vt:variant>
        <vt:lpstr>Title</vt:lpstr>
      </vt:variant>
      <vt:variant>
        <vt:i4>1</vt:i4>
      </vt:variant>
    </vt:vector>
  </HeadingPairs>
  <TitlesOfParts>
    <vt:vector size="1" baseType="lpstr">
      <vt:lpstr>2021-2022 Bill 3255: Subject not yet available - South Carolina Legislature Online</vt:lpstr>
    </vt:vector>
  </TitlesOfParts>
  <Company>LPITS</Company>
  <LinksUpToDate>false</LinksUpToDate>
  <CharactersWithSpaces>22171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3255 Text of Previous Version (Jan. 27, 2022) - South Carolina Legislature Online</dc:title>
  <dc:creator>Rebecca Turner</dc:creator>
  <cp:lastModifiedBy>Danny Crook</cp:lastModifiedBy>
  <cp:revision>2</cp:revision>
  <cp:lastPrinted>2022-01-26T23:50:00Z</cp:lastPrinted>
  <dcterms:created xsi:type="dcterms:W3CDTF">2022-01-27T17:31:00Z</dcterms:created>
  <dcterms:modified xsi:type="dcterms:W3CDTF">2022-01-27T17:31:00Z</dcterms:modified>
</cp:coreProperties>
</file>