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806" w:rsidRDefault="00242806"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01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3057">
        <w:rPr>
          <w:color w:val="000000" w:themeColor="text1"/>
          <w:u w:color="000000" w:themeColor="text1"/>
        </w:rPr>
        <w:t>TO AMEND SECTION 12</w:t>
      </w:r>
      <w:r>
        <w:rPr>
          <w:color w:val="000000" w:themeColor="text1"/>
          <w:u w:color="000000" w:themeColor="text1"/>
        </w:rPr>
        <w:noBreakHyphen/>
      </w:r>
      <w:r w:rsidRPr="006B3057">
        <w:rPr>
          <w:color w:val="000000" w:themeColor="text1"/>
          <w:u w:color="000000" w:themeColor="text1"/>
        </w:rPr>
        <w:t>37</w:t>
      </w:r>
      <w:r>
        <w:rPr>
          <w:color w:val="000000" w:themeColor="text1"/>
          <w:u w:color="000000" w:themeColor="text1"/>
        </w:rPr>
        <w:noBreakHyphen/>
      </w:r>
      <w:r w:rsidRPr="006B3057">
        <w:rPr>
          <w:color w:val="000000" w:themeColor="text1"/>
          <w:u w:color="000000" w:themeColor="text1"/>
        </w:rPr>
        <w:t xml:space="preserve">220, </w:t>
      </w:r>
      <w:r w:rsidR="003B63E5">
        <w:rPr>
          <w:color w:val="000000" w:themeColor="text1"/>
          <w:u w:color="000000" w:themeColor="text1"/>
        </w:rPr>
        <w:t xml:space="preserve">AS AMENDED, </w:t>
      </w:r>
      <w:r w:rsidRPr="006B3057">
        <w:rPr>
          <w:color w:val="000000" w:themeColor="text1"/>
          <w:u w:color="000000" w:themeColor="text1"/>
        </w:rPr>
        <w:t>CODE OF LAWS OF SOUTH CAROLINA, 1976, RELATING TO PROPERTY TAX EXEMPTIONS, SO AS TO EXEMPT A RENEWABLE ENERGY RESOURCE PROPERTY HAVING A NAMEPLATE CAPACITY OF AND OPERATING AT NO GREATER THAN TWENTY KILOWATTS.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096" w:rsidRPr="006B3057" w:rsidRDefault="00E0015A"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6096" w:rsidRPr="006B3057">
        <w:rPr>
          <w:color w:val="000000" w:themeColor="text1"/>
          <w:u w:color="000000" w:themeColor="text1"/>
        </w:rPr>
        <w:t>Section 12</w:t>
      </w:r>
      <w:r w:rsidR="004B6096">
        <w:rPr>
          <w:color w:val="000000" w:themeColor="text1"/>
          <w:u w:color="000000" w:themeColor="text1"/>
        </w:rPr>
        <w:noBreakHyphen/>
      </w:r>
      <w:r w:rsidR="004B6096" w:rsidRPr="006B3057">
        <w:rPr>
          <w:color w:val="000000" w:themeColor="text1"/>
          <w:u w:color="000000" w:themeColor="text1"/>
        </w:rPr>
        <w:t>37</w:t>
      </w:r>
      <w:r w:rsidR="004B6096">
        <w:rPr>
          <w:color w:val="000000" w:themeColor="text1"/>
          <w:u w:color="000000" w:themeColor="text1"/>
        </w:rPr>
        <w:noBreakHyphen/>
      </w:r>
      <w:r w:rsidR="004B6096" w:rsidRPr="006B3057">
        <w:rPr>
          <w:color w:val="000000" w:themeColor="text1"/>
          <w:u w:color="000000" w:themeColor="text1"/>
        </w:rPr>
        <w:t>220(B) of the 1976 Code</w:t>
      </w:r>
      <w:r w:rsidR="003B63E5">
        <w:rPr>
          <w:color w:val="000000" w:themeColor="text1"/>
          <w:u w:color="000000" w:themeColor="text1"/>
        </w:rPr>
        <w:t>, as last amended by Act 145 of 2020,</w:t>
      </w:r>
      <w:r w:rsidR="004B6096" w:rsidRPr="006B3057">
        <w:rPr>
          <w:color w:val="000000" w:themeColor="text1"/>
          <w:u w:color="000000" w:themeColor="text1"/>
        </w:rPr>
        <w:t xml:space="preserve"> is </w:t>
      </w:r>
      <w:r w:rsidR="003B63E5">
        <w:rPr>
          <w:color w:val="000000" w:themeColor="text1"/>
          <w:u w:color="000000" w:themeColor="text1"/>
        </w:rPr>
        <w:t xml:space="preserve">further </w:t>
      </w:r>
      <w:r w:rsidR="004B6096" w:rsidRPr="006B3057">
        <w:rPr>
          <w:color w:val="000000" w:themeColor="text1"/>
          <w:u w:color="000000" w:themeColor="text1"/>
        </w:rPr>
        <w:t>amended by adding an appropriately numbered item at the end to read:</w:t>
      </w:r>
    </w:p>
    <w:p w:rsidR="004B6096" w:rsidRPr="006B3057"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5A"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57">
        <w:rPr>
          <w:color w:val="000000" w:themeColor="text1"/>
          <w:u w:color="000000" w:themeColor="text1"/>
        </w:rPr>
        <w:tab/>
        <w:t>“(  )</w:t>
      </w:r>
      <w:r w:rsidRPr="006B3057">
        <w:rPr>
          <w:color w:val="000000" w:themeColor="text1"/>
          <w:u w:color="000000" w:themeColor="text1"/>
        </w:rPr>
        <w:tab/>
        <w:t xml:space="preserve">a renewable energy resource property having a nameplate capacity of and operating at no greater than twenty kilowatts, as measured in alternating current. For purposes of this item, </w:t>
      </w:r>
      <w:r w:rsidRPr="004B6096">
        <w:rPr>
          <w:color w:val="000000" w:themeColor="text1"/>
          <w:u w:color="000000" w:themeColor="text1"/>
        </w:rPr>
        <w:t>‘</w:t>
      </w:r>
      <w:r w:rsidRPr="006B3057">
        <w:rPr>
          <w:color w:val="000000" w:themeColor="text1"/>
          <w:u w:color="000000" w:themeColor="text1"/>
        </w:rPr>
        <w:t>renewable energy resource</w:t>
      </w:r>
      <w:r w:rsidRPr="004B6096">
        <w:rPr>
          <w:color w:val="000000" w:themeColor="text1"/>
          <w:u w:color="000000" w:themeColor="text1"/>
        </w:rPr>
        <w:t>’</w:t>
      </w:r>
      <w:r w:rsidRPr="006B3057">
        <w:rPr>
          <w:color w:val="000000" w:themeColor="text1"/>
          <w:u w:color="000000" w:themeColor="text1"/>
        </w:rPr>
        <w:t xml:space="preserve"> means property defined in Section 58</w:t>
      </w:r>
      <w:r>
        <w:rPr>
          <w:color w:val="000000" w:themeColor="text1"/>
          <w:u w:color="000000" w:themeColor="text1"/>
        </w:rPr>
        <w:noBreakHyphen/>
      </w:r>
      <w:r w:rsidRPr="006B3057">
        <w:rPr>
          <w:color w:val="000000" w:themeColor="text1"/>
          <w:u w:color="000000" w:themeColor="text1"/>
        </w:rPr>
        <w:t>40</w:t>
      </w:r>
      <w:r>
        <w:rPr>
          <w:color w:val="000000" w:themeColor="text1"/>
          <w:u w:color="000000" w:themeColor="text1"/>
        </w:rPr>
        <w:noBreakHyphen/>
      </w:r>
      <w:r w:rsidRPr="006B3057">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w:t>
      </w:r>
      <w:r>
        <w:rPr>
          <w:color w:val="000000" w:themeColor="text1"/>
          <w:u w:color="000000" w:themeColor="text1"/>
        </w:rPr>
        <w:t xml:space="preserve">ission, and any local governing </w:t>
      </w:r>
      <w:r w:rsidRPr="006B3057">
        <w:rPr>
          <w:color w:val="000000" w:themeColor="text1"/>
          <w:u w:color="000000" w:themeColor="text1"/>
        </w:rPr>
        <w:t>authorities.”</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6096">
        <w:t>2</w:t>
      </w:r>
      <w:r>
        <w:t>.</w:t>
      </w:r>
      <w:r>
        <w:tab/>
        <w:t>This act takes effect upon approval by the Governor</w:t>
      </w:r>
      <w:r w:rsidR="003B63E5">
        <w:t xml:space="preserve"> and applies to property tax years beginning after 2020</w:t>
      </w:r>
      <w:r>
        <w:t>.</w:t>
      </w:r>
    </w:p>
    <w:p w:rsidR="00FD65D2" w:rsidRDefault="004B6096" w:rsidP="00B3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806" w:rsidRDefault="00242806" w:rsidP="00242806">
      <w:pPr>
        <w:suppressAutoHyphens/>
      </w:pPr>
    </w:p>
    <w:sectPr w:rsidR="00242806" w:rsidSect="00242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5A" w:rsidRDefault="00E0015A" w:rsidP="009F0C77">
      <w:r>
        <w:separator/>
      </w:r>
    </w:p>
  </w:endnote>
  <w:endnote w:type="continuationSeparator" w:id="0">
    <w:p w:rsidR="00E0015A" w:rsidRDefault="00E00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2F1639-63DA-4862-A030-3CB5903F6169}"/>
    <w:embedBold r:id="rId2" w:fontKey="{76ABF378-BB3C-4A7B-AE4B-A58B9F979CE7}"/>
  </w:font>
  <w:font w:name="Calibri">
    <w:panose1 w:val="020F0502020204030204"/>
    <w:charset w:val="00"/>
    <w:family w:val="swiss"/>
    <w:pitch w:val="variable"/>
    <w:sig w:usb0="E4002EFF" w:usb1="C000247B" w:usb2="00000009" w:usb3="00000000" w:csb0="000001FF" w:csb1="00000000"/>
    <w:embedRegular r:id="rId3" w:fontKey="{515B6DC0-8648-4F91-86FF-319B189024CD}"/>
  </w:font>
  <w:font w:name="Segoe UI">
    <w:panose1 w:val="020B0502040204020203"/>
    <w:charset w:val="00"/>
    <w:family w:val="swiss"/>
    <w:pitch w:val="variable"/>
    <w:sig w:usb0="E4002EFF" w:usb1="C000E47F" w:usb2="00000009" w:usb3="00000000" w:csb0="000001FF" w:csb1="00000000"/>
    <w:embedRegular r:id="rId4" w:fontKey="{6459ABED-DEB3-4E77-9D90-3B0151DCA3DF}"/>
  </w:font>
  <w:font w:name="Cambria">
    <w:panose1 w:val="02040503050406030204"/>
    <w:charset w:val="00"/>
    <w:family w:val="roman"/>
    <w:pitch w:val="variable"/>
    <w:sig w:usb0="E00006FF" w:usb1="420024FF" w:usb2="02000000" w:usb3="00000000" w:csb0="0000019F" w:csb1="00000000"/>
    <w:embedRegular r:id="rId5" w:fontKey="{431D345E-3D16-493A-BAC6-EA16FE9FBE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D2" w:rsidRPr="00242806" w:rsidRDefault="00242806" w:rsidP="00242806">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5A" w:rsidRDefault="00E0015A" w:rsidP="009F0C77">
      <w:r>
        <w:separator/>
      </w:r>
    </w:p>
  </w:footnote>
  <w:footnote w:type="continuationSeparator" w:id="0">
    <w:p w:rsidR="00E0015A" w:rsidRDefault="00E00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0SA21"/>
    <w:docVar w:name="CoverBillType" w:val="b"/>
    <w:docVar w:name="DocPath" w:val="L:\Council\bills\SM\20160SA21.DOCX"/>
    <w:docVar w:name="dvBillNumber" w:val="3354"/>
    <w:docVar w:name="dvBillNumberPrefix" w:val="H. "/>
    <w:docVar w:name="dvOriginalBody" w:val="House"/>
    <w:docVar w:name="dvSteno" w:val="SM"/>
    <w:docVar w:name="NameofBody" w:val="h"/>
    <w:docVar w:name="vGroup2" w:val="Council"/>
  </w:docVars>
  <w:rsids>
    <w:rsidRoot w:val="00E001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0BE"/>
    <w:rsid w:val="00242806"/>
    <w:rsid w:val="00250967"/>
    <w:rsid w:val="002543C8"/>
    <w:rsid w:val="0025541D"/>
    <w:rsid w:val="00284AAE"/>
    <w:rsid w:val="002E5912"/>
    <w:rsid w:val="00301B21"/>
    <w:rsid w:val="00325348"/>
    <w:rsid w:val="0032732C"/>
    <w:rsid w:val="00336AD0"/>
    <w:rsid w:val="0037079A"/>
    <w:rsid w:val="003B39D5"/>
    <w:rsid w:val="003B63E5"/>
    <w:rsid w:val="003C4DAB"/>
    <w:rsid w:val="003D01E8"/>
    <w:rsid w:val="003E5288"/>
    <w:rsid w:val="003F6D79"/>
    <w:rsid w:val="0041760A"/>
    <w:rsid w:val="00417C01"/>
    <w:rsid w:val="004403BD"/>
    <w:rsid w:val="00461441"/>
    <w:rsid w:val="004809EE"/>
    <w:rsid w:val="004B6096"/>
    <w:rsid w:val="004E7D54"/>
    <w:rsid w:val="005273C6"/>
    <w:rsid w:val="00530A69"/>
    <w:rsid w:val="00545593"/>
    <w:rsid w:val="00556EBF"/>
    <w:rsid w:val="0057743C"/>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049C"/>
    <w:rsid w:val="008A1768"/>
    <w:rsid w:val="008A489F"/>
    <w:rsid w:val="008D7DA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244"/>
    <w:rsid w:val="00B412D4"/>
    <w:rsid w:val="00B64FFF"/>
    <w:rsid w:val="00B95936"/>
    <w:rsid w:val="00BE3C22"/>
    <w:rsid w:val="00C0345E"/>
    <w:rsid w:val="00C21ABE"/>
    <w:rsid w:val="00C31C95"/>
    <w:rsid w:val="00C3483A"/>
    <w:rsid w:val="00C74E9D"/>
    <w:rsid w:val="00C826DD"/>
    <w:rsid w:val="00C82FD3"/>
    <w:rsid w:val="00C92819"/>
    <w:rsid w:val="00C9335A"/>
    <w:rsid w:val="00C95F41"/>
    <w:rsid w:val="00CC6B7B"/>
    <w:rsid w:val="00CD2089"/>
    <w:rsid w:val="00D73A67"/>
    <w:rsid w:val="00D970A9"/>
    <w:rsid w:val="00DF3845"/>
    <w:rsid w:val="00E0015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5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454A4-5B81-404A-B596-1F7CBEFE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3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A5AD0-3035-42C3-80C4-059BB709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1228</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3354 Text of Previous Version (Dec. 9, 2020) - South Carolina Legislature Online</dc:title>
  <dc:creator>Stacey Morris</dc:creator>
  <cp:lastModifiedBy>Sade Wilson</cp:lastModifiedBy>
  <cp:revision>2</cp:revision>
  <cp:lastPrinted>2020-12-09T15:41:00Z</cp:lastPrinted>
  <dcterms:created xsi:type="dcterms:W3CDTF">2020-12-12T00:26:00Z</dcterms:created>
  <dcterms:modified xsi:type="dcterms:W3CDTF">2020-12-12T00:26:00Z</dcterms:modified>
</cp:coreProperties>
</file>