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76B" w:rsidRDefault="00FD176B" w:rsidP="00960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602E0" w:rsidRDefault="009602E0" w:rsidP="00960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2E0" w:rsidRDefault="009602E0" w:rsidP="00960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2E0" w:rsidRDefault="009602E0" w:rsidP="00960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2E0" w:rsidRDefault="009602E0" w:rsidP="00960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2E0" w:rsidRDefault="009602E0" w:rsidP="00960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2E0" w:rsidRDefault="009602E0" w:rsidP="00960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1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4DA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6A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C5EDF">
        <w:rPr>
          <w:color w:val="000000" w:themeColor="text1"/>
          <w:u w:color="000000" w:themeColor="text1"/>
        </w:rPr>
        <w:t>TO AMEND THE CODE OF LAWS OF SOUTH CAROLINA, 1976, BY ADDING SECTION 38</w:t>
      </w:r>
      <w:r w:rsidR="00F86038"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78</w:t>
      </w:r>
      <w:r w:rsidR="00F86038"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55 SO AS TO PROVIDE THAT</w:t>
      </w:r>
      <w:r>
        <w:rPr>
          <w:color w:val="000000" w:themeColor="text1"/>
          <w:u w:color="000000" w:themeColor="text1"/>
        </w:rPr>
        <w:t xml:space="preserve"> </w:t>
      </w:r>
      <w:r w:rsidRPr="003C5EDF">
        <w:rPr>
          <w:color w:val="000000" w:themeColor="text1"/>
          <w:u w:color="000000" w:themeColor="text1"/>
        </w:rPr>
        <w:t xml:space="preserve">A PREEXISTING CONDITION ON PROPERTY COVERED UNDER A SERVICE CONTRACT MAY NOT BE CLASSIFIED AS A PREEXISTING CONDITION </w:t>
      </w:r>
      <w:r>
        <w:rPr>
          <w:color w:val="000000" w:themeColor="text1"/>
          <w:u w:color="000000" w:themeColor="text1"/>
        </w:rPr>
        <w:t xml:space="preserve">THIRTY DAYS </w:t>
      </w:r>
      <w:r w:rsidRPr="003C5EDF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THE PROVIDER PROVIDES NOTICE OF THE PREEXISTING CONDITION</w:t>
      </w:r>
      <w:r w:rsidRPr="003C5EDF">
        <w:rPr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766AA2" w:rsidRDefault="00766A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DAD" w:rsidRDefault="00E74D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4DAD" w:rsidRDefault="00E74D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6AA2" w:rsidRPr="003C5EDF" w:rsidRDefault="00766AA2" w:rsidP="00766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5ED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 xml:space="preserve">Chapter 78, Title 38 of the 1976 Code is amended by adding: </w:t>
      </w:r>
    </w:p>
    <w:p w:rsidR="00766AA2" w:rsidRPr="003C5EDF" w:rsidRDefault="00766AA2" w:rsidP="00766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AA2" w:rsidRPr="003C5EDF" w:rsidRDefault="00766AA2" w:rsidP="00766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“Section 38</w:t>
      </w:r>
      <w:r w:rsidR="00F86038"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78</w:t>
      </w:r>
      <w:r w:rsidR="00F86038"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55.</w:t>
      </w:r>
      <w:r>
        <w:rPr>
          <w:color w:val="000000" w:themeColor="text1"/>
          <w:u w:color="000000" w:themeColor="text1"/>
        </w:rPr>
        <w:tab/>
        <w:t>A</w:t>
      </w:r>
      <w:r w:rsidRPr="003C5EDF">
        <w:rPr>
          <w:color w:val="000000" w:themeColor="text1"/>
          <w:u w:color="000000" w:themeColor="text1"/>
        </w:rPr>
        <w:t xml:space="preserve"> provider who discovers a defect on the property covered under a service contact before the effective date of the contract must notify the contract holder of the preexisting condition. </w:t>
      </w:r>
      <w:r>
        <w:rPr>
          <w:color w:val="000000" w:themeColor="text1"/>
          <w:u w:color="000000" w:themeColor="text1"/>
        </w:rPr>
        <w:t>No more than thirty days after the contract holder receives the notice</w:t>
      </w:r>
      <w:r w:rsidRPr="003C5EDF">
        <w:rPr>
          <w:color w:val="000000" w:themeColor="text1"/>
          <w:u w:color="000000" w:themeColor="text1"/>
        </w:rPr>
        <w:t xml:space="preserve"> the property must be treated as if the defect did not exist under the terms of t</w:t>
      </w:r>
      <w:r>
        <w:rPr>
          <w:color w:val="000000" w:themeColor="text1"/>
          <w:u w:color="000000" w:themeColor="text1"/>
        </w:rPr>
        <w:t>he service contract.</w:t>
      </w:r>
      <w:r w:rsidRPr="003C5EDF">
        <w:rPr>
          <w:color w:val="000000" w:themeColor="text1"/>
          <w:u w:color="000000" w:themeColor="text1"/>
        </w:rPr>
        <w:t>”</w:t>
      </w:r>
    </w:p>
    <w:p w:rsidR="00766AA2" w:rsidRPr="003C5EDF" w:rsidRDefault="00766AA2" w:rsidP="00766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AA2" w:rsidRDefault="00766AA2" w:rsidP="00766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C5ED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This act takes effect upon approval by the Governor.</w:t>
      </w:r>
    </w:p>
    <w:p w:rsidR="00BD401B" w:rsidRDefault="00F860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176B" w:rsidRDefault="00FD176B" w:rsidP="00FD176B">
      <w:pPr>
        <w:suppressAutoHyphens/>
      </w:pPr>
    </w:p>
    <w:sectPr w:rsidR="00FD176B" w:rsidSect="00FD17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DAD" w:rsidRDefault="00E74DAD" w:rsidP="009F0C77">
      <w:r>
        <w:separator/>
      </w:r>
    </w:p>
  </w:endnote>
  <w:endnote w:type="continuationSeparator" w:id="0">
    <w:p w:rsidR="00E74DAD" w:rsidRDefault="00E74D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DACBAA-2159-455E-88BF-D9E716F3B310}"/>
    <w:embedBold r:id="rId2" w:fontKey="{6F278FDB-9E6F-4044-B9EA-E53F4A1F66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2B716EE-74CE-4547-90E5-990FF0CADC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031B254-131E-47F3-A21C-99F8E07C45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1E1976A-2F32-4F5C-BD21-C398E99933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01B" w:rsidRPr="00FD176B" w:rsidRDefault="00FD176B" w:rsidP="00FD17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DAD" w:rsidRDefault="00E74DAD" w:rsidP="009F0C77">
      <w:r>
        <w:separator/>
      </w:r>
    </w:p>
  </w:footnote>
  <w:footnote w:type="continuationSeparator" w:id="0">
    <w:p w:rsidR="00E74DAD" w:rsidRDefault="00E74D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67PH21"/>
    <w:docVar w:name="CoverBillType" w:val="b"/>
    <w:docVar w:name="DocPath" w:val="L:\Council\bills\JN\3267PH21.DOCX"/>
    <w:docVar w:name="dvBillNumber" w:val="340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E74DA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3FBA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6AA2"/>
    <w:rsid w:val="007A70AE"/>
    <w:rsid w:val="008362E8"/>
    <w:rsid w:val="0085786E"/>
    <w:rsid w:val="008A1768"/>
    <w:rsid w:val="008A489F"/>
    <w:rsid w:val="008F0F33"/>
    <w:rsid w:val="008F4429"/>
    <w:rsid w:val="0094021A"/>
    <w:rsid w:val="009602E0"/>
    <w:rsid w:val="009B44AF"/>
    <w:rsid w:val="009C6A0B"/>
    <w:rsid w:val="009F0C77"/>
    <w:rsid w:val="009F4DD1"/>
    <w:rsid w:val="00A02543"/>
    <w:rsid w:val="00A3286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401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4DA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6038"/>
    <w:rsid w:val="00FB0D0D"/>
    <w:rsid w:val="00FB43B4"/>
    <w:rsid w:val="00FB6B0B"/>
    <w:rsid w:val="00FD176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EC57EE-037C-4211-827D-2C506099C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0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0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7355D-1D13-4AC3-BD6C-1602B17D7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744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3407 Text of Previous Version (Dec. 9, 2020) - South Carolina Legislature Online</dc:title>
  <dc:creator>Julie Newboult</dc:creator>
  <cp:lastModifiedBy>Sade Wilson</cp:lastModifiedBy>
  <cp:revision>2</cp:revision>
  <cp:lastPrinted>2020-11-17T15:26:00Z</cp:lastPrinted>
  <dcterms:created xsi:type="dcterms:W3CDTF">2020-12-12T00:54:00Z</dcterms:created>
  <dcterms:modified xsi:type="dcterms:W3CDTF">2020-12-12T00:54:00Z</dcterms:modified>
</cp:coreProperties>
</file>