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E475F"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2A4D895" w14:textId="77777777" w:rsidR="00DC737C" w:rsidRP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915BA7F"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A08956" w14:textId="77777777" w:rsidR="00DC737C" w:rsidRDefault="0046789F"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E923EB">
        <w:t xml:space="preserve">AMENDMENT </w:t>
      </w:r>
      <w:r>
        <w:t>ADOPTED AND AMENDED</w:t>
      </w:r>
    </w:p>
    <w:p w14:paraId="06C14AA3" w14:textId="77777777" w:rsidR="00DC737C" w:rsidRDefault="0046789F"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w:t>
      </w:r>
      <w:r w:rsidR="00DC737C">
        <w:t>, 2022</w:t>
      </w:r>
    </w:p>
    <w:p w14:paraId="40591101"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EE24C6" w14:textId="77777777" w:rsidR="00DC737C" w:rsidRPr="00DC737C" w:rsidRDefault="00DC737C" w:rsidP="00DC737C">
      <w:pPr>
        <w:tabs>
          <w:tab w:val="right" w:pos="5933"/>
        </w:tabs>
        <w:suppressAutoHyphens/>
      </w:pPr>
      <w:r>
        <w:tab/>
      </w:r>
      <w:r>
        <w:rPr>
          <w:b/>
          <w:sz w:val="36"/>
        </w:rPr>
        <w:t>H. 3588</w:t>
      </w:r>
    </w:p>
    <w:p w14:paraId="52059426"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1155F0" w14:textId="77777777" w:rsid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Carter</w:t>
      </w:r>
    </w:p>
    <w:p w14:paraId="231AB3C1"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6EA53D" w14:textId="77777777" w:rsidR="00DC737C" w:rsidRDefault="0046789F" w:rsidP="00605C5D">
      <w:pPr>
        <w:tabs>
          <w:tab w:val="right" w:pos="5933"/>
        </w:tabs>
        <w:suppressAutoHyphens/>
      </w:pPr>
      <w:r>
        <w:t>S. Printed 5/4</w:t>
      </w:r>
      <w:r w:rsidR="00DC737C">
        <w:t>/22--S.</w:t>
      </w:r>
      <w:r w:rsidR="00605C5D">
        <w:tab/>
      </w:r>
    </w:p>
    <w:p w14:paraId="79C602DA"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w:t>
      </w:r>
      <w:r w:rsidR="00605C5D">
        <w:t>4</w:t>
      </w:r>
      <w:r>
        <w:t>, 2021.</w:t>
      </w:r>
    </w:p>
    <w:p w14:paraId="3C686267" w14:textId="77777777"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B93D0FA"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C4CC34" w14:textId="77777777" w:rsidR="00DC737C" w:rsidRPr="00DC737C" w:rsidRDefault="00DC737C" w:rsidP="00DC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58DAC85F"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5CA6A" w14:textId="77777777" w:rsidR="00DC737C" w:rsidRDefault="00DC737C"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737C" w:rsidSect="00715CE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C731F8B" w14:textId="77777777" w:rsidR="00BD1C6B" w:rsidRDefault="00BD1C6B"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E0BEF"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CB427"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481E54"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C02E0C"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B3384E"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840025" w14:textId="77777777"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6764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F4CF79" w14:textId="77777777" w:rsidR="0010776B" w:rsidRPr="00325348" w:rsidRDefault="0010776B" w:rsidP="00B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1DD1">
        <w:rPr>
          <w:b/>
          <w:sz w:val="30"/>
          <w:szCs w:val="30"/>
        </w:rPr>
        <w:t>BILL</w:t>
      </w:r>
    </w:p>
    <w:p w14:paraId="01C81F9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09408" w14:textId="77777777"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4921">
        <w:rPr>
          <w:color w:val="000000" w:themeColor="text1"/>
          <w:u w:color="000000" w:themeColor="text1"/>
        </w:rPr>
        <w:t>TO AMEND SECTION 59</w:t>
      </w:r>
      <w:r>
        <w:rPr>
          <w:color w:val="000000" w:themeColor="text1"/>
          <w:u w:color="000000" w:themeColor="text1"/>
        </w:rPr>
        <w:noBreakHyphen/>
      </w:r>
      <w:r w:rsidRPr="005C4921">
        <w:rPr>
          <w:color w:val="000000" w:themeColor="text1"/>
          <w:u w:color="000000" w:themeColor="text1"/>
        </w:rPr>
        <w:t>149</w:t>
      </w:r>
      <w:r>
        <w:rPr>
          <w:color w:val="000000" w:themeColor="text1"/>
          <w:u w:color="000000" w:themeColor="text1"/>
        </w:rPr>
        <w:noBreakHyphen/>
      </w:r>
      <w:r w:rsidRPr="005C4921">
        <w:rPr>
          <w:color w:val="000000" w:themeColor="text1"/>
          <w:u w:color="000000" w:themeColor="text1"/>
        </w:rPr>
        <w:t>50, CODE OF LAWS OF SOUTH CAROLINA, 1976, REL</w:t>
      </w:r>
      <w:r>
        <w:rPr>
          <w:color w:val="000000" w:themeColor="text1"/>
          <w:u w:color="000000" w:themeColor="text1"/>
        </w:rPr>
        <w:t xml:space="preserve">ATING TO THE CRITERIA FOR LIFE </w:t>
      </w:r>
      <w:r w:rsidRPr="005C4921">
        <w:rPr>
          <w:color w:val="000000" w:themeColor="text1"/>
          <w:u w:color="000000" w:themeColor="text1"/>
        </w:rPr>
        <w:t>SCHOLARSHIPS, SO AS TO STRENGTHEN ENGLISH, MAT</w:t>
      </w:r>
      <w:r>
        <w:rPr>
          <w:color w:val="000000" w:themeColor="text1"/>
          <w:u w:color="000000" w:themeColor="text1"/>
        </w:rPr>
        <w:t xml:space="preserve">HEMATICS, AND COMPUTER SCIENCE </w:t>
      </w:r>
      <w:r w:rsidRPr="005C4921">
        <w:rPr>
          <w:color w:val="000000" w:themeColor="text1"/>
          <w:u w:color="000000" w:themeColor="text1"/>
        </w:rPr>
        <w:t>FOUNDATIONS OF HIGH SCHOOL SENIORS SEEKING</w:t>
      </w:r>
      <w:r>
        <w:rPr>
          <w:color w:val="000000" w:themeColor="text1"/>
          <w:u w:color="000000" w:themeColor="text1"/>
        </w:rPr>
        <w:t xml:space="preserve"> LIFE SCHOLARSHIPS BY REQUIRING</w:t>
      </w:r>
      <w:r w:rsidRPr="005C4921">
        <w:rPr>
          <w:color w:val="000000" w:themeColor="text1"/>
          <w:u w:color="000000" w:themeColor="text1"/>
        </w:rPr>
        <w:t xml:space="preserve"> SUCCESSFUL COMPLETION OF CERTAIN ENGLISH AND </w:t>
      </w:r>
      <w:r>
        <w:rPr>
          <w:color w:val="000000" w:themeColor="text1"/>
          <w:u w:color="000000" w:themeColor="text1"/>
        </w:rPr>
        <w:t>MATHEMATICS OR COMPUTER SCIENCE</w:t>
      </w:r>
      <w:r w:rsidRPr="005C4921">
        <w:rPr>
          <w:color w:val="000000" w:themeColor="text1"/>
          <w:u w:color="000000" w:themeColor="text1"/>
        </w:rPr>
        <w:t xml:space="preserve"> COURSEWORK DURING THEIR SENIOR YEARS, AND TO EXCLUDE MEMBERS OF THE 2022</w:t>
      </w:r>
      <w:r>
        <w:rPr>
          <w:color w:val="000000" w:themeColor="text1"/>
          <w:u w:color="000000" w:themeColor="text1"/>
        </w:rPr>
        <w:noBreakHyphen/>
        <w:t xml:space="preserve">2023 </w:t>
      </w:r>
      <w:r w:rsidRPr="005C4921">
        <w:rPr>
          <w:color w:val="000000" w:themeColor="text1"/>
          <w:u w:color="000000" w:themeColor="text1"/>
        </w:rPr>
        <w:t>SENIOR CLASS FROM THESE REQUIREMENTS.</w:t>
      </w:r>
      <w:bookmarkEnd w:id="1"/>
    </w:p>
    <w:p w14:paraId="7AEBEF3D" w14:textId="77777777" w:rsidR="00F83531" w:rsidRDefault="00467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48460380" w14:textId="77777777" w:rsidR="0046789F" w:rsidRDefault="004678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012795" w14:textId="77777777"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458500D" w14:textId="77777777"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03E328"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w:t>
      </w:r>
      <w:r w:rsidRPr="004847E2">
        <w:rPr>
          <w:color w:val="000000" w:themeColor="text1"/>
          <w:u w:color="000000" w:themeColor="text1"/>
        </w:rPr>
        <w:tab/>
        <w:t>1.</w:t>
      </w:r>
      <w:r w:rsidRPr="004847E2">
        <w:rPr>
          <w:color w:val="000000" w:themeColor="text1"/>
          <w:u w:color="000000" w:themeColor="text1"/>
        </w:rPr>
        <w:tab/>
        <w:t>Section 59</w:t>
      </w:r>
      <w:r w:rsidRPr="004847E2">
        <w:rPr>
          <w:color w:val="000000" w:themeColor="text1"/>
          <w:u w:color="000000" w:themeColor="text1"/>
        </w:rPr>
        <w:noBreakHyphen/>
        <w:t>149</w:t>
      </w:r>
      <w:r w:rsidRPr="004847E2">
        <w:rPr>
          <w:color w:val="000000" w:themeColor="text1"/>
          <w:u w:color="000000" w:themeColor="text1"/>
        </w:rPr>
        <w:noBreakHyphen/>
        <w:t>15(A) and (B) of the 1976 Code are amended to read:</w:t>
      </w:r>
    </w:p>
    <w:p w14:paraId="4F2E469A"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577051" w14:textId="3CA9912B"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“(A)</w:t>
      </w:r>
      <w:bookmarkStart w:id="5" w:name="temp"/>
      <w:bookmarkEnd w:id="5"/>
      <w:r w:rsidR="005958B2">
        <w:rPr>
          <w:color w:val="000000" w:themeColor="text1"/>
          <w:u w:color="000000" w:themeColor="text1"/>
        </w:rPr>
        <w:t xml:space="preserve">  </w:t>
      </w:r>
      <w:r w:rsidRPr="004847E2">
        <w:rPr>
          <w:color w:val="000000" w:themeColor="text1"/>
          <w:u w:color="000000" w:themeColor="text1"/>
        </w:rPr>
        <w:t>A resident student who is at least a sophomore attending a four</w:t>
      </w:r>
      <w:r w:rsidRPr="004847E2">
        <w:rPr>
          <w:color w:val="000000" w:themeColor="text1"/>
          <w:u w:color="000000" w:themeColor="text1"/>
        </w:rPr>
        <w:noBreakHyphen/>
        <w:t xml:space="preserve">year public or private institution of higher learning in this State, who is majoring in </w:t>
      </w:r>
      <w:r w:rsidRPr="004847E2">
        <w:rPr>
          <w:color w:val="000000" w:themeColor="text1"/>
          <w:u w:val="single" w:color="000000" w:themeColor="text1"/>
        </w:rPr>
        <w:t>education,</w:t>
      </w:r>
      <w:r w:rsidRPr="004847E2">
        <w:rPr>
          <w:color w:val="000000" w:themeColor="text1"/>
          <w:u w:color="000000" w:themeColor="text1"/>
        </w:rPr>
        <w:t xml:space="preserve"> science</w:t>
      </w:r>
      <w:r w:rsidRPr="004847E2">
        <w:rPr>
          <w:color w:val="000000" w:themeColor="text1"/>
          <w:u w:val="single" w:color="000000" w:themeColor="text1"/>
        </w:rPr>
        <w:t>,</w:t>
      </w:r>
      <w:r w:rsidRPr="004847E2">
        <w:rPr>
          <w:color w:val="000000" w:themeColor="text1"/>
          <w:u w:color="000000" w:themeColor="text1"/>
        </w:rPr>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4847E2">
        <w:rPr>
          <w:color w:val="000000" w:themeColor="text1"/>
          <w:u w:color="000000" w:themeColor="text1"/>
        </w:rPr>
        <w:noBreakHyphen/>
        <w:t>year degree program, or for not more than four additional years of instruction, including his sophomore year, if enrolled in a five</w:t>
      </w:r>
      <w:r w:rsidRPr="004847E2">
        <w:rPr>
          <w:color w:val="000000" w:themeColor="text1"/>
          <w:u w:color="000000" w:themeColor="text1"/>
        </w:rPr>
        <w:noBreakHyphen/>
        <w:t xml:space="preserve">year degree program or a 3 plus 2 program. In addition, during his freshman year, the student </w:t>
      </w:r>
      <w:r w:rsidRPr="004847E2">
        <w:rPr>
          <w:color w:val="000000" w:themeColor="text1"/>
          <w:u w:val="single" w:color="000000" w:themeColor="text1"/>
        </w:rPr>
        <w:t>majoring in science or mathematics</w:t>
      </w:r>
      <w:r w:rsidRPr="004847E2">
        <w:rPr>
          <w:color w:val="000000" w:themeColor="text1"/>
          <w:u w:color="000000" w:themeColor="text1"/>
        </w:rPr>
        <w:t xml:space="preserve"> must have successfully completed a total of at least fourteen credit hours of instruction in mathematics courses, or life </w:t>
      </w:r>
      <w:r w:rsidRPr="004847E2">
        <w:rPr>
          <w:color w:val="000000" w:themeColor="text1"/>
          <w:u w:color="000000" w:themeColor="text1"/>
        </w:rPr>
        <w:lastRenderedPageBreak/>
        <w:t xml:space="preserve">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4847E2">
        <w:rPr>
          <w:color w:val="000000" w:themeColor="text1"/>
          <w:u w:val="single" w:color="000000" w:themeColor="text1"/>
        </w:rPr>
        <w:t>education,</w:t>
      </w:r>
      <w:r w:rsidRPr="004847E2">
        <w:rPr>
          <w:color w:val="000000" w:themeColor="text1"/>
          <w:u w:color="000000" w:themeColor="text1"/>
        </w:rPr>
        <w:t xml:space="preserve"> science</w:t>
      </w:r>
      <w:r w:rsidRPr="004847E2">
        <w:rPr>
          <w:color w:val="000000" w:themeColor="text1"/>
          <w:u w:val="single" w:color="000000" w:themeColor="text1"/>
        </w:rPr>
        <w:t>,</w:t>
      </w:r>
      <w:r w:rsidRPr="004847E2">
        <w:rPr>
          <w:color w:val="000000" w:themeColor="text1"/>
          <w:u w:color="000000" w:themeColor="text1"/>
        </w:rPr>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14:paraId="5E7C9C41"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(B)</w:t>
      </w:r>
      <w:r w:rsidRPr="004847E2">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4847E2">
        <w:rPr>
          <w:color w:val="000000" w:themeColor="text1"/>
          <w:u w:val="single" w:color="000000" w:themeColor="text1"/>
        </w:rPr>
        <w:t>The Commission on Higher Education shall by regulation define what constitutes an education major and shall set forth eligibility criteria that the student must meet to receive a LIFE Scholarship stipend but must include a contractual requirement that the education student recipient must upon graduation work in a South Carolina public school for one year for every year the stipend is received.</w:t>
      </w:r>
      <w:r w:rsidRPr="004847E2">
        <w:rPr>
          <w:color w:val="000000" w:themeColor="text1"/>
          <w:u w:color="000000" w:themeColor="text1"/>
        </w:rPr>
        <w:t xml:space="preserve"> Additionally, the Commission on Higher Education annually shall communicate with high school guidance counselors regarding the list of qualifying majors.”</w:t>
      </w:r>
    </w:p>
    <w:p w14:paraId="6D8358BB"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EFE615"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w:t>
      </w:r>
      <w:r w:rsidRPr="004847E2">
        <w:rPr>
          <w:color w:val="000000" w:themeColor="text1"/>
          <w:u w:color="000000" w:themeColor="text1"/>
        </w:rPr>
        <w:tab/>
        <w:t>2.</w:t>
      </w:r>
      <w:r w:rsidRPr="004847E2">
        <w:rPr>
          <w:color w:val="000000" w:themeColor="text1"/>
          <w:u w:color="000000" w:themeColor="text1"/>
        </w:rPr>
        <w:tab/>
        <w:t>Section 59</w:t>
      </w:r>
      <w:r w:rsidRPr="004847E2">
        <w:rPr>
          <w:color w:val="000000" w:themeColor="text1"/>
          <w:u w:color="000000" w:themeColor="text1"/>
        </w:rPr>
        <w:noBreakHyphen/>
        <w:t>104</w:t>
      </w:r>
      <w:r w:rsidRPr="004847E2">
        <w:rPr>
          <w:color w:val="000000" w:themeColor="text1"/>
          <w:u w:color="000000" w:themeColor="text1"/>
        </w:rPr>
        <w:noBreakHyphen/>
        <w:t>25(A) and (B) of the 1976 Code are amended to read:</w:t>
      </w:r>
    </w:p>
    <w:p w14:paraId="285AA00D"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BAE632" w14:textId="35D85343" w:rsidR="0046789F" w:rsidRPr="004847E2" w:rsidRDefault="005958B2"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  </w:t>
      </w:r>
      <w:r w:rsidR="0046789F" w:rsidRPr="004847E2">
        <w:rPr>
          <w:color w:val="000000" w:themeColor="text1"/>
          <w:u w:color="000000" w:themeColor="text1"/>
        </w:rPr>
        <w:t>A resident student who is at least a sophomore attending a four</w:t>
      </w:r>
      <w:r w:rsidR="0046789F" w:rsidRPr="004847E2">
        <w:rPr>
          <w:color w:val="000000" w:themeColor="text1"/>
          <w:u w:color="000000" w:themeColor="text1"/>
        </w:rPr>
        <w:noBreakHyphen/>
        <w:t xml:space="preserve">year public or private institution of higher learning in this State, who is majoring in </w:t>
      </w:r>
      <w:r w:rsidR="0046789F" w:rsidRPr="004847E2">
        <w:rPr>
          <w:color w:val="000000" w:themeColor="text1"/>
          <w:u w:val="single" w:color="000000" w:themeColor="text1"/>
        </w:rPr>
        <w:t>education,</w:t>
      </w:r>
      <w:r w:rsidR="0046789F" w:rsidRPr="004847E2">
        <w:rPr>
          <w:color w:val="000000" w:themeColor="text1"/>
          <w:u w:color="000000" w:themeColor="text1"/>
        </w:rPr>
        <w:t xml:space="preserve"> science</w:t>
      </w:r>
      <w:r w:rsidR="0046789F" w:rsidRPr="004847E2">
        <w:rPr>
          <w:color w:val="000000" w:themeColor="text1"/>
          <w:u w:val="single" w:color="000000" w:themeColor="text1"/>
        </w:rPr>
        <w:t>,</w:t>
      </w:r>
      <w:r w:rsidR="0046789F" w:rsidRPr="004847E2">
        <w:rPr>
          <w:color w:val="000000" w:themeColor="text1"/>
          <w:u w:color="000000" w:themeColor="text1"/>
        </w:rPr>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w:t>
      </w:r>
      <w:r w:rsidR="0046789F" w:rsidRPr="004847E2">
        <w:rPr>
          <w:color w:val="000000" w:themeColor="text1"/>
          <w:u w:color="000000" w:themeColor="text1"/>
        </w:rPr>
        <w:noBreakHyphen/>
        <w:t xml:space="preserve">year degree program, or for not more than four additional </w:t>
      </w:r>
      <w:r w:rsidR="0046789F" w:rsidRPr="004847E2">
        <w:rPr>
          <w:color w:val="000000" w:themeColor="text1"/>
          <w:u w:color="000000" w:themeColor="text1"/>
        </w:rPr>
        <w:lastRenderedPageBreak/>
        <w:t>years of instruction, including his sophomore year, if enrolled in a five</w:t>
      </w:r>
      <w:r w:rsidR="0046789F" w:rsidRPr="004847E2">
        <w:rPr>
          <w:color w:val="000000" w:themeColor="text1"/>
          <w:u w:color="000000" w:themeColor="text1"/>
        </w:rPr>
        <w:noBreakHyphen/>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w:t>
      </w:r>
      <w:r w:rsidR="0046789F" w:rsidRPr="004847E2">
        <w:rPr>
          <w:color w:val="000000" w:themeColor="text1"/>
          <w:u w:val="single" w:color="000000" w:themeColor="text1"/>
        </w:rPr>
        <w:t>education,</w:t>
      </w:r>
      <w:r w:rsidR="0046789F" w:rsidRPr="004847E2">
        <w:rPr>
          <w:color w:val="000000" w:themeColor="text1"/>
          <w:u w:color="000000" w:themeColor="text1"/>
        </w:rPr>
        <w:t xml:space="preserve"> science</w:t>
      </w:r>
      <w:r w:rsidR="0046789F" w:rsidRPr="004847E2">
        <w:rPr>
          <w:color w:val="000000" w:themeColor="text1"/>
          <w:u w:val="single" w:color="000000" w:themeColor="text1"/>
        </w:rPr>
        <w:t>,</w:t>
      </w:r>
      <w:r w:rsidR="0046789F" w:rsidRPr="004847E2">
        <w:rPr>
          <w:color w:val="000000" w:themeColor="text1"/>
          <w:u w:color="000000" w:themeColor="text1"/>
        </w:rPr>
        <w:t xml:space="preserve"> or mathematics major. In addition, during his freshman year, the student </w:t>
      </w:r>
      <w:r w:rsidR="0046789F" w:rsidRPr="004847E2">
        <w:rPr>
          <w:color w:val="000000" w:themeColor="text1"/>
          <w:u w:val="single" w:color="000000" w:themeColor="text1"/>
        </w:rPr>
        <w:t>majoring in science or mathematics</w:t>
      </w:r>
      <w:r w:rsidR="0046789F" w:rsidRPr="004847E2">
        <w:rPr>
          <w:color w:val="000000" w:themeColor="text1"/>
          <w:u w:color="000000" w:themeColor="text1"/>
        </w:rPr>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14:paraId="181DCCFB"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(B)</w:t>
      </w:r>
      <w:r w:rsidRPr="004847E2">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4847E2">
        <w:rPr>
          <w:color w:val="000000" w:themeColor="text1"/>
          <w:u w:val="single" w:color="000000" w:themeColor="text1"/>
        </w:rPr>
        <w:t>The Commission on Higher Education shall by regulation define what constitutes an education major and shall set forth eligibility criteria that the student must meet to receive a Palmetto Fellows Scholarship stipend but must include a contractual requirement that the education student recipient must upon graduation work in a South Carolina public school for one year for every year the stipend is received.</w:t>
      </w:r>
      <w:r w:rsidRPr="004847E2">
        <w:rPr>
          <w:color w:val="000000" w:themeColor="text1"/>
          <w:u w:color="000000" w:themeColor="text1"/>
        </w:rPr>
        <w:t xml:space="preserve"> Additionally, the Commission on Higher Education annually shall communicate with high school guidance counselors regarding the list of qualifying majors.”</w:t>
      </w:r>
    </w:p>
    <w:p w14:paraId="4A4D713B"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FDB92E"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 3. Section 59</w:t>
      </w:r>
      <w:r w:rsidRPr="004847E2">
        <w:rPr>
          <w:color w:val="000000" w:themeColor="text1"/>
          <w:u w:color="000000" w:themeColor="text1"/>
        </w:rPr>
        <w:noBreakHyphen/>
        <w:t>149</w:t>
      </w:r>
      <w:r w:rsidRPr="004847E2">
        <w:rPr>
          <w:color w:val="000000" w:themeColor="text1"/>
          <w:u w:color="000000" w:themeColor="text1"/>
        </w:rPr>
        <w:noBreakHyphen/>
        <w:t>50(A) of the 1976 Code is amended to read:</w:t>
      </w:r>
    </w:p>
    <w:p w14:paraId="7BB5DDE4"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0E7F46"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ab/>
        <w:t>“(A)</w:t>
      </w:r>
      <w:r w:rsidRPr="004847E2">
        <w:rPr>
          <w:color w:val="000000" w:themeColor="text1"/>
          <w:u w:color="000000" w:themeColor="text1"/>
        </w:rPr>
        <w:tab/>
        <w:t xml:space="preserve">To be eligible for a LIFE Scholarship, a student must be either a student who has graduated from a high school located in this State, a student who has completed at least three of the final four </w:t>
      </w:r>
      <w:r w:rsidRPr="004847E2">
        <w:rPr>
          <w:color w:val="000000" w:themeColor="text1"/>
          <w:u w:color="000000" w:themeColor="text1"/>
        </w:rPr>
        <w:lastRenderedPageBreak/>
        <w:t>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4847E2">
        <w:rPr>
          <w:color w:val="000000" w:themeColor="text1"/>
          <w:u w:color="000000" w:themeColor="text1"/>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4847E2">
        <w:rPr>
          <w:strike/>
          <w:color w:val="000000" w:themeColor="text1"/>
          <w:u w:color="000000" w:themeColor="text1"/>
        </w:rPr>
        <w:t>have the equivalent ACT score</w:t>
      </w:r>
      <w:r w:rsidRPr="004847E2">
        <w:rPr>
          <w:color w:val="000000" w:themeColor="text1"/>
          <w:u w:color="000000" w:themeColor="text1"/>
        </w:rPr>
        <w:t xml:space="preserve"> </w:t>
      </w:r>
      <w:r w:rsidRPr="004847E2">
        <w:rPr>
          <w:color w:val="000000" w:themeColor="text1"/>
          <w:u w:val="single" w:color="000000" w:themeColor="text1"/>
        </w:rPr>
        <w:t>22 on the ACT</w:t>
      </w:r>
      <w:r w:rsidRPr="004847E2">
        <w:rPr>
          <w:color w:val="000000" w:themeColor="text1"/>
          <w:u w:color="000000" w:themeColor="text1"/>
        </w:rPr>
        <w:t>; provided that, if the student is to attend such a public or independent two</w:t>
      </w:r>
      <w:r w:rsidRPr="004847E2">
        <w:rPr>
          <w:color w:val="000000" w:themeColor="text1"/>
          <w:u w:color="000000" w:themeColor="text1"/>
        </w:rPr>
        <w:noBreakHyphen/>
        <w:t>year college or university in this State, including a technical college, the SAT</w:t>
      </w:r>
      <w:r w:rsidRPr="004847E2">
        <w:rPr>
          <w:color w:val="000000" w:themeColor="text1"/>
          <w:u w:val="single" w:color="000000" w:themeColor="text1"/>
        </w:rPr>
        <w:t>/ACT</w:t>
      </w:r>
      <w:r w:rsidRPr="004847E2">
        <w:rPr>
          <w:color w:val="000000" w:themeColor="text1"/>
          <w:u w:color="000000" w:themeColor="text1"/>
        </w:rPr>
        <w:t xml:space="preserve"> requirement does not apply. If a student chooses to attend such a public or independent institution of this State and does not make the required SAT</w:t>
      </w:r>
      <w:r w:rsidRPr="004847E2">
        <w:rPr>
          <w:color w:val="000000" w:themeColor="text1"/>
          <w:u w:val="single" w:color="000000" w:themeColor="text1"/>
        </w:rPr>
        <w:t>/ACT</w:t>
      </w:r>
      <w:r w:rsidRPr="004847E2">
        <w:rPr>
          <w:color w:val="000000" w:themeColor="text1"/>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4847E2">
        <w:rPr>
          <w:color w:val="000000" w:themeColor="text1"/>
          <w:u w:color="000000" w:themeColor="text1"/>
        </w:rPr>
        <w:noBreakHyphen/>
        <w:t>of</w:t>
      </w:r>
      <w:r w:rsidRPr="004847E2">
        <w:rPr>
          <w:color w:val="000000" w:themeColor="text1"/>
          <w:u w:color="000000" w:themeColor="text1"/>
        </w:rPr>
        <w:noBreakHyphen/>
        <w:t>state high school may be used provided it is calculated pursuant to a state</w:t>
      </w:r>
      <w:r w:rsidRPr="004847E2">
        <w:rPr>
          <w:color w:val="000000" w:themeColor="text1"/>
          <w:u w:color="000000" w:themeColor="text1"/>
        </w:rPr>
        <w:noBreakHyphen/>
        <w:t>approved, standardized grading scale at the respective out</w:t>
      </w:r>
      <w:r w:rsidRPr="004847E2">
        <w:rPr>
          <w:color w:val="000000" w:themeColor="text1"/>
          <w:u w:color="000000" w:themeColor="text1"/>
        </w:rPr>
        <w:noBreakHyphen/>
        <w:t>of</w:t>
      </w:r>
      <w:r w:rsidRPr="004847E2">
        <w:rPr>
          <w:color w:val="000000" w:themeColor="text1"/>
          <w:u w:color="000000" w:themeColor="text1"/>
        </w:rPr>
        <w:noBreakHyphen/>
        <w:t>state high school. If the Commission on Higher Education determines that a state</w:t>
      </w:r>
      <w:r w:rsidRPr="004847E2">
        <w:rPr>
          <w:color w:val="000000" w:themeColor="text1"/>
          <w:u w:color="000000" w:themeColor="text1"/>
        </w:rPr>
        <w:noBreakHyphen/>
        <w:t>approved standardized grading scale substantially deviates from the South Carolina Uniform Grading Scale, the state</w:t>
      </w:r>
      <w:r w:rsidRPr="004847E2">
        <w:rPr>
          <w:color w:val="000000" w:themeColor="text1"/>
          <w:u w:color="000000" w:themeColor="text1"/>
        </w:rPr>
        <w:noBreakHyphen/>
        <w:t>approved standardized grading scale shall not be used to meet the eligibility requirements for the LIFE Scholarship.”</w:t>
      </w:r>
    </w:p>
    <w:p w14:paraId="46355541"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147AA1"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rPr>
          <w:color w:val="000000" w:themeColor="text1"/>
          <w:u w:color="000000" w:themeColor="text1"/>
        </w:rPr>
        <w:t>SECTION</w:t>
      </w:r>
      <w:r w:rsidRPr="004847E2">
        <w:rPr>
          <w:color w:val="000000" w:themeColor="text1"/>
          <w:u w:color="000000" w:themeColor="text1"/>
        </w:rPr>
        <w:tab/>
        <w:t>4.</w:t>
      </w:r>
      <w:r w:rsidRPr="004847E2">
        <w:rPr>
          <w:color w:val="000000" w:themeColor="text1"/>
          <w:u w:color="000000" w:themeColor="text1"/>
        </w:rPr>
        <w:tab/>
        <w:t xml:space="preserve">In the event that the SAT or ACT changes their respective scoring ranges, the Commission on Higher Education shall adjust the minimum scores required by this chapter in order to ensure equivalency. </w:t>
      </w:r>
    </w:p>
    <w:p w14:paraId="37B12810"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25AC2C9"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7E2">
        <w:t>SECTION</w:t>
      </w:r>
      <w:r w:rsidRPr="004847E2">
        <w:tab/>
        <w:t>5.</w:t>
      </w:r>
      <w:r w:rsidRPr="004847E2">
        <w:tab/>
        <w:t>Section 59</w:t>
      </w:r>
      <w:r w:rsidRPr="004847E2">
        <w:noBreakHyphen/>
        <w:t>104</w:t>
      </w:r>
      <w:r w:rsidRPr="004847E2">
        <w:noBreakHyphen/>
        <w:t>20(H) of the 1976 Code is amended to read:</w:t>
      </w:r>
    </w:p>
    <w:p w14:paraId="0EEF4BC0"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39B71B" w14:textId="6AF2FF72"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7E2">
        <w:lastRenderedPageBreak/>
        <w:tab/>
        <w:t>“</w:t>
      </w:r>
      <w:r w:rsidRPr="004847E2">
        <w:rPr>
          <w:rFonts w:eastAsia="Calibri"/>
          <w:u w:color="000000"/>
        </w:rPr>
        <w:t>(H)</w:t>
      </w:r>
      <w:r w:rsidR="005958B2">
        <w:rPr>
          <w:rFonts w:eastAsia="Calibri"/>
          <w:u w:color="000000"/>
        </w:rPr>
        <w:t xml:space="preserve"> </w:t>
      </w:r>
      <w:r w:rsidRPr="004847E2">
        <w:rPr>
          <w:rFonts w:eastAsia="Calibri"/>
          <w:u w:color="000000"/>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4847E2">
        <w:rPr>
          <w:rFonts w:eastAsia="Calibri"/>
          <w:u w:color="000000"/>
        </w:rPr>
        <w:noBreakHyphen/>
        <w:t>of</w:t>
      </w:r>
      <w:r w:rsidRPr="004847E2">
        <w:rPr>
          <w:rFonts w:eastAsia="Calibri"/>
          <w:u w:color="000000"/>
        </w:rPr>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4847E2">
        <w:rPr>
          <w:rFonts w:eastAsia="Calibri"/>
          <w:u w:val="single" w:color="000000"/>
        </w:rPr>
        <w:t>A student who uses a Palmetto Fellows Scholarship to attend an eligible two</w:t>
      </w:r>
      <w:r w:rsidRPr="004847E2">
        <w:rPr>
          <w:rFonts w:eastAsia="Calibri"/>
          <w:u w:val="single" w:color="000000"/>
        </w:rPr>
        <w:noBreakHyphen/>
        <w:t>year institution shall receive a maximum of four continuous semesters, and may continue to use the scholarship to attend an eligible four</w:t>
      </w:r>
      <w:r w:rsidRPr="004847E2">
        <w:rPr>
          <w:rFonts w:eastAsia="Calibri"/>
          <w:u w:val="single" w:color="000000"/>
        </w:rPr>
        <w:noBreakHyphen/>
        <w:t>year institution, subject to the maximum number of semesters for which the student may be eligible for the scholarship.</w:t>
      </w:r>
      <w:r w:rsidRPr="004847E2">
        <w:rPr>
          <w:rFonts w:eastAsia="Calibri"/>
          <w:u w:color="000000"/>
        </w:rPr>
        <w:t>”</w:t>
      </w:r>
    </w:p>
    <w:p w14:paraId="7A323CAE" w14:textId="77777777" w:rsidR="0046789F"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4ED00D" w14:textId="77777777" w:rsidR="00F83531" w:rsidRPr="004847E2" w:rsidRDefault="0046789F" w:rsidP="0046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47E2">
        <w:rPr>
          <w:color w:val="000000" w:themeColor="text1"/>
          <w:u w:color="000000" w:themeColor="text1"/>
        </w:rPr>
        <w:t>SECTION</w:t>
      </w:r>
      <w:r w:rsidRPr="004847E2">
        <w:rPr>
          <w:color w:val="000000" w:themeColor="text1"/>
          <w:u w:color="000000" w:themeColor="text1"/>
        </w:rPr>
        <w:tab/>
        <w:t>6.</w:t>
      </w:r>
      <w:r w:rsidRPr="004847E2">
        <w:rPr>
          <w:color w:val="000000" w:themeColor="text1"/>
          <w:u w:color="000000" w:themeColor="text1"/>
        </w:rPr>
        <w:tab/>
        <w:t xml:space="preserve">This act takes effect July 1, 2023.  </w:t>
      </w:r>
    </w:p>
    <w:p w14:paraId="0E9071D8" w14:textId="77777777" w:rsidR="00DD43CF" w:rsidRPr="00F83531" w:rsidRDefault="00526515"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47E2">
        <w:noBreakHyphen/>
      </w:r>
      <w:r w:rsidRPr="004847E2">
        <w:noBreakHyphen/>
      </w:r>
      <w:r w:rsidRPr="004847E2">
        <w:noBreakHyphen/>
      </w:r>
      <w:r w:rsidRPr="004847E2">
        <w:noBreakHyphen/>
      </w:r>
      <w:r w:rsidR="0010776B" w:rsidRPr="004847E2">
        <w:t>XX</w:t>
      </w:r>
      <w:r w:rsidRPr="004847E2">
        <w:noBreakHyphen/>
      </w:r>
      <w:r w:rsidRPr="004847E2">
        <w:noBreakHyphen/>
      </w:r>
      <w:r w:rsidRPr="004847E2">
        <w:noBreakHyphen/>
      </w:r>
      <w:r w:rsidRPr="004847E2">
        <w:noBreakHyphen/>
      </w:r>
    </w:p>
    <w:p w14:paraId="3915AC6B" w14:textId="77777777" w:rsidR="004870F2" w:rsidRDefault="004870F2" w:rsidP="004870F2">
      <w:pPr>
        <w:suppressAutoHyphens/>
      </w:pPr>
    </w:p>
    <w:sectPr w:rsidR="004870F2" w:rsidSect="00715C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C8115" w14:textId="77777777" w:rsidR="003D6444" w:rsidRDefault="003D6444" w:rsidP="009F0C77">
      <w:r>
        <w:separator/>
      </w:r>
    </w:p>
  </w:endnote>
  <w:endnote w:type="continuationSeparator" w:id="0">
    <w:p w14:paraId="551D167E" w14:textId="77777777" w:rsidR="003D6444" w:rsidRDefault="003D6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367E32-946D-43E6-8F97-8845FE2569D7}"/>
    <w:embedBold r:id="rId2" w:fontKey="{36C8AA9F-B532-464E-97CC-BAFD4FC7EBCE}"/>
  </w:font>
  <w:font w:name="Calibri">
    <w:panose1 w:val="020F0502020204030204"/>
    <w:charset w:val="00"/>
    <w:family w:val="swiss"/>
    <w:pitch w:val="variable"/>
    <w:sig w:usb0="E4002EFF" w:usb1="C000247B" w:usb2="00000009" w:usb3="00000000" w:csb0="000001FF" w:csb1="00000000"/>
    <w:embedRegular r:id="rId3" w:fontKey="{C2730DDE-5CE6-4455-B636-37E142363462}"/>
  </w:font>
  <w:font w:name="Cambria">
    <w:panose1 w:val="02040503050406030204"/>
    <w:charset w:val="00"/>
    <w:family w:val="roman"/>
    <w:pitch w:val="variable"/>
    <w:sig w:usb0="E00006FF" w:usb1="420024FF" w:usb2="02000000" w:usb3="00000000" w:csb0="0000019F" w:csb1="00000000"/>
    <w:embedRegular r:id="rId4" w:fontKey="{892947CE-EF3D-45E2-B100-1057E082BC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87C1E" w14:textId="3FC8484F" w:rsidR="003D6444" w:rsidRPr="00BD1C6B" w:rsidRDefault="003D6444" w:rsidP="00BD1C6B">
    <w:pPr>
      <w:pStyle w:val="Footer"/>
      <w:tabs>
        <w:tab w:val="clear" w:pos="4680"/>
        <w:tab w:val="clear" w:pos="9360"/>
        <w:tab w:val="center" w:pos="2995"/>
      </w:tabs>
      <w:spacing w:before="120"/>
    </w:pPr>
    <w:r>
      <w:t>[3588-</w:t>
    </w:r>
    <w:r>
      <w:fldChar w:fldCharType="begin"/>
    </w:r>
    <w:r>
      <w:instrText xml:space="preserve"> PAGE  \* MERGEFORMAT </w:instrText>
    </w:r>
    <w:r>
      <w:fldChar w:fldCharType="separate"/>
    </w:r>
    <w:r w:rsidR="004870F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91F3E" w14:textId="003EE71F" w:rsidR="003D6444" w:rsidRPr="00BD1C6B" w:rsidRDefault="003D6444" w:rsidP="00BD1C6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sidR="004870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3E2C2" w14:textId="77777777" w:rsidR="003D6444" w:rsidRDefault="003D6444" w:rsidP="009F0C77">
      <w:r>
        <w:separator/>
      </w:r>
    </w:p>
  </w:footnote>
  <w:footnote w:type="continuationSeparator" w:id="0">
    <w:p w14:paraId="51290D42" w14:textId="77777777" w:rsidR="003D6444" w:rsidRDefault="003D6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7WAB21"/>
    <w:docVar w:name="CoverBillType" w:val="b"/>
    <w:docVar w:name="DocPath" w:val="L:\Council\bills\RT\17827WAB21.DOCX"/>
    <w:docVar w:name="dvBillNumber" w:val="3588"/>
    <w:docVar w:name="dvBillNumberPrefix" w:val="H. "/>
    <w:docVar w:name="dvOriginalBody" w:val="House"/>
    <w:docVar w:name="dvSteno" w:val="RT"/>
    <w:docVar w:name="NameofBody" w:val="h"/>
    <w:docVar w:name="vGroup2" w:val="Council"/>
  </w:docVars>
  <w:rsids>
    <w:rsidRoot w:val="00361D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DD1"/>
    <w:rsid w:val="0037079A"/>
    <w:rsid w:val="003C4DAB"/>
    <w:rsid w:val="003D01E8"/>
    <w:rsid w:val="003D6444"/>
    <w:rsid w:val="003E5288"/>
    <w:rsid w:val="003F6D79"/>
    <w:rsid w:val="0041760A"/>
    <w:rsid w:val="00417C01"/>
    <w:rsid w:val="004403BD"/>
    <w:rsid w:val="00461441"/>
    <w:rsid w:val="0046789F"/>
    <w:rsid w:val="004809EE"/>
    <w:rsid w:val="004847E2"/>
    <w:rsid w:val="004870F2"/>
    <w:rsid w:val="004E7D54"/>
    <w:rsid w:val="00526515"/>
    <w:rsid w:val="005273C6"/>
    <w:rsid w:val="00530A69"/>
    <w:rsid w:val="00545593"/>
    <w:rsid w:val="00556EBF"/>
    <w:rsid w:val="00577C6C"/>
    <w:rsid w:val="005958B2"/>
    <w:rsid w:val="005A62FE"/>
    <w:rsid w:val="005C2FE2"/>
    <w:rsid w:val="005E2BC9"/>
    <w:rsid w:val="00605102"/>
    <w:rsid w:val="00605C5D"/>
    <w:rsid w:val="006215AA"/>
    <w:rsid w:val="006913C9"/>
    <w:rsid w:val="0069470D"/>
    <w:rsid w:val="006D58AA"/>
    <w:rsid w:val="00715CEC"/>
    <w:rsid w:val="00734F00"/>
    <w:rsid w:val="00736959"/>
    <w:rsid w:val="007A70AE"/>
    <w:rsid w:val="00800F77"/>
    <w:rsid w:val="00811E0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1C6B"/>
    <w:rsid w:val="00BE3C22"/>
    <w:rsid w:val="00C0345E"/>
    <w:rsid w:val="00C21ABE"/>
    <w:rsid w:val="00C31C95"/>
    <w:rsid w:val="00C3483A"/>
    <w:rsid w:val="00C64007"/>
    <w:rsid w:val="00C74E9D"/>
    <w:rsid w:val="00C826DD"/>
    <w:rsid w:val="00C82FD3"/>
    <w:rsid w:val="00C92819"/>
    <w:rsid w:val="00CC6B7B"/>
    <w:rsid w:val="00CD2089"/>
    <w:rsid w:val="00CD2F0D"/>
    <w:rsid w:val="00D73A67"/>
    <w:rsid w:val="00D970A9"/>
    <w:rsid w:val="00DC737C"/>
    <w:rsid w:val="00DD43CF"/>
    <w:rsid w:val="00DF3845"/>
    <w:rsid w:val="00E41911"/>
    <w:rsid w:val="00E44B57"/>
    <w:rsid w:val="00E923EB"/>
    <w:rsid w:val="00E92EEF"/>
    <w:rsid w:val="00EF2368"/>
    <w:rsid w:val="00EF453C"/>
    <w:rsid w:val="00F24442"/>
    <w:rsid w:val="00F50AE3"/>
    <w:rsid w:val="00F655B7"/>
    <w:rsid w:val="00F656BA"/>
    <w:rsid w:val="00F67CF1"/>
    <w:rsid w:val="00F728AA"/>
    <w:rsid w:val="00F8353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EB7E6"/>
  <w15:docId w15:val="{532DA39C-199C-491C-B58B-FD394568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8CE0F-1B80-48CA-8DD6-5D75DF40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1688</Words>
  <Characters>9060</Characters>
  <Application>Microsoft Office Word</Application>
  <DocSecurity>0</DocSecurity>
  <Lines>210</Lines>
  <Paragraphs>25</Paragraphs>
  <ScaleCrop>false</ScaleCrop>
  <HeadingPairs>
    <vt:vector size="2" baseType="variant">
      <vt:variant>
        <vt:lpstr>Title</vt:lpstr>
      </vt:variant>
      <vt:variant>
        <vt:i4>1</vt:i4>
      </vt:variant>
    </vt:vector>
  </HeadingPairs>
  <TitlesOfParts>
    <vt:vector size="1" baseType="lpstr">
      <vt:lpstr>2021-2022 Bill 3588: Subject not yet available - South Carolina Legislature Online</vt:lpstr>
    </vt:vector>
  </TitlesOfParts>
  <Company>LPITS</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3588 Text of Previous Version (May 4, 2022) - South Carolina Legislature Online</dc:title>
  <dc:creator>Rebecca Turner</dc:creator>
  <cp:lastModifiedBy>David Brunson</cp:lastModifiedBy>
  <cp:revision>2</cp:revision>
  <dcterms:created xsi:type="dcterms:W3CDTF">2022-05-04T22:22:00Z</dcterms:created>
  <dcterms:modified xsi:type="dcterms:W3CDTF">2022-05-04T22:22:00Z</dcterms:modified>
</cp:coreProperties>
</file>