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E51"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30C7" w:rsidRP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DB30C7">
        <w:t>, 2022</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right" w:pos="5933"/>
        </w:tabs>
        <w:suppressAutoHyphens/>
      </w:pPr>
      <w:r>
        <w:tab/>
      </w:r>
      <w:r>
        <w:rPr>
          <w:b/>
          <w:sz w:val="36"/>
        </w:rPr>
        <w:t>H. 3606</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DB30C7">
        <w:t>/22--S.</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30C7"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C12E51"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5660"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w:t>
      </w:r>
      <w:r w:rsidR="000E73B1">
        <w:rPr>
          <w:u w:color="000000" w:themeColor="text1"/>
        </w:rPr>
        <w:t xml:space="preserve"> 59, T</w:t>
      </w:r>
      <w:r w:rsidRPr="0084686A">
        <w:rPr>
          <w:u w:color="000000" w:themeColor="text1"/>
        </w:rPr>
        <w: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w:t>
      </w:r>
      <w:r w:rsidRPr="00802126">
        <w:rPr>
          <w:u w:color="000000" w:themeColor="text1"/>
        </w:rPr>
        <w:t xml:space="preserve">ents delineated in subsection (A) are exempt </w:t>
      </w:r>
      <w:r w:rsidR="006D5660" w:rsidRPr="00802126">
        <w:rPr>
          <w:u w:color="000000" w:themeColor="text1"/>
        </w:rPr>
        <w:t>from building permit application requirements and an owner of residential property who makes these improvements is not required to have a residential</w:t>
      </w:r>
      <w:r w:rsidR="00802126">
        <w:rPr>
          <w:u w:color="000000" w:themeColor="text1"/>
        </w:rPr>
        <w:t xml:space="preserve"> </w:t>
      </w:r>
      <w:r w:rsidRPr="0084686A">
        <w:rPr>
          <w:u w:color="000000" w:themeColor="text1"/>
        </w:rPr>
        <w:t>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6D5660" w:rsidRPr="00802126" w:rsidRDefault="00C12E51"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4686A">
        <w:tab/>
      </w:r>
      <w:r w:rsidRPr="0084686A">
        <w:tab/>
      </w:r>
      <w:r w:rsidR="006D5660" w:rsidRPr="00802126">
        <w:rPr>
          <w:snapToGrid w:val="0"/>
        </w:rPr>
        <w:t>(l)</w:t>
      </w:r>
      <w:r w:rsidR="006D5660" w:rsidRPr="00802126">
        <w:rPr>
          <w:snapToGrid w:val="0"/>
        </w:rPr>
        <w:tab/>
      </w:r>
      <w:r w:rsidR="006D5660" w:rsidRPr="00802126">
        <w:t>painters</w:t>
      </w:r>
      <w:r w:rsidR="006D5660" w:rsidRPr="00802126">
        <w:rPr>
          <w:strike/>
        </w:rPr>
        <w:t>/</w:t>
      </w:r>
      <w:r w:rsidR="006D5660" w:rsidRPr="00802126">
        <w:t xml:space="preserve"> </w:t>
      </w:r>
      <w:r w:rsidR="006D5660" w:rsidRPr="00802126">
        <w:rPr>
          <w:u w:val="single"/>
        </w:rPr>
        <w:t>and</w:t>
      </w:r>
      <w:r w:rsidR="006D5660" w:rsidRPr="00802126">
        <w:t xml:space="preserve"> wall paperers;</w:t>
      </w:r>
    </w:p>
    <w:p w:rsidR="006D5660" w:rsidRPr="00802126"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02126">
        <w:rPr>
          <w:snapToGrid w:val="0"/>
        </w:rPr>
        <w:tab/>
      </w:r>
      <w:r w:rsidRPr="00802126">
        <w:rPr>
          <w:snapToGrid w:val="0"/>
        </w:rPr>
        <w:tab/>
        <w:t>(m)</w:t>
      </w:r>
      <w:r w:rsidRPr="00802126">
        <w:rPr>
          <w:snapToGrid w:val="0"/>
        </w:rPr>
        <w:tab/>
        <w:t>solar panel installers.</w:t>
      </w:r>
    </w:p>
    <w:p w:rsidR="00C12E51" w:rsidRPr="0084686A"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126">
        <w:rPr>
          <w:snapToGrid w:val="0"/>
        </w:rPr>
        <w:tab/>
        <w:t>Plumbers, electricians, and heating and air conditioning installers and repairers must be issued specialty contractor licenses after passing the required examination, if the other requirements of this article are met. Vinyl and aluminum siding installers, masons, dry wall installers, carpenters, stucco installers, painters and wall paperers, and solar panel installers must be issued specialty contractor registrations, if the other requirements of this article are met.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E2A" w:rsidRDefault="00997E2A" w:rsidP="00997E2A">
      <w:pPr>
        <w:suppressAutoHyphens/>
      </w:pPr>
    </w:p>
    <w:sectPr w:rsidR="00997E2A"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CC53F-7C74-45BF-85B0-DCBD27E57D53}"/>
    <w:embedBold r:id="rId2" w:fontKey="{FEBED077-D589-4DD8-8DE1-F55B0A65D291}"/>
  </w:font>
  <w:font w:name="Calibri">
    <w:panose1 w:val="020F0502020204030204"/>
    <w:charset w:val="00"/>
    <w:family w:val="swiss"/>
    <w:pitch w:val="variable"/>
    <w:sig w:usb0="E4002EFF" w:usb1="C000247B" w:usb2="00000009" w:usb3="00000000" w:csb0="000001FF" w:csb1="00000000"/>
    <w:embedRegular r:id="rId3" w:fontKey="{C7601E9D-94D8-453A-B52A-67BF2A4EFC72}"/>
  </w:font>
  <w:font w:name="Segoe UI">
    <w:panose1 w:val="020B0502040204020203"/>
    <w:charset w:val="00"/>
    <w:family w:val="swiss"/>
    <w:pitch w:val="variable"/>
    <w:sig w:usb0="E4002EFF" w:usb1="C000E47F" w:usb2="00000009" w:usb3="00000000" w:csb0="000001FF" w:csb1="00000000"/>
    <w:embedRegular r:id="rId4" w:fontKey="{4AE9D34F-F792-456C-9316-FF99D7C53554}"/>
  </w:font>
  <w:font w:name="Cambria">
    <w:panose1 w:val="02040503050406030204"/>
    <w:charset w:val="00"/>
    <w:family w:val="roman"/>
    <w:pitch w:val="variable"/>
    <w:sig w:usb0="E00006FF" w:usb1="420024FF" w:usb2="02000000" w:usb3="00000000" w:csb0="0000019F" w:csb1="00000000"/>
    <w:embedRegular r:id="rId5" w:fontKey="{51144E5D-852D-4C7F-ACBC-98D4150C6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997E2A">
      <w:rPr>
        <w:noProof/>
      </w:rPr>
      <w:t>1</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997E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E73B1"/>
    <w:rsid w:val="000F40FA"/>
    <w:rsid w:val="001035F1"/>
    <w:rsid w:val="0010513F"/>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2B"/>
    <w:rsid w:val="004E7D54"/>
    <w:rsid w:val="00510470"/>
    <w:rsid w:val="005273C6"/>
    <w:rsid w:val="00530A69"/>
    <w:rsid w:val="00545593"/>
    <w:rsid w:val="00556EBF"/>
    <w:rsid w:val="00577C6C"/>
    <w:rsid w:val="0059012F"/>
    <w:rsid w:val="005910E2"/>
    <w:rsid w:val="00592E92"/>
    <w:rsid w:val="005A62FE"/>
    <w:rsid w:val="005C2FE2"/>
    <w:rsid w:val="005E2BC9"/>
    <w:rsid w:val="00605102"/>
    <w:rsid w:val="006215AA"/>
    <w:rsid w:val="006913C9"/>
    <w:rsid w:val="0069470D"/>
    <w:rsid w:val="006D5660"/>
    <w:rsid w:val="006D58AA"/>
    <w:rsid w:val="00734F00"/>
    <w:rsid w:val="00736959"/>
    <w:rsid w:val="007A70AE"/>
    <w:rsid w:val="00802126"/>
    <w:rsid w:val="0080284B"/>
    <w:rsid w:val="008362E8"/>
    <w:rsid w:val="0085786E"/>
    <w:rsid w:val="008A1768"/>
    <w:rsid w:val="008A489F"/>
    <w:rsid w:val="008F0F33"/>
    <w:rsid w:val="008F4429"/>
    <w:rsid w:val="0094021A"/>
    <w:rsid w:val="00997E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12E51"/>
    <w:rsid w:val="00C208E7"/>
    <w:rsid w:val="00C21ABE"/>
    <w:rsid w:val="00C31C95"/>
    <w:rsid w:val="00C3483A"/>
    <w:rsid w:val="00C74E9D"/>
    <w:rsid w:val="00C826DD"/>
    <w:rsid w:val="00C82FD3"/>
    <w:rsid w:val="00C835AE"/>
    <w:rsid w:val="00C92819"/>
    <w:rsid w:val="00CC6B7B"/>
    <w:rsid w:val="00CD2089"/>
    <w:rsid w:val="00D23A4F"/>
    <w:rsid w:val="00D73A67"/>
    <w:rsid w:val="00D970A9"/>
    <w:rsid w:val="00DB30C7"/>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1400C-A020-4C2B-A949-8AE189DD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1073</Words>
  <Characters>6098</Characters>
  <Application>Microsoft Office Word</Application>
  <DocSecurity>0</DocSecurity>
  <Lines>177</Lines>
  <Paragraphs>68</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(Apr. 20, 2022) - South Carolina Legislature Online</dc:title>
  <dc:creator>Rebecca Turner</dc:creator>
  <cp:lastModifiedBy>David Brunson</cp:lastModifiedBy>
  <cp:revision>2</cp:revision>
  <cp:lastPrinted>2021-01-08T19:51:00Z</cp:lastPrinted>
  <dcterms:created xsi:type="dcterms:W3CDTF">2022-04-21T00:14:00Z</dcterms:created>
  <dcterms:modified xsi:type="dcterms:W3CDTF">2022-04-21T00:14:00Z</dcterms:modified>
</cp:coreProperties>
</file>