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1E3"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Pr="00F071E3" w:rsidRDefault="00F071E3" w:rsidP="00F071E3">
      <w:pPr>
        <w:tabs>
          <w:tab w:val="right" w:pos="5933"/>
        </w:tabs>
        <w:suppressAutoHyphens/>
      </w:pPr>
      <w:r>
        <w:tab/>
      </w:r>
      <w:r>
        <w:rPr>
          <w:b/>
          <w:sz w:val="36"/>
        </w:rPr>
        <w:t>H. 3612</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M.M. Smith, Calhoon, Govan, Davis, Murray, Gilliard, Carter, Anderson and Weeks</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F5A1B" w:rsidP="00031B97">
      <w:pPr>
        <w:tabs>
          <w:tab w:val="right" w:pos="5933"/>
        </w:tabs>
        <w:suppressAutoHyphens/>
      </w:pPr>
      <w:r>
        <w:t>S. Printed 4</w:t>
      </w:r>
      <w:r w:rsidR="00DC6937">
        <w:t>/28/21--S</w:t>
      </w:r>
      <w:r w:rsidR="00F071E3">
        <w:t>.</w:t>
      </w:r>
    </w:p>
    <w:p w:rsidR="00F071E3"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w:t>
      </w:r>
      <w:r w:rsidR="00F071E3">
        <w:t>, 2021.</w:t>
      </w:r>
    </w:p>
    <w:p w:rsidR="00F071E3" w:rsidRPr="00E445C3" w:rsidRDefault="00F071E3"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5C3"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3612) </w:t>
      </w:r>
      <w:r w:rsidRPr="00FF5A1B">
        <w:rPr>
          <w:color w:val="000000" w:themeColor="text1"/>
          <w:u w:color="000000" w:themeColor="text1"/>
        </w:rPr>
        <w:t>to amend the Code of Laws of So</w:t>
      </w:r>
      <w:r>
        <w:rPr>
          <w:color w:val="000000" w:themeColor="text1"/>
          <w:u w:color="000000" w:themeColor="text1"/>
        </w:rPr>
        <w:t>uth Carolina, 1976, so as to enact the “South Carolina Computer Science Education I</w:t>
      </w:r>
      <w:r w:rsidRPr="00FF5A1B">
        <w:rPr>
          <w:color w:val="000000" w:themeColor="text1"/>
          <w:u w:color="000000" w:themeColor="text1"/>
        </w:rPr>
        <w:t>nitiat</w:t>
      </w:r>
      <w:r>
        <w:rPr>
          <w:color w:val="000000" w:themeColor="text1"/>
          <w:u w:color="000000" w:themeColor="text1"/>
        </w:rPr>
        <w:t>ive Act”</w:t>
      </w:r>
      <w:r>
        <w:t>, etc., respectfully</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Explanation of Fiscal Impact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The following sections will affect state expenditures: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59-29-250(B).  </w:t>
      </w:r>
      <w:r w:rsidRPr="00FF5A1B">
        <w:t>This bill requires the State Board of Education, in consultation with EOC and the Office of the Governor, to adopt a statewide computer science plan on or before December 31, 2022.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recurring general fund expenses of the agency by $480,000 beginning in FY 2021-22.  Of this amount, $130,000 is for meetings, creation and annual revisions for the statewide plan, publications, and communication for the statewide computer science plan.  The remaining $350,000 is for annual professional development for computer science courses.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bill requires the agency to perform activities that can be conducted within the normal course of agency business.  Therefore, this bill will have no expenditure impact on EOC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lastRenderedPageBreak/>
        <w:t xml:space="preserve">Section 59-29-250(C).  </w:t>
      </w:r>
      <w:r w:rsidRPr="00FF5A1B">
        <w:t xml:space="preserve">This section requires the State Board of Education to conduct, at least every five years, a cyclical review of grade appropriate standards for computer science, computational thinking, and computer coding for kindergarten through grade twelve.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expenses of the agency by $100,000 every five years to implement the standards revision requirement change from seven to five years.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59-29-250(D).  </w:t>
      </w:r>
      <w:r w:rsidRPr="00FF5A1B">
        <w:t xml:space="preserve">No later than the beginning of the 2022-23 school year, each public high school and public charter high school must offer at least one computer science course that meets certain criteria.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$721,600 beginning in FY 2021-22.  Of this amount, $441,600 is for four regional kindergarten through twelfth grade implementation specialists.  The remaining $280,000 is for two FTEs, course materials, and design costs for the development of expanded computer science courses for VirtualSC. VirtualSC currently does not have full-time staff in the computer science subject area.  The programs are currently taught by part-time teachers, and only the introductory courses in computer science are offered.  Additional staff are needed to provide expanded courses in intermediate and advanced course levels and for increases in enrollment.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59-29-250(E).  </w:t>
      </w:r>
      <w:r w:rsidRPr="00FF5A1B">
        <w:t>This section requires SDE, beginning in the 2022-23 school year, to perform the following:</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lastRenderedPageBreak/>
        <w:t></w:t>
      </w:r>
      <w:r w:rsidRPr="00FF5A1B">
        <w:rPr>
          <w:rFonts w:ascii="Symbol" w:hAnsi="Symbol"/>
        </w:rPr>
        <w:tab/>
      </w:r>
      <w:r w:rsidR="00FF5A1B" w:rsidRPr="00FF5A1B">
        <w:t>Employ one full-time employee to coordinate and lead the South Carolina Computer Science Education Initiative;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Support kindergarten through twelfth grade academic and computer science teachers in designing interdisciplinary, project-based instruction and assignments that engage students in applying literacy, math, and computational thinking skills to solve problems;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Design career pathways that connect students to career pathways that connect students to postsecondary programs, degrees, or postsecondary credentials in high demand career fields;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Offer professional development and teacher endorsements to new teachers who will teach computer science;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information and materials which identify emerging career opportunities in computer science and related fields to parents, students, teachers, and guidance counselors;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Assist districts in developing partnerships with business, industry, higher education, and communities to provide after school and extracurricular activities that engage students in computer science.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$100,000 beginning in FY 2021-22 for one computer science specialist to implement the provisions of this section of the bill.</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59-29-250(F).  </w:t>
      </w:r>
      <w:r w:rsidRPr="00FF5A1B">
        <w:t xml:space="preserve">This section requires the State Board of Education to promulgate regulations to create certification pathways for computer science teachers no later than July 1, 2023.  Also, SDE must develop criteria for postsecondary computer science teacher preparation programs.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Board of Education.  </w:t>
      </w:r>
      <w:r w:rsidRPr="00FF5A1B">
        <w:t xml:space="preserve">SDE indicates that this section will increase recurring general fund expenses of the agency by $200,000 beginning in FY 2021-22 for computer science micro-credential framework for kindergarten through twelfth grade.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59-29-250(G).  </w:t>
      </w:r>
      <w:r w:rsidRPr="00FF5A1B">
        <w:t xml:space="preserve">This section requires SDE to develop guidelines for use by school districts and schools outlining the educational and degree requirements appropriate for computer science teachers no later than July 1, 2023.  Also, CHE must </w:t>
      </w:r>
      <w:r w:rsidRPr="00FF5A1B">
        <w:lastRenderedPageBreak/>
        <w:t xml:space="preserve">determine if any financial incentives are needed by institutions of higher education to design programs to prepare and credential computer science teachers.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$200,000 beginning in FY 2021-22.  Of this amount, $60,000 is for software licenses, and $140,000 is for additional equipment to implement the provisions of this section of the bill.</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Commission on Higher Education.  </w:t>
      </w:r>
      <w:r w:rsidRPr="00FF5A1B">
        <w:t>The amended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the amended bill will have no expenditure impact on the agency.</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59-29-250(H)(1).  </w:t>
      </w:r>
      <w:r w:rsidRPr="00FF5A1B">
        <w:t>This section requires SDE to create a career pathways system before July 1, 2023, that does the following:</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Aligns public education and postsecondary education systems and the career and technology education services provided within and across program providers;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Aligns with state and regional workforce needs;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 xml:space="preserve">Provides students, teachers, parents, and families with general information about career pathways and with strategies to support students in acquiring the academic, employability, and technical skills that employers demand; and </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Promotes the involvement and cooperative effort of parents, teachers, and school counselors in assisting students in making these choices, in setting career goals, and in developing individual graduation plans to achieve these goals.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general fund expenses of the agency by $350,000.  Of this amount, $25,000 is for non-recurring funds in FY 2021-22 to create the required career pathways system. The remaining $325,000 is for recurring funds beginning in FY 2022-23.  Of the recurring funds, $75,000 is for the development of the required strategies and communications system on information about career pathways for students, teachers, parents, and other stakeholders beginning in elementary school and throughout secondary education. The remaining $250,000 in recurring funds is needed for training for teachers on coding and computer programming </w:t>
      </w:r>
      <w:r w:rsidRPr="00FF5A1B">
        <w:lastRenderedPageBreak/>
        <w:t xml:space="preserve">beginning in the elementary school grades and to build professional capacity among educators.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59-29-250(H)(2).  </w:t>
      </w:r>
      <w:r w:rsidRPr="00FF5A1B">
        <w:t>This section requires SDE, before July 1, 2024, to develop, procure, or identify the following criteria that:</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Are aligned with state computer science standards;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Are organized around the career pathways and aligned with state and regional workforce needs as determined by the Department of Commerce;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 xml:space="preserve">Provide students with strong academic and real world problem-solving skills; </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students with individualized educational, academic, and career-oriented choices and a greater exposure to career information and opportunities in information technology and computer programming;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students beginning in elementary school with the opportunity to learn coding and computer programming.</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general fund expenses of the agency by $8,000,000 in FY 2022-23 to procure 250,000 textbooks for the new curricula for students in kindergarten through twelfth grade.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59-29-250(H)(3).  </w:t>
      </w:r>
      <w:r w:rsidRPr="00FF5A1B">
        <w:t>This section requires SDE, beginning July 1, 2023, and annually thereafter to issue a report to the General Assembly that documents the number of students who have completed a career pathway in information technology and that documents student access to and participation in coding and computer programming in the state. The information must:</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Be provided at the state level and district level;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Report on the availability of such instruction to students, including enrollment, based on such student demographics as gender, race/ethnicity, special education status, and poverty status.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the requirements of this section can be accomplished within the normal course of business.  Therefore, this section will have no expenditure impact on the agency.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FF5A1B">
        <w:rPr>
          <w:i/>
        </w:rPr>
        <w:tab/>
        <w:t>Also, SDE indicates that this bill as a whole could increase recurring general fund expenses of the agency by $120,000 in FY 2022-23 for additional state certified adjunct teachers, materials, and course development to meet expected course enrollment demands.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FF5A1B">
        <w:rPr>
          <w:i/>
        </w:rPr>
        <w:lastRenderedPageBreak/>
        <w:tab/>
        <w:t>SDE further indicates that the agency believes it would be best practice to double the recurring expenses associated with Sections 59-29-250(B) (D)</w:t>
      </w:r>
      <w:r w:rsidRPr="00FF5A1B">
        <w:rPr>
          <w:b/>
          <w:i/>
        </w:rPr>
        <w:t xml:space="preserve"> (</w:t>
      </w:r>
      <w:r w:rsidRPr="00FF5A1B">
        <w:rPr>
          <w:i/>
        </w:rPr>
        <w:t>E</w:t>
      </w:r>
      <w:r w:rsidRPr="00FF5A1B">
        <w:rPr>
          <w:b/>
          <w:i/>
        </w:rPr>
        <w:t>)</w:t>
      </w:r>
      <w:r w:rsidRPr="00FF5A1B">
        <w:rPr>
          <w:i/>
        </w:rPr>
        <w:t xml:space="preserve"> (F) in order to fully implement the provisions of this bill.  These additional funds would provide more specialists to assist local districts, allow for more review and analysis on access and capacity at the local level, and provide professional training to education majors in computer science.  This would increase recurring general fund expenses of the agency by an additional $1,501,600 beginning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Local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This bill requires each public high school and public charter high school to offer at least one computer science course that meets certain criteria no later than the beginning of the 2022-23 school year.</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Updated for Revised Agency Response on January 25, 2021</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Introduced on January 12, 2021</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The following sections will affect state expenditures: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59-29-250(B).  </w:t>
      </w:r>
      <w:r w:rsidRPr="00FF5A1B">
        <w:t>This bill requires the State Board of Education, in consultation with EOC and the Office of the Governor, to adopt a statewide computer science plan on or before December 31, 2022.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lastRenderedPageBreak/>
        <w:t xml:space="preserve">State Department of Education.  </w:t>
      </w:r>
      <w:r w:rsidRPr="00FF5A1B">
        <w:t xml:space="preserve">SDE indicates that this section will increase recurring general fund expenses of the agency by $480,000 beginning in FY 2021-22.  Of this amount, $130,000 is for meetings, creation and annual revisions for the statewide plan, publications, and communication for the statewide computer science plan.  The remaining $350,000 is for annual professional development for computer science courses.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section requires the agency to perform activities that can be conducted within the normal course of agency business.  Therefore, this section will have no expenditure impact on EOC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59-29-250(C).  </w:t>
      </w:r>
      <w:r w:rsidRPr="00FF5A1B">
        <w:t xml:space="preserve">This section requires the State Board of Education to conduct, at least every five years, a cyclical review of grade appropriate standards for computer science, computational thinking, and computer coding for kindergarten through grade twelve.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expenses of the agency by $100,000 every five years to implement the standards revision requirement change from seven to five years.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59-29-250(D).  </w:t>
      </w:r>
      <w:r w:rsidRPr="00FF5A1B">
        <w:t xml:space="preserve">No later than the beginning of the 2022-23 school year, each public high school and public charter high school must offer at least one computer science course that meets certain criteria.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$721,600 beginning in FY 2021-22.  Of this amount, $441,600 is for four regional kindergarten through twelfth grade implementation specialists.  The remaining $280,000 is for two FTEs, course materials, and design costs for the development of expanded computer science courses for VirtualSC. VirtualSC currently does not have full-time staff in the computer science subject area.  The programs are currently taught by part-time teachers, and only the introductory courses in computer science are offered.  Additional staff are needed to provide expanded courses in intermediate and advanced course levels and for increases in enrollment.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w:t>
      </w:r>
      <w:r w:rsidRPr="00FF5A1B">
        <w:lastRenderedPageBreak/>
        <w:t xml:space="preserve">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59-29-250(E).  </w:t>
      </w:r>
      <w:r w:rsidRPr="00FF5A1B">
        <w:t>This section requires SDE, beginning in the 2022-23 school year, to perform the following:</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Employ one full-time employee to coordinate and lead the South Carolina Computer Science Education Initiative;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Support kindergarten through twelfth grade academic and computer science teachers in designing interdisciplinary, project-based instruction and assignments that engage students in applying literacy, math, and computational thinking skills to solve problems;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Design career pathways that connect students to career pathways that connect students to postsecondary programs, degrees, or postsecondary credentials in high demand career fields;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Offer professional development and teacher endorsements to new teachers who will teach computer science;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information and materials which identify emerging career opportunities in computer science and related fields to parents, students, teachers, and guidance counselors;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Assist districts in developing partnerships with business, industry, higher education, and communities to provide after school and extracurricular activities that engage students in computer science.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$100,000 beginning in FY 2021-22 for one computer science specialist to implement the provisions of this section of the bill.</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59-29-250(F).  </w:t>
      </w:r>
      <w:r w:rsidRPr="00FF5A1B">
        <w:t xml:space="preserve">This section requires the State Board of Education to promulgate regulations to create certification pathways </w:t>
      </w:r>
      <w:r w:rsidRPr="00FF5A1B">
        <w:lastRenderedPageBreak/>
        <w:t xml:space="preserve">for computer science teachers no later than July 1, 2023.  Also, SDE must develop criteria for postsecondary computer science teacher preparation programs.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Board of Education.  </w:t>
      </w:r>
      <w:r w:rsidRPr="00FF5A1B">
        <w:t xml:space="preserve">SDE indicates that this section will increase recurring general fund expenses of the agency by $200,000 beginning in FY 2021-22 for computer science micro-credential framework for kindergarten through twelfth grade.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62468408"/>
      <w:r w:rsidRPr="00FF5A1B">
        <w:rPr>
          <w:b/>
        </w:rPr>
        <w:t xml:space="preserve">Section 59-29-250(G).  </w:t>
      </w:r>
      <w:bookmarkEnd w:id="0"/>
      <w:r w:rsidRPr="00FF5A1B">
        <w:t xml:space="preserve">This section requires SDE to develop guidelines for use by school districts and schools outlining the educational and degree requirements appropriate for computer science teachers no later than July 1, 2023.  Also, CHE must determine if any financial incentives are needed by institutions of higher education to design programs to prepare and credential computer science teachers.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Introduced on January 12, 2021</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This bill requires the State Board of Education, in consultation with EOC and the Office of the Governor, to adopt a statewide computer science plan on or before December 31, 2022.  The bill also requires the State Board of Education to conduct, at least every five years, a cyclical review of grade appropriate standards for computer science, computational thinking, and computer coding for kindergarten through grade twelve.  No later than the beginning of the 2022-23 school year, each public high school and public charter high school must offer at least one computer science course that meets certain criteria.  Beginning in the 2022-23 school year, SDE must follow certain criteria to coordinate and lead the South Carolina Computer Science Education Initiative.  SDE must design career pathways that connect students to postsecondary programs, degrees, or postsecondary credentials in high demand career fields.  The State Board of Education must promulgate regulations to create certification pathways for computer science teachers no later than July 1, 2023.  SDE must develop criteria for postsecondary computer science teacher preparation programs.  Additionally, SDE must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bill will increase general fund expenses by $3,380,000 in FY 2021-22.  Of this amount, $3,280,000 is recurring, of which $3,000,000 is for professional development, certification attainment, and equipment </w:t>
      </w:r>
      <w:r w:rsidRPr="00FF5A1B">
        <w:lastRenderedPageBreak/>
        <w:t>for the required computer science courses.  The remaining $280,000 in recurring funds is for 2 FTEs, course materials, and design costs for the development of the required computer science courses for VirtualSC. Non-recurring funds of $100,000 are needed every five years to implement the standards revision requirement change from seven to five years.  Also, SDE indicates that this bill could increase recurring general fund expenses of the agency by $120,000 in FY 2022-23 for additional state certified adjunct teachers, materials, and course development to meet expected course enrollment demands. Further, SDE indicates that the State Board of Education approved standards for the development and approval of teacher preparation programs leading to certification in computer science in 2020.</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bill requires the agency to perform activities that can be conducted within the normal course of agency business.  Therefore, this bill will have no expenditure impact on EOC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Commission on Higher Education.  </w:t>
      </w:r>
      <w:r w:rsidRPr="00FF5A1B">
        <w:t>The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this bill will have no expenditure impact on the agency.</w:t>
      </w:r>
    </w:p>
    <w:p w:rsidR="00FF5A1B" w:rsidRPr="00FF5A1B" w:rsidRDefault="00FF5A1B" w:rsidP="00FF5A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Local Expenditure</w:t>
      </w:r>
    </w:p>
    <w:p w:rsidR="00FF5A1B" w:rsidRPr="00FF5A1B" w:rsidRDefault="00FF5A1B" w:rsidP="00FF5A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tab/>
        <w:t xml:space="preserve">This bill requires each public high school and public charter high school to offer at least one computer science course that meets </w:t>
      </w:r>
      <w:r w:rsidRPr="00FF5A1B">
        <w:lastRenderedPageBreak/>
        <w:t>certain criteria no later than the beginning of the 2022-23 school year.</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F5A1B" w:rsidRP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5C3" w:rsidSect="007076E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bookmarkEnd w:id="2"/>
    </w:p>
    <w:p w:rsidR="00F071E3" w:rsidRDefault="00F07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to, increased access for computer science education opportunities in </w:t>
      </w:r>
      <w:r w:rsidR="004B5D26">
        <w:rPr>
          <w:color w:val="000000" w:themeColor="text1"/>
          <w:u w:color="000000" w:themeColor="text1"/>
        </w:rPr>
        <w:lastRenderedPageBreak/>
        <w:t>rural areas of the S</w:t>
      </w:r>
      <w:r w:rsidRPr="00914C34">
        <w:rPr>
          <w:color w:val="000000" w:themeColor="text1"/>
          <w:u w:color="000000" w:themeColor="text1"/>
        </w:rPr>
        <w:t>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w:t>
      </w:r>
      <w:r w:rsidR="00F071E3">
        <w:rPr>
          <w:color w:val="000000" w:themeColor="text1"/>
          <w:u w:color="000000" w:themeColor="text1"/>
        </w:rPr>
        <w:t>tial computer science teachers.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42384">
        <w:rPr>
          <w:color w:val="000000" w:themeColor="text1"/>
          <w:u w:val="single"/>
        </w:rPr>
        <w:t>H</w:t>
      </w:r>
      <w:r>
        <w:rPr>
          <w:color w:val="000000" w:themeColor="text1"/>
          <w:u w:color="000000" w:themeColor="text1"/>
        </w:rPr>
        <w:t>)</w:t>
      </w:r>
      <w:r w:rsidRPr="00F071E3">
        <w:rPr>
          <w:color w:val="000000" w:themeColor="text1"/>
          <w:u w:color="000000" w:themeColor="text1"/>
        </w:rPr>
        <w:t>(1)</w:t>
      </w:r>
      <w:r w:rsidRPr="00F071E3">
        <w:rPr>
          <w:color w:val="000000" w:themeColor="text1"/>
          <w:u w:color="000000" w:themeColor="text1"/>
        </w:rPr>
        <w:tab/>
        <w:t>Before July 1, 2023, the Department of Education shall create a career pathways system for the information technology cluster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aligns public education and postsecondary education systems and the career and technology education services provided within and across program providers;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aligns with state and regional workforce needs;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(2)</w:t>
      </w:r>
      <w:r w:rsidRPr="00F071E3">
        <w:rPr>
          <w:color w:val="000000" w:themeColor="text1"/>
          <w:u w:color="000000" w:themeColor="text1"/>
        </w:rPr>
        <w:tab/>
      </w:r>
      <w:r w:rsidRPr="00F071E3">
        <w:rPr>
          <w:color w:val="000000" w:themeColor="text1"/>
          <w:u w:color="000000" w:themeColor="text1"/>
        </w:rPr>
        <w:tab/>
        <w:t>Before July 1, 2024, the Department of Education shall develop, procure, or identify curricula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are aligned with state computer science standards;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lastRenderedPageBreak/>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are organized around the career pathways and aligned with state and regional workforce needs as determined by the Department of Commerce;</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 students with strong academic and real world problem</w:t>
      </w:r>
      <w:r w:rsidRPr="00F071E3">
        <w:rPr>
          <w:color w:val="000000" w:themeColor="text1"/>
          <w:u w:color="000000" w:themeColor="text1"/>
        </w:rPr>
        <w:noBreakHyphen/>
        <w:t>solving skills;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provide students with individualized educational, academic, and career</w:t>
      </w:r>
      <w:r w:rsidRPr="00F071E3">
        <w:rPr>
          <w:color w:val="000000" w:themeColor="text1"/>
          <w:u w:color="000000" w:themeColor="text1"/>
        </w:rPr>
        <w:noBreakHyphen/>
        <w:t>oriented choices and a greater exposure to career information and opportunities in information technology and computer programming;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(e)</w:t>
      </w:r>
      <w:r w:rsidRPr="00F071E3">
        <w:rPr>
          <w:color w:val="000000" w:themeColor="text1"/>
          <w:u w:color="000000" w:themeColor="text1"/>
        </w:rPr>
        <w:tab/>
        <w:t>provide students beginning in elementary school with the opportunity to learn coding and computer programming.</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(3)</w:t>
      </w:r>
      <w:r w:rsidRPr="00F071E3">
        <w:rPr>
          <w:color w:val="000000" w:themeColor="text1"/>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 xml:space="preserve">be provided at the state level and district level; and </w:t>
      </w:r>
    </w:p>
    <w:p w:rsidR="0086427A"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report on the availability of such instruction to students, including enrollment, based on such student demographics as gender, race/ethnicity, special education status, and poverty status.”</w:t>
      </w:r>
    </w:p>
    <w:p w:rsidR="00F071E3" w:rsidRPr="00B02416" w:rsidRDefault="00F071E3"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030" w:rsidRDefault="00E06030" w:rsidP="00E06030">
      <w:pPr>
        <w:suppressAutoHyphens/>
      </w:pPr>
    </w:p>
    <w:sectPr w:rsidR="00E06030" w:rsidSect="007076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C7E2ABF-AAFD-4FBB-8B51-4C6B8F28AAD3}"/>
  </w:font>
  <w:font w:name="Times New Roman">
    <w:panose1 w:val="02020603050405020304"/>
    <w:charset w:val="00"/>
    <w:family w:val="roman"/>
    <w:pitch w:val="variable"/>
    <w:sig w:usb0="E0002AFF" w:usb1="C0007843" w:usb2="00000009" w:usb3="00000000" w:csb0="000001FF" w:csb1="00000000"/>
    <w:embedRegular r:id="rId2" w:fontKey="{B3DE7F19-D53A-476C-9876-6C72E2210F7E}"/>
    <w:embedBold r:id="rId3" w:fontKey="{129F2BA6-751E-4795-92D9-E3AEB3202F79}"/>
    <w:embedItalic r:id="rId4" w:fontKey="{A1F83109-BBC5-4694-B718-63F880B95089}"/>
    <w:embedBoldItalic r:id="rId5" w:fontKey="{A97E3257-F7EB-4808-9466-A77721DCFBDC}"/>
  </w:font>
  <w:font w:name="Courier New">
    <w:panose1 w:val="02070309020205020404"/>
    <w:charset w:val="00"/>
    <w:family w:val="modern"/>
    <w:pitch w:val="fixed"/>
    <w:sig w:usb0="E0002EFF" w:usb1="C0007843" w:usb2="00000009" w:usb3="00000000" w:csb0="000001FF" w:csb1="00000000"/>
    <w:embedRegular r:id="rId6" w:fontKey="{A88F9246-EB48-44E1-8E5B-BD4064F01A2F}"/>
  </w:font>
  <w:font w:name="Wingdings">
    <w:panose1 w:val="05000000000000000000"/>
    <w:charset w:val="02"/>
    <w:family w:val="auto"/>
    <w:pitch w:val="variable"/>
    <w:sig w:usb0="00000000" w:usb1="10000000" w:usb2="00000000" w:usb3="00000000" w:csb0="80000000" w:csb1="00000000"/>
    <w:embedRegular r:id="rId7" w:fontKey="{157A5185-4735-4FC4-B065-3396C8F6D08E}"/>
  </w:font>
  <w:font w:name="Calibri">
    <w:panose1 w:val="020F0502020204030204"/>
    <w:charset w:val="00"/>
    <w:family w:val="swiss"/>
    <w:pitch w:val="variable"/>
    <w:sig w:usb0="E0002AFF" w:usb1="4000ACFF" w:usb2="00000001" w:usb3="00000000" w:csb0="000001FF" w:csb1="00000000"/>
    <w:embedRegular r:id="rId8" w:fontKey="{CBB9BC64-D1BD-4A50-998B-252EB7190AA6}"/>
  </w:font>
  <w:font w:name="Segoe UI">
    <w:panose1 w:val="020B0502040204020203"/>
    <w:charset w:val="00"/>
    <w:family w:val="swiss"/>
    <w:pitch w:val="variable"/>
    <w:sig w:usb0="E1002AFF" w:usb1="C000E47F" w:usb2="00000029" w:usb3="00000000" w:csb0="000001FF" w:csb1="00000000"/>
    <w:embedRegular r:id="rId9" w:fontKey="{82A9D608-74AC-4CC6-864F-C7598011F127}"/>
  </w:font>
  <w:font w:name="Cambria">
    <w:panose1 w:val="02040503050406030204"/>
    <w:charset w:val="00"/>
    <w:family w:val="roman"/>
    <w:pitch w:val="variable"/>
    <w:sig w:usb0="A00002EF" w:usb1="4000004B" w:usb2="00000000" w:usb3="00000000" w:csb0="0000019F" w:csb1="00000000"/>
    <w:embedRegular r:id="rId10" w:fontKey="{1223A799-E75A-4FA0-9537-2FE685B0E2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rsidR="007076E0">
      <w:t>-</w:t>
    </w:r>
    <w:r w:rsidR="007076E0">
      <w:fldChar w:fldCharType="begin"/>
    </w:r>
    <w:r w:rsidR="007076E0">
      <w:instrText xml:space="preserve"> PAGE  \* MERGEFORMAT </w:instrText>
    </w:r>
    <w:r w:rsidR="007076E0">
      <w:fldChar w:fldCharType="separate"/>
    </w:r>
    <w:r w:rsidR="00E06030">
      <w:rPr>
        <w:noProof/>
      </w:rPr>
      <w:t>11</w:t>
    </w:r>
    <w:r w:rsidR="007076E0">
      <w:fldChar w:fldCharType="end"/>
    </w:r>
    <w:r w:rsidR="00707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7076E0"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sidR="00E060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7EDB"/>
    <w:multiLevelType w:val="hybridMultilevel"/>
    <w:tmpl w:val="E5904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4CA2B3F"/>
    <w:multiLevelType w:val="hybridMultilevel"/>
    <w:tmpl w:val="9D7E9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8845AB3"/>
    <w:multiLevelType w:val="hybridMultilevel"/>
    <w:tmpl w:val="A1B64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1165AB"/>
    <w:multiLevelType w:val="hybridMultilevel"/>
    <w:tmpl w:val="30D6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31B97"/>
    <w:rsid w:val="000671CA"/>
    <w:rsid w:val="000E0100"/>
    <w:rsid w:val="000E103F"/>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41D19"/>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809EE"/>
    <w:rsid w:val="004B5D26"/>
    <w:rsid w:val="004E7D54"/>
    <w:rsid w:val="005273C6"/>
    <w:rsid w:val="00530A69"/>
    <w:rsid w:val="00545593"/>
    <w:rsid w:val="00556EBF"/>
    <w:rsid w:val="00577C6C"/>
    <w:rsid w:val="005A62FE"/>
    <w:rsid w:val="005C2FE2"/>
    <w:rsid w:val="005E2BC9"/>
    <w:rsid w:val="005F533E"/>
    <w:rsid w:val="00605102"/>
    <w:rsid w:val="006215AA"/>
    <w:rsid w:val="006913C9"/>
    <w:rsid w:val="0069470D"/>
    <w:rsid w:val="006D58AA"/>
    <w:rsid w:val="007076E0"/>
    <w:rsid w:val="00734F00"/>
    <w:rsid w:val="00736959"/>
    <w:rsid w:val="007A70AE"/>
    <w:rsid w:val="007B2379"/>
    <w:rsid w:val="008362E8"/>
    <w:rsid w:val="00842384"/>
    <w:rsid w:val="0085786E"/>
    <w:rsid w:val="0086427A"/>
    <w:rsid w:val="008A1768"/>
    <w:rsid w:val="008A489F"/>
    <w:rsid w:val="008F0F33"/>
    <w:rsid w:val="008F4429"/>
    <w:rsid w:val="0090478D"/>
    <w:rsid w:val="0094021A"/>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C6937"/>
    <w:rsid w:val="00DF3845"/>
    <w:rsid w:val="00E04305"/>
    <w:rsid w:val="00E06030"/>
    <w:rsid w:val="00E41911"/>
    <w:rsid w:val="00E445C3"/>
    <w:rsid w:val="00E44B57"/>
    <w:rsid w:val="00E92EEF"/>
    <w:rsid w:val="00EA1D7F"/>
    <w:rsid w:val="00EF2368"/>
    <w:rsid w:val="00F071E3"/>
    <w:rsid w:val="00F24442"/>
    <w:rsid w:val="00F4739A"/>
    <w:rsid w:val="00F50AE3"/>
    <w:rsid w:val="00F655B7"/>
    <w:rsid w:val="00F656BA"/>
    <w:rsid w:val="00F67CF1"/>
    <w:rsid w:val="00F728AA"/>
    <w:rsid w:val="00F840F0"/>
    <w:rsid w:val="00FB0D0D"/>
    <w:rsid w:val="00FB43B4"/>
    <w:rsid w:val="00FB6B0B"/>
    <w:rsid w:val="00FF2AE4"/>
    <w:rsid w:val="00FF5A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19681-A5F6-4031-A368-E85C49E0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4659</Words>
  <Characters>27112</Characters>
  <Application>Microsoft Office Word</Application>
  <DocSecurity>0</DocSecurity>
  <Lines>600</Lines>
  <Paragraphs>132</Paragraphs>
  <ScaleCrop>false</ScaleCrop>
  <HeadingPairs>
    <vt:vector size="2" baseType="variant">
      <vt:variant>
        <vt:lpstr>Title</vt:lpstr>
      </vt:variant>
      <vt:variant>
        <vt:i4>1</vt:i4>
      </vt:variant>
    </vt:vector>
  </HeadingPairs>
  <TitlesOfParts>
    <vt:vector size="1" baseType="lpstr">
      <vt:lpstr>2021-2022 Bill 3612: Subject not yet available - South Carolina Legislature Online</vt:lpstr>
    </vt:vector>
  </TitlesOfParts>
  <Company>LPITS</Company>
  <LinksUpToDate>false</LinksUpToDate>
  <CharactersWithSpaces>31898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(Apr. 28, 2021) - South Carolina Legislature Online</dc:title>
  <dc:creator>Rebecca Turner</dc:creator>
  <cp:lastModifiedBy>Danny Crook</cp:lastModifiedBy>
  <cp:revision>2</cp:revision>
  <cp:lastPrinted>2021-01-28T00:17:00Z</cp:lastPrinted>
  <dcterms:created xsi:type="dcterms:W3CDTF">2021-04-28T19:56:00Z</dcterms:created>
  <dcterms:modified xsi:type="dcterms:W3CDTF">2021-04-28T19:56:00Z</dcterms:modified>
</cp:coreProperties>
</file>